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A86BB">
      <w:pPr>
        <w:tabs>
          <w:tab w:val="left" w:pos="315"/>
          <w:tab w:val="left" w:pos="8820"/>
        </w:tabs>
        <w:spacing w:before="240" w:beforeLines="100" w:after="120" w:afterLines="50" w:line="500" w:lineRule="exact"/>
        <w:ind w:right="267" w:rightChars="127"/>
        <w:jc w:val="both"/>
        <w:rPr>
          <w:rFonts w:hint="eastAsia" w:ascii="Times New Roman" w:hAnsi="Times New Roman" w:cs="Times New Roman" w:eastAsiaTheme="minorEastAsia"/>
          <w:b/>
          <w:bCs/>
          <w:sz w:val="52"/>
          <w:szCs w:val="52"/>
          <w:lang w:val="en-US" w:eastAsia="zh-CN"/>
        </w:rPr>
      </w:pPr>
      <w:r>
        <w:rPr>
          <w:rFonts w:hint="eastAsia" w:ascii="Times New Roman" w:hAnsi="Times New Roman" w:cs="Times New Roman"/>
          <w:b/>
          <w:bCs/>
          <w:sz w:val="52"/>
          <w:szCs w:val="52"/>
          <w:lang w:val="en-US" w:eastAsia="zh-CN"/>
        </w:rPr>
        <w:t xml:space="preserve"> </w:t>
      </w:r>
    </w:p>
    <w:p w14:paraId="51E06753">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bookmarkStart w:id="0" w:name="_Hlk9544796"/>
    </w:p>
    <w:p w14:paraId="1F2BD29F">
      <w:pPr>
        <w:tabs>
          <w:tab w:val="left" w:pos="420"/>
        </w:tabs>
        <w:spacing w:line="360" w:lineRule="auto"/>
        <w:jc w:val="center"/>
        <w:rPr>
          <w:rFonts w:ascii="Times New Roman" w:hAnsi="Times New Roman" w:cs="Times New Roman" w:eastAsiaTheme="minorEastAsia"/>
          <w:b/>
          <w:bCs/>
          <w:sz w:val="52"/>
          <w:szCs w:val="52"/>
        </w:rPr>
      </w:pPr>
      <w:r>
        <w:rPr>
          <w:rFonts w:hint="eastAsia"/>
          <w:b/>
          <w:bCs/>
          <w:color w:val="000000"/>
          <w:sz w:val="52"/>
          <w:lang w:eastAsia="zh-CN"/>
        </w:rPr>
        <w:t>询比</w:t>
      </w:r>
      <w:r>
        <w:rPr>
          <w:rFonts w:hint="eastAsia"/>
          <w:b/>
          <w:bCs/>
          <w:color w:val="000000"/>
          <w:sz w:val="52"/>
          <w:lang w:val="en-US" w:eastAsia="zh-CN"/>
        </w:rPr>
        <w:t>采购</w:t>
      </w:r>
      <w:r>
        <w:rPr>
          <w:b/>
          <w:bCs/>
          <w:color w:val="000000"/>
          <w:sz w:val="52"/>
        </w:rPr>
        <w:t>文件（服务类）</w:t>
      </w:r>
    </w:p>
    <w:bookmarkEnd w:id="0"/>
    <w:p w14:paraId="64CA5B92">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332C27E4">
      <w:pPr>
        <w:rPr>
          <w:rFonts w:ascii="Times New Roman" w:hAnsi="Times New Roman" w:cs="Times New Roman" w:eastAsiaTheme="minorEastAsia"/>
          <w:bCs/>
          <w:sz w:val="44"/>
          <w:szCs w:val="44"/>
        </w:rPr>
      </w:pPr>
    </w:p>
    <w:p w14:paraId="2AC58E39">
      <w:pPr>
        <w:rPr>
          <w:rFonts w:ascii="Times New Roman" w:hAnsi="Times New Roman" w:cs="Times New Roman"/>
        </w:rPr>
      </w:pPr>
    </w:p>
    <w:p w14:paraId="18ECC94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557FB25D">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59C5C675">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36D7413D">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21EF02B8">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u w:val="single"/>
          <w:lang w:val="en-US" w:eastAsia="zh-CN"/>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b/>
          <w:spacing w:val="20"/>
          <w:kern w:val="0"/>
          <w:sz w:val="32"/>
          <w:szCs w:val="32"/>
          <w:u w:val="single"/>
          <w:lang w:val="en-US" w:eastAsia="zh-CN"/>
        </w:rPr>
        <w:t>合肥体育产业投资有限公司办公电脑设备（二次）</w:t>
      </w:r>
    </w:p>
    <w:p w14:paraId="22D56FD4">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b/>
          <w:spacing w:val="20"/>
          <w:kern w:val="0"/>
          <w:sz w:val="32"/>
          <w:szCs w:val="32"/>
          <w:u w:val="single"/>
          <w:lang w:val="en-US" w:eastAsia="zh-CN"/>
        </w:rPr>
        <w:t>2026TYGSCG20</w:t>
      </w:r>
    </w:p>
    <w:p w14:paraId="3E89E74E">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5735310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AC99BBA">
      <w:pPr>
        <w:pStyle w:val="11"/>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9</w:t>
      </w:r>
      <w:r>
        <w:rPr>
          <w:rFonts w:eastAsiaTheme="majorEastAsia"/>
          <w:b/>
          <w:sz w:val="36"/>
        </w:rPr>
        <w:t>月</w:t>
      </w:r>
    </w:p>
    <w:p w14:paraId="46A7FCDF">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2D39D171">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0B0BAAA4">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3D2598F">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3E20A3C2">
      <w:pPr>
        <w:pStyle w:val="21"/>
        <w:tabs>
          <w:tab w:val="right" w:leader="dot" w:pos="8279"/>
        </w:tabs>
        <w:rPr>
          <w:rFonts w:ascii="Times New Roman" w:hAnsi="Times New Roman" w:cs="Times New Roman"/>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rFonts w:ascii="Times New Roman" w:hAnsi="Times New Roman" w:cs="Times New Roman"/>
          <w:b/>
          <w:bCs/>
          <w:sz w:val="22"/>
          <w:szCs w:val="28"/>
        </w:rPr>
        <w:t xml:space="preserve">第一章  </w:t>
      </w:r>
      <w:r>
        <w:rPr>
          <w:rFonts w:hint="eastAsia" w:ascii="Times New Roman" w:hAnsi="Times New Roman" w:cs="Times New Roman"/>
          <w:b/>
          <w:bCs/>
          <w:sz w:val="22"/>
          <w:szCs w:val="28"/>
          <w:lang w:eastAsia="zh-CN"/>
        </w:rPr>
        <w:t>询比</w:t>
      </w:r>
      <w:r>
        <w:rPr>
          <w:rFonts w:ascii="Times New Roman" w:hAnsi="Times New Roman" w:cs="Times New Roman"/>
          <w:b/>
          <w:bCs/>
          <w:sz w:val="22"/>
          <w:szCs w:val="28"/>
        </w:rPr>
        <w:t>公告</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_Toc31841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0E251D46">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rFonts w:ascii="Times New Roman" w:hAnsi="Times New Roman" w:cs="Times New Roman"/>
          <w:b/>
          <w:bCs/>
          <w:sz w:val="22"/>
          <w:szCs w:val="28"/>
        </w:rPr>
        <w:t>第二章  投标人须知</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_Toc22742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07BF1189">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rFonts w:ascii="Times New Roman" w:hAnsi="Times New Roman" w:cs="Times New Roman"/>
          <w:b/>
          <w:bCs/>
          <w:sz w:val="22"/>
          <w:szCs w:val="28"/>
        </w:rPr>
        <w:t>第三章  招标人要求</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_Toc11969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A6951D4">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rFonts w:ascii="Times New Roman" w:hAnsi="Times New Roman" w:cs="Times New Roman"/>
          <w:b/>
          <w:bCs/>
          <w:sz w:val="22"/>
          <w:szCs w:val="28"/>
        </w:rPr>
        <w:t>第四章  评审方法和标准</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_Toc17615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14</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0BA180F">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rFonts w:ascii="Times New Roman" w:hAnsi="Times New Roman" w:cs="Times New Roman"/>
          <w:b/>
          <w:bCs/>
          <w:sz w:val="22"/>
          <w:szCs w:val="28"/>
        </w:rPr>
        <w:t>第五章  合同</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_Toc28197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16</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13C4F533">
      <w:pPr>
        <w:pStyle w:val="21"/>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rFonts w:ascii="Times New Roman" w:hAnsi="Times New Roman" w:cs="Times New Roman"/>
          <w:b/>
          <w:bCs/>
          <w:sz w:val="22"/>
          <w:szCs w:val="28"/>
        </w:rPr>
        <w:t>第六章  投标文件格式</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_Toc22226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23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65486C1F">
      <w:pPr>
        <w:pStyle w:val="21"/>
        <w:tabs>
          <w:tab w:val="right" w:leader="dot" w:pos="8279"/>
        </w:tabs>
        <w:rPr>
          <w:rFonts w:ascii="Times New Roman" w:hAnsi="Times New Roman" w:cs="Times New Roman"/>
        </w:rPr>
      </w:pPr>
    </w:p>
    <w:p w14:paraId="5F9032C9">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7300A9AA">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27963909">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3DECB35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rPr>
      </w:pPr>
      <w:r>
        <w:rPr>
          <w:rFonts w:hint="eastAsia" w:ascii="Times New Roman" w:hAnsi="Times New Roman" w:cs="Times New Roman"/>
          <w:szCs w:val="21"/>
          <w:u w:val="single"/>
          <w:lang w:val="en-US" w:eastAsia="zh-CN"/>
        </w:rPr>
        <w:t>合肥体育产业投资有限公司</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u w:val="single"/>
          <w:lang w:val="en-US" w:eastAsia="zh-CN"/>
        </w:rPr>
        <w:t>合肥体育产业投资有限公司办公电脑设备（二次）</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28067AE5">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15D8B42B">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1.项目编号：</w:t>
      </w:r>
      <w:r>
        <w:rPr>
          <w:rFonts w:hint="eastAsia" w:asciiTheme="majorEastAsia" w:hAnsiTheme="majorEastAsia" w:eastAsiaTheme="majorEastAsia" w:cstheme="majorEastAsia"/>
          <w:sz w:val="21"/>
          <w:szCs w:val="21"/>
          <w:u w:val="single"/>
          <w:lang w:eastAsia="zh-CN"/>
        </w:rPr>
        <w:t>2026TYGSCG20</w:t>
      </w:r>
    </w:p>
    <w:p w14:paraId="3B92FFEE">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2.项目名称：</w:t>
      </w:r>
      <w:r>
        <w:rPr>
          <w:rFonts w:hint="eastAsia" w:ascii="Times New Roman" w:hAnsi="Times New Roman" w:cs="Times New Roman"/>
          <w:szCs w:val="21"/>
          <w:u w:val="single"/>
          <w:lang w:val="en-US" w:eastAsia="zh-CN"/>
        </w:rPr>
        <w:t>合肥体育产业投资有限公司办公电脑设备（二次）</w:t>
      </w:r>
    </w:p>
    <w:p w14:paraId="48CE205B">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3.项目地点：</w:t>
      </w:r>
      <w:r>
        <w:rPr>
          <w:rFonts w:hint="eastAsia" w:asciiTheme="majorEastAsia" w:hAnsiTheme="majorEastAsia" w:eastAsiaTheme="majorEastAsia" w:cstheme="majorEastAsia"/>
          <w:sz w:val="21"/>
          <w:szCs w:val="21"/>
          <w:u w:val="single"/>
          <w:lang w:val="en-US" w:eastAsia="zh-CN"/>
        </w:rPr>
        <w:t>合肥体育中心</w:t>
      </w:r>
    </w:p>
    <w:p w14:paraId="4533DBFE">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4.项目单位：</w:t>
      </w:r>
      <w:r>
        <w:rPr>
          <w:rFonts w:hint="eastAsia" w:asciiTheme="majorEastAsia" w:hAnsiTheme="majorEastAsia" w:eastAsiaTheme="majorEastAsia" w:cstheme="majorEastAsia"/>
          <w:sz w:val="21"/>
          <w:szCs w:val="21"/>
          <w:u w:val="single"/>
          <w:lang w:val="en-US" w:eastAsia="zh-CN"/>
        </w:rPr>
        <w:t>合肥体育产业投资有限公司</w:t>
      </w:r>
    </w:p>
    <w:p w14:paraId="60E791FB">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imes New Roman" w:hAnsi="Times New Roman" w:cs="Times New Roman"/>
          <w:szCs w:val="21"/>
          <w:u w:val="single"/>
          <w:lang w:val="en-US" w:eastAsia="zh-CN"/>
        </w:rPr>
      </w:pPr>
      <w:r>
        <w:rPr>
          <w:rFonts w:hint="eastAsia" w:asciiTheme="majorEastAsia" w:hAnsiTheme="majorEastAsia" w:eastAsiaTheme="majorEastAsia" w:cstheme="majorEastAsia"/>
          <w:sz w:val="21"/>
          <w:szCs w:val="21"/>
        </w:rPr>
        <w:t>5.招标范围：</w:t>
      </w:r>
      <w:r>
        <w:rPr>
          <w:rFonts w:hint="eastAsia" w:ascii="Times New Roman" w:hAnsi="Times New Roman" w:cs="Times New Roman"/>
          <w:szCs w:val="21"/>
          <w:u w:val="single"/>
          <w:lang w:val="en-US" w:eastAsia="zh-CN"/>
        </w:rPr>
        <w:t>办公电脑设备</w:t>
      </w:r>
    </w:p>
    <w:p w14:paraId="43B2172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6.资金来源：</w:t>
      </w:r>
      <w:r>
        <w:rPr>
          <w:rFonts w:hint="eastAsia" w:ascii="Times New Roman" w:hAnsi="Times New Roman" w:cs="Times New Roman"/>
          <w:bCs/>
          <w:color w:val="000000"/>
          <w:sz w:val="21"/>
          <w:szCs w:val="21"/>
          <w:u w:val="single"/>
          <w:lang w:val="en-US" w:eastAsia="zh-CN"/>
        </w:rPr>
        <w:t>自筹</w:t>
      </w:r>
    </w:p>
    <w:p w14:paraId="5B6281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7.项目预算：</w:t>
      </w:r>
      <w:r>
        <w:rPr>
          <w:rFonts w:hint="eastAsia" w:asciiTheme="majorEastAsia" w:hAnsiTheme="majorEastAsia" w:eastAsiaTheme="majorEastAsia" w:cstheme="majorEastAsia"/>
          <w:sz w:val="21"/>
          <w:szCs w:val="21"/>
          <w:u w:val="single"/>
          <w:lang w:val="en-US" w:eastAsia="zh-CN"/>
        </w:rPr>
        <w:t>7</w:t>
      </w:r>
      <w:r>
        <w:rPr>
          <w:rFonts w:hint="eastAsia" w:ascii="Times New Roman" w:hAnsi="Times New Roman" w:cs="Times New Roman"/>
          <w:bCs/>
          <w:color w:val="000000"/>
          <w:sz w:val="21"/>
          <w:szCs w:val="21"/>
          <w:u w:val="single"/>
          <w:lang w:val="en-US" w:eastAsia="zh-CN"/>
        </w:rPr>
        <w:t>.6万元</w:t>
      </w:r>
    </w:p>
    <w:p w14:paraId="2BB5B4DB">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8.项目类别：</w:t>
      </w:r>
      <w:r>
        <w:rPr>
          <w:rFonts w:ascii="Times New Roman" w:hAnsi="Times New Roman" w:cs="Times New Roman" w:eastAsiaTheme="majorEastAsia"/>
          <w:sz w:val="21"/>
          <w:szCs w:val="21"/>
          <w:u w:val="single"/>
        </w:rPr>
        <w:t xml:space="preserve"> </w:t>
      </w:r>
      <w:r>
        <w:rPr>
          <w:rFonts w:hint="eastAsia" w:ascii="Times New Roman" w:hAnsi="Times New Roman" w:cs="Times New Roman" w:eastAsiaTheme="majorEastAsia"/>
          <w:sz w:val="21"/>
          <w:szCs w:val="21"/>
          <w:u w:val="single"/>
          <w:lang w:val="en-US" w:eastAsia="zh-CN"/>
        </w:rPr>
        <w:t>货物</w:t>
      </w:r>
      <w:r>
        <w:rPr>
          <w:rFonts w:ascii="Times New Roman" w:hAnsi="Times New Roman" w:cs="Times New Roman" w:eastAsiaTheme="majorEastAsia"/>
          <w:sz w:val="21"/>
          <w:szCs w:val="21"/>
          <w:u w:val="single"/>
        </w:rPr>
        <w:t xml:space="preserve">类 </w:t>
      </w:r>
    </w:p>
    <w:p w14:paraId="6549C8FB">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9.标段划分：共分</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1</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个标段，本次</w:t>
      </w:r>
      <w:r>
        <w:rPr>
          <w:rFonts w:hint="eastAsia" w:asciiTheme="majorEastAsia" w:hAnsiTheme="majorEastAsia" w:eastAsiaTheme="majorEastAsia" w:cstheme="majorEastAsia"/>
          <w:sz w:val="21"/>
          <w:szCs w:val="21"/>
          <w:lang w:eastAsia="zh-CN"/>
        </w:rPr>
        <w:t>询比</w:t>
      </w:r>
      <w:r>
        <w:rPr>
          <w:rFonts w:hint="eastAsia" w:asciiTheme="majorEastAsia" w:hAnsiTheme="majorEastAsia" w:eastAsiaTheme="majorEastAsia" w:cstheme="majorEastAsia"/>
          <w:sz w:val="21"/>
          <w:szCs w:val="21"/>
        </w:rPr>
        <w:t>第</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标段。</w:t>
      </w:r>
    </w:p>
    <w:p w14:paraId="5EE24902">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2F1C79F2">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.具有独立承担民事责任的能力；</w:t>
      </w:r>
    </w:p>
    <w:p w14:paraId="43D98080">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ajorEastAsia"/>
          <w:szCs w:val="21"/>
          <w:lang w:val="en-US" w:eastAsia="zh-CN"/>
        </w:rPr>
      </w:pPr>
      <w:r>
        <w:rPr>
          <w:rFonts w:ascii="Times New Roman" w:hAnsi="Times New Roman" w:cs="Times New Roman" w:eastAsiaTheme="majorEastAsia"/>
          <w:szCs w:val="21"/>
          <w:lang w:val="en-US" w:eastAsia="zh-CN"/>
        </w:rPr>
        <w:t>2.公司具有合法有效的营业执照，</w:t>
      </w:r>
      <w:r>
        <w:rPr>
          <w:rFonts w:hint="eastAsia" w:ascii="Times New Roman" w:hAnsi="Times New Roman" w:cs="Times New Roman" w:eastAsiaTheme="majorEastAsia"/>
          <w:szCs w:val="21"/>
          <w:lang w:val="en-US" w:eastAsia="zh-CN"/>
        </w:rPr>
        <w:t>提供自2023年1月1日以来（以合同签订时间为准），投标人具有单个合同总金额不少于4万元的电脑供货业绩；</w:t>
      </w:r>
    </w:p>
    <w:p w14:paraId="062BF917">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3.本项目不接受联合体投标；</w:t>
      </w:r>
    </w:p>
    <w:p w14:paraId="7D5A198E">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4.投标人近二年未被列入合肥文旅博览集团有限公司信用评价体系黑名单；</w:t>
      </w:r>
    </w:p>
    <w:p w14:paraId="678CCA9B">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5.投标人存在以下不良信用记录情形之一的，不得推荐为中标候选人，不得确定为中标人：</w:t>
      </w:r>
    </w:p>
    <w:p w14:paraId="152D9979">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1）投标人被人民法院列入失信被执行人的；</w:t>
      </w:r>
    </w:p>
    <w:p w14:paraId="0F20B24B">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2）投标人或其法定代表人或拟派项目经理（项目负责人）被人民检察院列入行贿犯罪档案的；</w:t>
      </w:r>
    </w:p>
    <w:p w14:paraId="5D46C683">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3）投标人被工商行政管理部门列入企业经营异常名录的；</w:t>
      </w:r>
    </w:p>
    <w:p w14:paraId="565D4784">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4）投标人被税务部门列入重大税收违法案件当事人名单的。</w:t>
      </w:r>
    </w:p>
    <w:p w14:paraId="6AB2621A">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3EF75A3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color w:val="auto"/>
          <w:kern w:val="0"/>
          <w:szCs w:val="21"/>
          <w:u w:val="single"/>
          <w:lang w:val="en-US" w:eastAsia="zh-CN"/>
        </w:rPr>
        <w:t>2026</w:t>
      </w:r>
      <w:r>
        <w:rPr>
          <w:rFonts w:ascii="Times New Roman" w:hAnsi="Times New Roman" w:eastAsia="宋体" w:cs="Times New Roman"/>
          <w:bCs/>
          <w:snapToGrid w:val="0"/>
          <w:color w:val="auto"/>
        </w:rPr>
        <w:t>年</w:t>
      </w:r>
      <w:r>
        <w:rPr>
          <w:rFonts w:hint="eastAsia" w:ascii="Times New Roman" w:hAnsi="Times New Roman" w:eastAsia="宋体" w:cs="Times New Roman"/>
          <w:bCs/>
          <w:snapToGrid w:val="0"/>
          <w:color w:val="auto"/>
          <w:kern w:val="0"/>
          <w:szCs w:val="21"/>
          <w:u w:val="single"/>
          <w:lang w:val="en-US" w:eastAsia="zh-CN"/>
        </w:rPr>
        <w:t>9</w:t>
      </w:r>
      <w:r>
        <w:rPr>
          <w:rFonts w:ascii="Times New Roman" w:hAnsi="Times New Roman" w:eastAsia="宋体" w:cs="Times New Roman"/>
          <w:bCs/>
          <w:snapToGrid w:val="0"/>
          <w:color w:val="auto"/>
        </w:rPr>
        <w:t>月</w:t>
      </w:r>
      <w:r>
        <w:rPr>
          <w:rFonts w:hint="eastAsia" w:ascii="Times New Roman" w:hAnsi="Times New Roman" w:eastAsia="宋体" w:cs="Times New Roman"/>
          <w:bCs/>
          <w:snapToGrid w:val="0"/>
          <w:color w:val="auto"/>
          <w:u w:val="single"/>
          <w:lang w:val="en-US" w:eastAsia="zh-CN"/>
        </w:rPr>
        <w:t>4</w:t>
      </w:r>
      <w:r>
        <w:rPr>
          <w:rFonts w:ascii="Times New Roman" w:hAnsi="Times New Roman" w:eastAsia="宋体" w:cs="Times New Roman"/>
          <w:bCs/>
          <w:snapToGrid w:val="0"/>
          <w:color w:val="auto"/>
        </w:rPr>
        <w:t>日至</w:t>
      </w:r>
      <w:r>
        <w:rPr>
          <w:rFonts w:hint="eastAsia" w:ascii="Times New Roman" w:hAnsi="Times New Roman" w:eastAsia="宋体" w:cs="Times New Roman"/>
          <w:bCs/>
          <w:snapToGrid w:val="0"/>
          <w:color w:val="auto"/>
          <w:kern w:val="0"/>
          <w:szCs w:val="21"/>
          <w:u w:val="single"/>
          <w:lang w:val="en-US" w:eastAsia="zh-CN"/>
        </w:rPr>
        <w:t>2026</w:t>
      </w:r>
      <w:r>
        <w:rPr>
          <w:rFonts w:ascii="Times New Roman" w:hAnsi="Times New Roman" w:eastAsia="宋体" w:cs="Times New Roman"/>
          <w:bCs/>
          <w:snapToGrid w:val="0"/>
          <w:color w:val="auto"/>
        </w:rPr>
        <w:t>年</w:t>
      </w:r>
      <w:r>
        <w:rPr>
          <w:rFonts w:hint="eastAsia" w:ascii="Times New Roman" w:hAnsi="Times New Roman" w:eastAsia="宋体" w:cs="Times New Roman"/>
          <w:bCs/>
          <w:snapToGrid w:val="0"/>
          <w:color w:val="auto"/>
          <w:kern w:val="0"/>
          <w:szCs w:val="21"/>
          <w:u w:val="single"/>
          <w:lang w:val="en-US" w:eastAsia="zh-CN"/>
        </w:rPr>
        <w:t>9</w:t>
      </w:r>
      <w:r>
        <w:rPr>
          <w:rFonts w:ascii="Times New Roman" w:hAnsi="Times New Roman" w:eastAsia="宋体" w:cs="Times New Roman"/>
          <w:bCs/>
          <w:snapToGrid w:val="0"/>
          <w:color w:val="auto"/>
        </w:rPr>
        <w:t>月</w:t>
      </w:r>
      <w:r>
        <w:rPr>
          <w:rFonts w:hint="eastAsia" w:ascii="Times New Roman" w:hAnsi="Times New Roman" w:eastAsia="宋体" w:cs="Times New Roman"/>
          <w:bCs/>
          <w:snapToGrid w:val="0"/>
          <w:color w:val="auto"/>
          <w:u w:val="single"/>
          <w:lang w:val="en-US" w:eastAsia="zh-CN"/>
        </w:rPr>
        <w:t>8</w:t>
      </w:r>
      <w:r>
        <w:rPr>
          <w:rFonts w:ascii="Times New Roman" w:hAnsi="Times New Roman" w:eastAsia="宋体" w:cs="Times New Roman"/>
          <w:bCs/>
          <w:snapToGrid w:val="0"/>
          <w:color w:val="auto"/>
        </w:rPr>
        <w:t>日(北京时</w:t>
      </w:r>
      <w:r>
        <w:rPr>
          <w:rFonts w:ascii="Times New Roman" w:hAnsi="Times New Roman" w:eastAsia="宋体" w:cs="Times New Roman"/>
          <w:bCs/>
          <w:snapToGrid w:val="0"/>
          <w:color w:val="000000"/>
        </w:rPr>
        <w:t>间)</w:t>
      </w:r>
    </w:p>
    <w:p w14:paraId="4B45633C">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或合肥体育产业投资有限公司官网http://www.hftycy.com/info/52069.html#mainhome</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7089B15B">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FF0000"/>
          <w:szCs w:val="21"/>
        </w:rPr>
      </w:pPr>
      <w:r>
        <w:rPr>
          <w:rFonts w:ascii="Times New Roman" w:hAnsi="Times New Roman" w:cs="Times New Roman" w:eastAsiaTheme="majorEastAsia"/>
          <w:color w:val="auto"/>
          <w:szCs w:val="21"/>
        </w:rPr>
        <w:t>3.报名方法：投标人下载附件《投标报名信息表》并完整填写信息后在规定的报名日期内发送至邮箱：</w:t>
      </w:r>
      <w:r>
        <w:rPr>
          <w:rFonts w:ascii="Times New Roman" w:hAnsi="Times New Roman" w:cs="Times New Roman" w:eastAsiaTheme="majorEastAsia"/>
          <w:color w:val="auto"/>
          <w:szCs w:val="21"/>
        </w:rPr>
        <w:fldChar w:fldCharType="begin"/>
      </w:r>
      <w:r>
        <w:rPr>
          <w:rFonts w:ascii="Times New Roman" w:hAnsi="Times New Roman" w:cs="Times New Roman" w:eastAsiaTheme="majorEastAsia"/>
          <w:color w:val="auto"/>
          <w:szCs w:val="21"/>
        </w:rPr>
        <w:instrText xml:space="preserve"> HYPERLINK "mailto:******@qq.com" </w:instrText>
      </w:r>
      <w:r>
        <w:rPr>
          <w:rFonts w:ascii="Times New Roman" w:hAnsi="Times New Roman" w:cs="Times New Roman" w:eastAsiaTheme="majorEastAsia"/>
          <w:color w:val="auto"/>
          <w:szCs w:val="21"/>
        </w:rPr>
        <w:fldChar w:fldCharType="separate"/>
      </w:r>
      <w:r>
        <w:rPr>
          <w:rFonts w:hint="eastAsia" w:ascii="Times New Roman" w:hAnsi="Times New Roman" w:cs="Times New Roman" w:eastAsiaTheme="majorEastAsia"/>
          <w:color w:val="auto"/>
          <w:szCs w:val="21"/>
          <w:lang w:val="en-US" w:eastAsia="zh-CN"/>
        </w:rPr>
        <w:t>361365751</w:t>
      </w:r>
      <w:r>
        <w:rPr>
          <w:rFonts w:ascii="Times New Roman" w:hAnsi="Times New Roman" w:cs="Times New Roman" w:eastAsiaTheme="majorEastAsia"/>
          <w:color w:val="auto"/>
          <w:szCs w:val="21"/>
        </w:rPr>
        <w:t>@qq.com</w:t>
      </w:r>
      <w:r>
        <w:rPr>
          <w:rFonts w:ascii="Times New Roman" w:hAnsi="Times New Roman" w:cs="Times New Roman" w:eastAsiaTheme="majorEastAsia"/>
          <w:color w:val="auto"/>
          <w:szCs w:val="21"/>
        </w:rPr>
        <w:fldChar w:fldCharType="end"/>
      </w:r>
    </w:p>
    <w:p w14:paraId="27ECAAE4">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color w:val="auto"/>
          <w:sz w:val="24"/>
          <w:szCs w:val="18"/>
        </w:rPr>
        <w:t>时间及地点</w:t>
      </w:r>
    </w:p>
    <w:p w14:paraId="3A05129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rPr>
      </w:pPr>
      <w:r>
        <w:rPr>
          <w:rFonts w:ascii="Times New Roman" w:hAnsi="Times New Roman" w:cs="Times New Roman" w:eastAsiaTheme="minorEastAsia"/>
          <w:color w:val="auto"/>
          <w:szCs w:val="15"/>
        </w:rPr>
        <w:t>1</w:t>
      </w:r>
      <w:r>
        <w:rPr>
          <w:rFonts w:ascii="Times New Roman" w:hAnsi="Times New Roman" w:cs="Times New Roman" w:eastAsiaTheme="minorEastAsia"/>
          <w:b/>
          <w:color w:val="auto"/>
          <w:szCs w:val="16"/>
        </w:rPr>
        <w:t>.</w:t>
      </w:r>
      <w:r>
        <w:rPr>
          <w:rFonts w:hint="eastAsia" w:ascii="Times New Roman" w:hAnsi="Times New Roman" w:cs="Times New Roman"/>
          <w:color w:val="auto"/>
          <w:szCs w:val="15"/>
          <w:lang w:eastAsia="zh-CN"/>
        </w:rPr>
        <w:t>询比</w:t>
      </w:r>
      <w:r>
        <w:rPr>
          <w:rFonts w:ascii="Times New Roman" w:hAnsi="Times New Roman" w:cs="Times New Roman" w:eastAsiaTheme="minorEastAsia"/>
          <w:color w:val="auto"/>
          <w:szCs w:val="15"/>
        </w:rPr>
        <w:t>时间：</w:t>
      </w:r>
      <w:r>
        <w:rPr>
          <w:rFonts w:hint="eastAsia" w:ascii="Times New Roman" w:hAnsi="Times New Roman" w:cs="Times New Roman" w:eastAsiaTheme="minorEastAsia"/>
          <w:color w:val="auto"/>
          <w:szCs w:val="15"/>
          <w:u w:val="single"/>
          <w:lang w:val="en-US" w:eastAsia="zh-CN"/>
        </w:rPr>
        <w:t>2026</w:t>
      </w:r>
      <w:r>
        <w:rPr>
          <w:rFonts w:ascii="Times New Roman" w:hAnsi="Times New Roman" w:cs="Times New Roman" w:eastAsiaTheme="minorEastAsia"/>
          <w:color w:val="auto"/>
          <w:szCs w:val="15"/>
        </w:rPr>
        <w:t>年</w:t>
      </w:r>
      <w:r>
        <w:rPr>
          <w:rFonts w:hint="eastAsia" w:ascii="Times New Roman" w:hAnsi="Times New Roman" w:cs="Times New Roman"/>
          <w:color w:val="auto"/>
          <w:szCs w:val="15"/>
          <w:u w:val="single"/>
          <w:lang w:val="en-US" w:eastAsia="zh-CN"/>
        </w:rPr>
        <w:t>9</w:t>
      </w:r>
      <w:r>
        <w:rPr>
          <w:rFonts w:ascii="Times New Roman" w:hAnsi="Times New Roman" w:cs="Times New Roman" w:eastAsiaTheme="minorEastAsia"/>
          <w:color w:val="auto"/>
          <w:szCs w:val="15"/>
        </w:rPr>
        <w:t>月</w:t>
      </w:r>
      <w:r>
        <w:rPr>
          <w:rFonts w:hint="eastAsia" w:ascii="Times New Roman" w:hAnsi="Times New Roman" w:cs="Times New Roman"/>
          <w:color w:val="auto"/>
          <w:szCs w:val="15"/>
          <w:u w:val="single"/>
          <w:lang w:val="en-US" w:eastAsia="zh-CN"/>
        </w:rPr>
        <w:t>9</w:t>
      </w:r>
      <w:bookmarkStart w:id="52" w:name="_GoBack"/>
      <w:bookmarkEnd w:id="52"/>
      <w:r>
        <w:rPr>
          <w:rFonts w:ascii="Times New Roman" w:hAnsi="Times New Roman" w:cs="Times New Roman" w:eastAsiaTheme="minorEastAsia"/>
          <w:color w:val="auto"/>
          <w:szCs w:val="15"/>
        </w:rPr>
        <w:t>日</w:t>
      </w:r>
      <w:r>
        <w:rPr>
          <w:rFonts w:hint="eastAsia" w:ascii="Times New Roman" w:hAnsi="Times New Roman" w:cs="Times New Roman"/>
          <w:color w:val="auto"/>
          <w:szCs w:val="15"/>
          <w:u w:val="single"/>
          <w:lang w:val="en-US" w:eastAsia="zh-CN"/>
        </w:rPr>
        <w:t>14</w:t>
      </w:r>
      <w:r>
        <w:rPr>
          <w:rFonts w:ascii="Times New Roman" w:hAnsi="Times New Roman" w:cs="Times New Roman" w:eastAsiaTheme="minorEastAsia"/>
          <w:color w:val="auto"/>
          <w:szCs w:val="15"/>
        </w:rPr>
        <w:t>时</w:t>
      </w:r>
      <w:r>
        <w:rPr>
          <w:rFonts w:hint="eastAsia" w:ascii="Times New Roman" w:hAnsi="Times New Roman" w:cs="Times New Roman"/>
          <w:color w:val="auto"/>
          <w:szCs w:val="15"/>
          <w:u w:val="single"/>
          <w:lang w:val="en-US" w:eastAsia="zh-CN"/>
        </w:rPr>
        <w:t>30</w:t>
      </w:r>
      <w:r>
        <w:rPr>
          <w:rFonts w:ascii="Times New Roman" w:hAnsi="Times New Roman" w:cs="Times New Roman" w:eastAsiaTheme="minorEastAsia"/>
          <w:color w:val="auto"/>
          <w:szCs w:val="15"/>
        </w:rPr>
        <w:t>分</w:t>
      </w:r>
    </w:p>
    <w:p w14:paraId="44501A5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2.</w:t>
      </w:r>
      <w:r>
        <w:rPr>
          <w:rFonts w:hint="eastAsia" w:ascii="Times New Roman" w:hAnsi="Times New Roman" w:cs="Times New Roman" w:eastAsiaTheme="minorEastAsia"/>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eastAsiaTheme="minorEastAsia"/>
          <w:szCs w:val="15"/>
          <w:lang w:val="en-US" w:eastAsia="zh-CN"/>
        </w:rPr>
        <w:t>合肥体育中心一号会议室</w:t>
      </w:r>
    </w:p>
    <w:p w14:paraId="02FA5094">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03152570">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58D1943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15C1C616">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540F327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招标人：</w:t>
      </w:r>
      <w:r>
        <w:rPr>
          <w:rFonts w:hint="eastAsia" w:ascii="Times New Roman" w:hAnsi="Times New Roman" w:cs="Times New Roman"/>
          <w:szCs w:val="15"/>
          <w:u w:val="single"/>
          <w:lang w:val="en-US" w:eastAsia="zh-CN"/>
        </w:rPr>
        <w:t>合肥体育产业投资有限公司</w:t>
      </w:r>
    </w:p>
    <w:p w14:paraId="03A933F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地  址：</w:t>
      </w:r>
      <w:r>
        <w:rPr>
          <w:rFonts w:hint="eastAsia" w:ascii="Times New Roman" w:hAnsi="Times New Roman" w:cs="Times New Roman"/>
          <w:szCs w:val="15"/>
          <w:u w:val="single"/>
          <w:lang w:val="en-US" w:eastAsia="zh-CN"/>
        </w:rPr>
        <w:t>合肥市蜀山区合肥体育中心主体育场一层贵宾区</w:t>
      </w:r>
    </w:p>
    <w:p w14:paraId="21BB89A0">
      <w:pPr>
        <w:widowControl/>
        <w:spacing w:line="460" w:lineRule="exact"/>
        <w:ind w:firstLine="420" w:firstLineChars="200"/>
        <w:jc w:val="left"/>
        <w:rPr>
          <w:rFonts w:ascii="Times New Roman" w:hAnsi="Times New Roman"/>
          <w:bCs/>
          <w:snapToGrid w:val="0"/>
          <w:kern w:val="0"/>
          <w:szCs w:val="21"/>
          <w:u w:val="single"/>
        </w:rPr>
      </w:pPr>
      <w:r>
        <w:rPr>
          <w:rFonts w:hint="eastAsia" w:ascii="Times New Roman" w:hAnsi="Times New Roman"/>
          <w:bCs/>
          <w:snapToGrid w:val="0"/>
          <w:kern w:val="0"/>
          <w:szCs w:val="21"/>
          <w:u w:val="none"/>
          <w:lang w:val="en-US" w:eastAsia="zh-CN"/>
        </w:rPr>
        <w:t>投标</w:t>
      </w:r>
      <w:r>
        <w:rPr>
          <w:rFonts w:ascii="Times New Roman" w:hAnsi="Times New Roman"/>
          <w:bCs/>
          <w:snapToGrid w:val="0"/>
          <w:kern w:val="0"/>
          <w:szCs w:val="21"/>
          <w:u w:val="none"/>
        </w:rPr>
        <w:t>联系人：</w:t>
      </w:r>
      <w:r>
        <w:rPr>
          <w:rFonts w:hint="eastAsia" w:ascii="Times New Roman" w:hAnsi="Times New Roman"/>
          <w:bCs/>
          <w:snapToGrid w:val="0"/>
          <w:kern w:val="0"/>
          <w:szCs w:val="21"/>
          <w:highlight w:val="none"/>
          <w:u w:val="single"/>
          <w:lang w:val="en-US" w:eastAsia="zh-CN"/>
        </w:rPr>
        <w:t>孙  工0551-63363087</w:t>
      </w:r>
    </w:p>
    <w:p w14:paraId="4D312AE9">
      <w:pPr>
        <w:widowControl/>
        <w:spacing w:line="460" w:lineRule="exact"/>
        <w:ind w:firstLine="420" w:firstLineChars="200"/>
        <w:jc w:val="left"/>
        <w:rPr>
          <w:rFonts w:hint="default" w:ascii="Times New Roman" w:hAnsi="Times New Roman"/>
          <w:bCs/>
          <w:snapToGrid w:val="0"/>
          <w:kern w:val="0"/>
          <w:szCs w:val="21"/>
          <w:u w:val="none"/>
          <w:lang w:val="en-US" w:eastAsia="zh-CN"/>
        </w:rPr>
      </w:pPr>
      <w:r>
        <w:rPr>
          <w:rFonts w:hint="eastAsia" w:ascii="Times New Roman" w:hAnsi="Times New Roman"/>
          <w:bCs/>
          <w:snapToGrid w:val="0"/>
          <w:kern w:val="0"/>
          <w:szCs w:val="21"/>
          <w:u w:val="none"/>
          <w:lang w:val="en-US" w:eastAsia="zh-CN"/>
        </w:rPr>
        <w:t>技术联系人：</w:t>
      </w:r>
      <w:r>
        <w:rPr>
          <w:rFonts w:hint="eastAsia" w:ascii="Times New Roman" w:hAnsi="Times New Roman" w:eastAsia="宋体" w:cs="Times New Roman"/>
          <w:bCs/>
          <w:snapToGrid w:val="0"/>
          <w:kern w:val="0"/>
          <w:szCs w:val="21"/>
          <w:highlight w:val="none"/>
          <w:u w:val="single"/>
          <w:lang w:val="en-US" w:eastAsia="zh-CN"/>
        </w:rPr>
        <w:t>盛  工 18019859770</w:t>
      </w:r>
    </w:p>
    <w:p w14:paraId="5AEB7F1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b/>
          <w:szCs w:val="15"/>
        </w:rPr>
        <w:t>.</w:t>
      </w:r>
      <w:r>
        <w:rPr>
          <w:rFonts w:ascii="Times New Roman" w:hAnsi="Times New Roman" w:cs="Times New Roman" w:eastAsiaTheme="minorEastAsia"/>
          <w:szCs w:val="15"/>
        </w:rPr>
        <w:t>监督管理部门</w:t>
      </w:r>
    </w:p>
    <w:p w14:paraId="1EE5BBE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监督管理部门：</w:t>
      </w:r>
      <w:r>
        <w:rPr>
          <w:rFonts w:hint="eastAsia" w:ascii="Times New Roman" w:hAnsi="Times New Roman" w:cs="Times New Roman"/>
          <w:szCs w:val="15"/>
          <w:u w:val="single"/>
          <w:lang w:val="en-US" w:eastAsia="zh-CN"/>
        </w:rPr>
        <w:t>合肥体育产业投资有限公司党群工作部</w:t>
      </w:r>
    </w:p>
    <w:p w14:paraId="421B27B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u w:val="single"/>
        </w:rPr>
      </w:pPr>
      <w:r>
        <w:rPr>
          <w:rFonts w:ascii="Times New Roman" w:hAnsi="Times New Roman" w:eastAsia="宋体" w:cs="Times New Roman"/>
          <w:bCs/>
          <w:snapToGrid w:val="0"/>
          <w:kern w:val="0"/>
          <w:szCs w:val="21"/>
        </w:rPr>
        <w:t>地  址：</w:t>
      </w:r>
      <w:r>
        <w:rPr>
          <w:rFonts w:hint="eastAsia" w:ascii="Times New Roman" w:hAnsi="Times New Roman" w:cs="Times New Roman"/>
          <w:szCs w:val="15"/>
          <w:u w:val="single"/>
          <w:lang w:val="en-US" w:eastAsia="zh-CN"/>
        </w:rPr>
        <w:t>合肥市蜀山区合肥体育中心主体育场一层贵宾区</w:t>
      </w:r>
    </w:p>
    <w:p w14:paraId="6ACE2DC7">
      <w:pPr>
        <w:pageBreakBefore w:val="0"/>
        <w:widowControl/>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u w:val="single"/>
          <w:lang w:val="en-US" w:eastAsia="zh-CN"/>
        </w:rPr>
      </w:pPr>
      <w:r>
        <w:rPr>
          <w:rFonts w:ascii="Times New Roman" w:hAnsi="Times New Roman" w:eastAsia="宋体" w:cs="Times New Roman"/>
          <w:bCs/>
          <w:snapToGrid w:val="0"/>
          <w:kern w:val="0"/>
          <w:szCs w:val="21"/>
        </w:rPr>
        <w:t>电  话：</w:t>
      </w:r>
      <w:r>
        <w:rPr>
          <w:rFonts w:hint="eastAsia" w:ascii="Times New Roman" w:hAnsi="Times New Roman" w:cs="Times New Roman"/>
          <w:szCs w:val="15"/>
          <w:u w:val="single"/>
          <w:lang w:val="en-US" w:eastAsia="zh-CN"/>
        </w:rPr>
        <w:t>0551-63621300</w:t>
      </w:r>
    </w:p>
    <w:p w14:paraId="73F8ECA3">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1F858D5F">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hint="eastAsia" w:ascii="Times New Roman" w:hAnsi="Times New Roman" w:eastAsia="宋体" w:cs="Times New Roman"/>
          <w:bCs/>
          <w:snapToGrid w:val="0"/>
          <w:kern w:val="0"/>
          <w:szCs w:val="21"/>
          <w:lang w:val="en-US" w:eastAsia="zh-CN"/>
        </w:rPr>
        <w:t>1、</w:t>
      </w: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61E640EB">
      <w:pPr>
        <w:pageBreakBefore w:val="0"/>
        <w:widowControl/>
        <w:kinsoku/>
        <w:overflowPunct/>
        <w:topLinePunct w:val="0"/>
        <w:bidi w:val="0"/>
        <w:snapToGrid/>
        <w:spacing w:line="500" w:lineRule="exact"/>
        <w:ind w:firstLine="422" w:firstLineChars="200"/>
        <w:jc w:val="left"/>
        <w:textAlignment w:val="auto"/>
        <w:rPr>
          <w:rFonts w:hint="default" w:ascii="Times New Roman" w:hAnsi="Times New Roman" w:eastAsia="宋体" w:cs="Times New Roman"/>
          <w:b/>
          <w:bCs w:val="0"/>
          <w:snapToGrid w:val="0"/>
          <w:kern w:val="0"/>
          <w:szCs w:val="21"/>
          <w:u w:val="none"/>
          <w:lang w:val="en-US" w:eastAsia="zh-CN"/>
        </w:rPr>
      </w:pPr>
      <w:r>
        <w:rPr>
          <w:rFonts w:hint="eastAsia" w:ascii="Times New Roman" w:hAnsi="Times New Roman" w:eastAsia="宋体" w:cs="Times New Roman"/>
          <w:b/>
          <w:bCs w:val="0"/>
          <w:snapToGrid w:val="0"/>
          <w:kern w:val="0"/>
          <w:szCs w:val="21"/>
          <w:lang w:val="en-US" w:eastAsia="zh-CN"/>
        </w:rPr>
        <w:t>2、该项目需送样并签到，联系人：</w:t>
      </w:r>
      <w:r>
        <w:rPr>
          <w:rFonts w:hint="eastAsia" w:ascii="Times New Roman" w:hAnsi="Times New Roman" w:eastAsia="宋体" w:cs="Times New Roman"/>
          <w:b/>
          <w:bCs w:val="0"/>
          <w:snapToGrid w:val="0"/>
          <w:kern w:val="0"/>
          <w:szCs w:val="21"/>
          <w:highlight w:val="none"/>
          <w:u w:val="none"/>
          <w:lang w:val="en-US" w:eastAsia="zh-CN"/>
        </w:rPr>
        <w:t>盛工 18019859770。</w:t>
      </w:r>
    </w:p>
    <w:p w14:paraId="3BEBFDC1">
      <w:pPr>
        <w:spacing w:line="500" w:lineRule="exact"/>
        <w:ind w:firstLine="482" w:firstLineChars="200"/>
        <w:outlineLvl w:val="1"/>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4C88A9B8">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3C0ABAE6">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2657CCB2">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327DC7B2">
      <w:pPr>
        <w:spacing w:line="360" w:lineRule="auto"/>
        <w:jc w:val="center"/>
        <w:outlineLvl w:val="1"/>
        <w:rPr>
          <w:rFonts w:ascii="Times New Roman" w:hAnsi="Times New Roman" w:cs="Times New Roman" w:eastAsiaTheme="minorEastAsia"/>
          <w:b/>
          <w:sz w:val="28"/>
        </w:rPr>
      </w:pPr>
      <w:bookmarkStart w:id="2" w:name="_Toc22742"/>
      <w:r>
        <w:rPr>
          <w:rFonts w:ascii="Times New Roman" w:hAnsi="Times New Roman" w:cs="Times New Roman" w:eastAsiaTheme="minorEastAsia"/>
          <w:b/>
          <w:sz w:val="28"/>
        </w:rPr>
        <w:t>第二章  投标人须知</w:t>
      </w:r>
      <w:bookmarkEnd w:id="2"/>
    </w:p>
    <w:p w14:paraId="7AF703B1">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5"/>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3667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AC6CA5A">
            <w:pPr>
              <w:pStyle w:val="33"/>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083618D7">
            <w:pPr>
              <w:pStyle w:val="33"/>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552BDD9B">
            <w:pPr>
              <w:pStyle w:val="33"/>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0D54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C535B59">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663ACCDD">
            <w:pPr>
              <w:pStyle w:val="33"/>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4D9D2B85">
            <w:pPr>
              <w:pStyle w:val="33"/>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747AF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8F81A49">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7B30719F">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03C7E368">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762AB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50B38F2">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41C03FFB">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3A304620">
            <w:pPr>
              <w:pStyle w:val="40"/>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31A723F8">
            <w:pPr>
              <w:pStyle w:val="40"/>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6E18EEA0">
            <w:pPr>
              <w:pStyle w:val="40"/>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0E626C31">
            <w:pPr>
              <w:pStyle w:val="40"/>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2B0776FE">
            <w:pPr>
              <w:pStyle w:val="40"/>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2764BDA4">
            <w:pPr>
              <w:pStyle w:val="40"/>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1F158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4CCB944">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58C88072">
            <w:pPr>
              <w:pStyle w:val="34"/>
              <w:pBdr>
                <w:bottom w:val="none" w:color="auto" w:sz="0" w:space="0"/>
              </w:pBdr>
              <w:tabs>
                <w:tab w:val="clear" w:pos="4153"/>
                <w:tab w:val="clear" w:pos="8306"/>
              </w:tabs>
              <w:adjustRightInd/>
              <w:spacing w:line="360" w:lineRule="auto"/>
              <w:textAlignment w:val="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29D00198">
            <w:pPr>
              <w:pStyle w:val="33"/>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0FB974DF">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17EA6F1A">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5767D0F9">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7DF0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140BB99">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52C6F6C2">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1C52125A">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731BDEDD">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1E45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5B5E6E1">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672BB792">
            <w:pPr>
              <w:pStyle w:val="33"/>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19D5315A">
            <w:pPr>
              <w:pStyle w:val="33"/>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官网</w:t>
            </w:r>
            <w:r>
              <w:rPr>
                <w:rFonts w:ascii="Times New Roman" w:hAnsi="Times New Roman" w:eastAsia="宋体" w:cs="Times New Roman"/>
                <w:b w:val="0"/>
                <w:bCs w:val="0"/>
                <w:sz w:val="21"/>
                <w:szCs w:val="21"/>
              </w:rPr>
              <w:t>查看</w:t>
            </w:r>
          </w:p>
          <w:p w14:paraId="174FC414">
            <w:pPr>
              <w:pStyle w:val="33"/>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2B1F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59EDBEB">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23D4934F">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50F3A993">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p>
          <w:p w14:paraId="007B8D6D">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4C21B460">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w:t>
            </w:r>
          </w:p>
          <w:p w14:paraId="1A8527F2">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6603B7E2">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7C046882">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6AD56EAA">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合同签订前 </w:t>
            </w:r>
          </w:p>
          <w:p w14:paraId="47627684">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5A5A0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33B096C">
            <w:pPr>
              <w:pStyle w:val="33"/>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30BD9727">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2CBB4C16">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112937CF">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6B12C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0BCAE33">
            <w:pPr>
              <w:pStyle w:val="33"/>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28687820">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6162C9D2">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p>
          <w:p w14:paraId="21F46597">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 xml:space="preserve">要求  </w:t>
            </w:r>
            <w:r>
              <w:rPr>
                <w:rFonts w:hint="eastAsia" w:ascii="Times New Roman" w:hAnsi="Times New Roman" w:eastAsia="宋体" w:cs="Times New Roman"/>
                <w:szCs w:val="21"/>
                <w:lang w:eastAsia="zh-CN"/>
              </w:rPr>
              <w:t>☑</w:t>
            </w:r>
            <w:r>
              <w:rPr>
                <w:rFonts w:ascii="Times New Roman" w:hAnsi="Times New Roman" w:eastAsia="宋体" w:cs="Times New Roman"/>
                <w:szCs w:val="21"/>
              </w:rPr>
              <w:t>不要求</w:t>
            </w:r>
          </w:p>
          <w:p w14:paraId="576A9A25">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2817CD98">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147E1960">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437ED1C5">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24812EC0">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11F7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32CC55">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6CEB3D76">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0F32C30E">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无   □</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11678967">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03B3CDFA">
            <w:pPr>
              <w:pStyle w:val="33"/>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val="en-US" w:eastAsia="zh-CN"/>
              </w:rPr>
              <w:t>官网</w:t>
            </w:r>
            <w:r>
              <w:rPr>
                <w:rFonts w:ascii="Times New Roman" w:hAnsi="Times New Roman" w:cs="Times New Roman" w:eastAsiaTheme="minorEastAsia"/>
                <w:sz w:val="21"/>
                <w:szCs w:val="21"/>
              </w:rPr>
              <w:t>自行下载本项目附件。</w:t>
            </w:r>
          </w:p>
        </w:tc>
      </w:tr>
      <w:tr w14:paraId="7E1A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C62FDCF">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5CCC5EF6">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591FE77C">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w:t>
            </w:r>
            <w:r>
              <w:rPr>
                <w:rFonts w:ascii="Times New Roman" w:hAnsi="Times New Roman" w:eastAsia="宋体" w:cs="Times New Roman"/>
                <w:color w:val="auto"/>
                <w:szCs w:val="21"/>
              </w:rPr>
              <w:t>提交履约保证金并</w:t>
            </w:r>
            <w:r>
              <w:rPr>
                <w:rFonts w:ascii="Times New Roman" w:hAnsi="Times New Roman" w:eastAsia="宋体" w:cs="Times New Roman"/>
                <w:szCs w:val="21"/>
              </w:rPr>
              <w:t>与招标人签订合同，若中标人未能在规定期限内提交履约保证金或签订合同，招标人有权取消中标人中标资格；</w:t>
            </w:r>
          </w:p>
          <w:p w14:paraId="652F61F1">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4F30281C">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w:t>
            </w:r>
            <w:bookmarkStart w:id="3" w:name="OLE_LINK7"/>
            <w:r>
              <w:rPr>
                <w:rFonts w:ascii="Times New Roman" w:hAnsi="Times New Roman" w:eastAsia="宋体" w:cs="Times New Roman"/>
                <w:szCs w:val="21"/>
              </w:rPr>
              <w:t>招标人可以取消其中标资格或解除合同，并追究其违约责任。</w:t>
            </w:r>
            <w:bookmarkEnd w:id="3"/>
          </w:p>
          <w:p w14:paraId="4C3061D8">
            <w:pPr>
              <w:pStyle w:val="4"/>
              <w:spacing w:before="0" w:after="0" w:line="360" w:lineRule="auto"/>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p w14:paraId="36CC83F3">
            <w:pPr>
              <w:pStyle w:val="4"/>
              <w:spacing w:before="0" w:after="0" w:line="360" w:lineRule="auto"/>
              <w:rPr>
                <w:rFonts w:hint="default" w:eastAsia="宋体"/>
                <w:lang w:val="en-US" w:eastAsia="zh-CN"/>
              </w:rPr>
            </w:pPr>
            <w:r>
              <w:rPr>
                <w:rFonts w:hint="eastAsia" w:ascii="Times New Roman" w:hAnsi="Times New Roman" w:eastAsia="宋体" w:cs="Times New Roman"/>
                <w:b w:val="0"/>
                <w:bCs w:val="0"/>
                <w:kern w:val="2"/>
                <w:sz w:val="21"/>
                <w:szCs w:val="21"/>
                <w:lang w:val="en-US" w:eastAsia="zh-CN" w:bidi="ar-SA"/>
              </w:rPr>
              <w:t>（5）投标人提供的服务应符合</w:t>
            </w:r>
            <w:r>
              <w:rPr>
                <w:rFonts w:hint="eastAsia" w:ascii="Times New Roman" w:hAnsi="Times New Roman" w:eastAsia="宋体" w:cs="Times New Roman"/>
                <w:b/>
                <w:bCs/>
                <w:kern w:val="2"/>
                <w:sz w:val="21"/>
                <w:szCs w:val="21"/>
                <w:lang w:val="en-US" w:eastAsia="zh-CN" w:bidi="ar-SA"/>
              </w:rPr>
              <w:t>《服务需求清单》</w:t>
            </w:r>
            <w:r>
              <w:rPr>
                <w:rFonts w:hint="eastAsia" w:ascii="Times New Roman" w:hAnsi="Times New Roman" w:eastAsia="宋体" w:cs="Times New Roman"/>
                <w:b w:val="0"/>
                <w:bCs w:val="0"/>
                <w:kern w:val="2"/>
                <w:sz w:val="21"/>
                <w:szCs w:val="21"/>
                <w:lang w:val="en-US" w:eastAsia="zh-CN" w:bidi="ar-SA"/>
              </w:rPr>
              <w:t>要求，</w:t>
            </w:r>
            <w:r>
              <w:rPr>
                <w:rFonts w:ascii="Times New Roman" w:hAnsi="Times New Roman" w:eastAsia="宋体" w:cs="Times New Roman"/>
                <w:b w:val="0"/>
                <w:bCs w:val="0"/>
                <w:kern w:val="2"/>
                <w:sz w:val="21"/>
                <w:szCs w:val="21"/>
                <w:lang w:val="en-US" w:eastAsia="zh-CN" w:bidi="ar-SA"/>
              </w:rPr>
              <w:t>若中标人</w:t>
            </w:r>
            <w:r>
              <w:rPr>
                <w:rFonts w:hint="eastAsia" w:ascii="Times New Roman" w:hAnsi="Times New Roman" w:eastAsia="宋体" w:cs="Times New Roman"/>
                <w:b w:val="0"/>
                <w:bCs w:val="0"/>
                <w:kern w:val="2"/>
                <w:sz w:val="21"/>
                <w:szCs w:val="21"/>
                <w:lang w:val="en-US" w:eastAsia="zh-CN" w:bidi="ar-SA"/>
              </w:rPr>
              <w:t>提供的服务项目不符合要求，</w:t>
            </w:r>
            <w:r>
              <w:rPr>
                <w:rFonts w:ascii="Times New Roman" w:hAnsi="Times New Roman" w:eastAsia="宋体" w:cs="Times New Roman"/>
                <w:b w:val="0"/>
                <w:bCs w:val="0"/>
                <w:kern w:val="2"/>
                <w:sz w:val="21"/>
                <w:szCs w:val="21"/>
                <w:lang w:val="en-US" w:eastAsia="zh-CN" w:bidi="ar-SA"/>
              </w:rPr>
              <w:t>招标人可以取消其中标资格或解除合同，并追究其违约责任。</w:t>
            </w:r>
          </w:p>
        </w:tc>
      </w:tr>
      <w:tr w14:paraId="15B5F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0A2F519">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6C4C50C9">
            <w:pPr>
              <w:pStyle w:val="33"/>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63C8B18B">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15A8B33D">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4F15E1A9">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5F353CB6">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3F23B150">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4EBDBA21">
            <w:pPr>
              <w:pStyle w:val="33"/>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5952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DBAB186">
            <w:pPr>
              <w:pStyle w:val="34"/>
              <w:pBdr>
                <w:bottom w:val="none" w:color="auto" w:sz="0" w:space="0"/>
              </w:pBdr>
              <w:tabs>
                <w:tab w:val="clear" w:pos="4153"/>
                <w:tab w:val="clear" w:pos="8306"/>
              </w:tabs>
              <w:adjustRightInd/>
              <w:spacing w:line="240" w:lineRule="auto"/>
              <w:jc w:val="center"/>
              <w:textAlignment w:val="auto"/>
              <w:rPr>
                <w:rFonts w:hint="eastAsia"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rPr>
              <w:t>1</w:t>
            </w:r>
            <w:r>
              <w:rPr>
                <w:rFonts w:hint="eastAsia" w:ascii="Times New Roman" w:hAnsi="Times New Roman" w:eastAsia="宋体" w:cs="Times New Roman"/>
                <w:bCs/>
                <w:kern w:val="2"/>
                <w:sz w:val="21"/>
                <w:szCs w:val="21"/>
                <w:lang w:val="en-US" w:eastAsia="zh-CN"/>
              </w:rPr>
              <w:t>3</w:t>
            </w:r>
          </w:p>
        </w:tc>
        <w:tc>
          <w:tcPr>
            <w:tcW w:w="1114" w:type="pct"/>
            <w:vAlign w:val="center"/>
          </w:tcPr>
          <w:p w14:paraId="2879C69E">
            <w:pPr>
              <w:pStyle w:val="33"/>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补充约定</w:t>
            </w:r>
          </w:p>
        </w:tc>
        <w:tc>
          <w:tcPr>
            <w:tcW w:w="3350" w:type="pct"/>
            <w:vAlign w:val="center"/>
          </w:tcPr>
          <w:p w14:paraId="5F24A641">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val="en-US" w:eastAsia="zh-CN"/>
              </w:rPr>
            </w:pPr>
            <w:r>
              <w:rPr>
                <w:rFonts w:hint="eastAsia" w:ascii="宋体" w:hAnsi="宋体" w:eastAsia="宋体" w:cs="宋体"/>
                <w:b/>
                <w:bCs w:val="0"/>
                <w:i w:val="0"/>
                <w:iCs w:val="0"/>
                <w:color w:val="auto"/>
                <w:sz w:val="21"/>
                <w:szCs w:val="21"/>
                <w:highlight w:val="none"/>
                <w:lang w:val="en-US" w:eastAsia="zh-CN"/>
              </w:rPr>
              <w:t>1.投标人不得与</w:t>
            </w:r>
            <w:r>
              <w:rPr>
                <w:rFonts w:hint="eastAsia" w:ascii="宋体" w:hAnsi="宋体" w:eastAsia="宋体" w:cs="宋体"/>
                <w:b/>
                <w:bCs w:val="0"/>
                <w:i w:val="0"/>
                <w:iCs w:val="0"/>
                <w:color w:val="auto"/>
                <w:sz w:val="21"/>
                <w:szCs w:val="21"/>
                <w:highlight w:val="none"/>
                <w:lang w:val="zh-CN" w:eastAsia="zh-CN"/>
              </w:rPr>
              <w:t>本标段的其他投标人存在</w:t>
            </w:r>
            <w:r>
              <w:rPr>
                <w:rFonts w:hint="eastAsia" w:ascii="宋体" w:hAnsi="宋体" w:eastAsia="宋体" w:cs="宋体"/>
                <w:b/>
                <w:bCs w:val="0"/>
                <w:i w:val="0"/>
                <w:iCs w:val="0"/>
                <w:color w:val="auto"/>
                <w:sz w:val="21"/>
                <w:szCs w:val="21"/>
                <w:highlight w:val="none"/>
                <w:lang w:val="en-US" w:eastAsia="zh-CN"/>
              </w:rPr>
              <w:t>单位负责人为同一人或者存在直接控股、管理关系的情形</w:t>
            </w:r>
            <w:r>
              <w:rPr>
                <w:rFonts w:hint="eastAsia" w:ascii="宋体" w:hAnsi="宋体" w:eastAsia="宋体" w:cs="宋体"/>
                <w:b/>
                <w:bCs w:val="0"/>
                <w:i w:val="0"/>
                <w:iCs w:val="0"/>
                <w:color w:val="auto"/>
                <w:sz w:val="21"/>
                <w:szCs w:val="21"/>
                <w:highlight w:val="none"/>
                <w:lang w:val="zh-CN" w:eastAsia="zh-CN"/>
              </w:rPr>
              <w:t>。</w:t>
            </w:r>
          </w:p>
          <w:p w14:paraId="03D78D53">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eastAsia="zh-CN"/>
              </w:rPr>
            </w:pPr>
            <w:r>
              <w:rPr>
                <w:rFonts w:hint="eastAsia" w:ascii="Times New Roman" w:hAnsi="Times New Roman" w:eastAsia="宋体" w:cs="Times New Roman"/>
                <w:i w:val="0"/>
                <w:iCs w:val="0"/>
                <w:color w:val="auto"/>
                <w:szCs w:val="21"/>
                <w:highlight w:val="none"/>
                <w:lang w:val="en-US" w:eastAsia="zh-CN"/>
              </w:rPr>
              <w:t>2.</w:t>
            </w:r>
          </w:p>
          <w:p w14:paraId="42C37736">
            <w:pPr>
              <w:numPr>
                <w:ilvl w:val="-1"/>
                <w:numId w:val="0"/>
              </w:numPr>
              <w:adjustRightInd w:val="0"/>
              <w:snapToGrid w:val="0"/>
              <w:spacing w:line="360" w:lineRule="auto"/>
              <w:rPr>
                <w:rFonts w:ascii="Times New Roman" w:hAnsi="Times New Roman" w:eastAsia="宋体" w:cs="Times New Roman"/>
                <w:i w:val="0"/>
                <w:iCs w:val="0"/>
                <w:color w:val="auto"/>
                <w:szCs w:val="21"/>
                <w:highlight w:val="non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ascii="Times New Roman" w:hAnsi="Times New Roman" w:eastAsia="宋体" w:cs="Times New Roman"/>
                <w:i w:val="0"/>
                <w:iCs w:val="0"/>
                <w:color w:val="auto"/>
                <w:szCs w:val="21"/>
                <w:highlight w:val="none"/>
              </w:rPr>
              <w:t>通过</w:t>
            </w:r>
            <w:r>
              <w:rPr>
                <w:rFonts w:hint="eastAsia" w:ascii="Times New Roman" w:hAnsi="Times New Roman" w:eastAsia="宋体" w:cs="Times New Roman"/>
                <w:i w:val="0"/>
                <w:iCs w:val="0"/>
                <w:color w:val="auto"/>
                <w:szCs w:val="21"/>
                <w:highlight w:val="none"/>
                <w:lang w:val="en-US" w:eastAsia="zh-CN"/>
              </w:rPr>
              <w:t>初审</w:t>
            </w:r>
            <w:r>
              <w:rPr>
                <w:rFonts w:ascii="Times New Roman" w:hAnsi="Times New Roman" w:eastAsia="宋体" w:cs="Times New Roman"/>
                <w:i w:val="0"/>
                <w:iCs w:val="0"/>
                <w:color w:val="auto"/>
                <w:szCs w:val="21"/>
                <w:highlight w:val="none"/>
              </w:rPr>
              <w:t>的投标人为3家及以上的，按</w:t>
            </w:r>
            <w:r>
              <w:rPr>
                <w:rFonts w:hint="eastAsia" w:ascii="Times New Roman" w:hAnsi="Times New Roman" w:eastAsia="宋体" w:cs="Times New Roman"/>
                <w:i w:val="0"/>
                <w:iCs w:val="0"/>
                <w:color w:val="auto"/>
                <w:szCs w:val="21"/>
                <w:highlight w:val="none"/>
                <w:lang w:val="en-US" w:eastAsia="zh-CN"/>
              </w:rPr>
              <w:t>询比采购</w:t>
            </w:r>
            <w:r>
              <w:rPr>
                <w:rFonts w:ascii="Times New Roman" w:hAnsi="Times New Roman" w:eastAsia="宋体" w:cs="Times New Roman"/>
                <w:i w:val="0"/>
                <w:iCs w:val="0"/>
                <w:color w:val="auto"/>
                <w:szCs w:val="21"/>
                <w:highlight w:val="none"/>
              </w:rPr>
              <w:t>文件约定进行评审并确定结果</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3家以下的</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本项目做流标处理。</w:t>
            </w:r>
          </w:p>
          <w:p w14:paraId="753FC2AD">
            <w:pPr>
              <w:numPr>
                <w:ilvl w:val="-1"/>
                <w:numId w:val="0"/>
              </w:numPr>
              <w:adjustRightInd w:val="0"/>
              <w:snapToGrid w:val="0"/>
              <w:spacing w:line="360" w:lineRule="auto"/>
              <w:ind w:left="0" w:leftChars="0" w:firstLine="0" w:firstLineChars="0"/>
              <w:rPr>
                <w:rFonts w:ascii="Times New Roman" w:hAnsi="Times New Roman" w:cs="Times New Roman" w:eastAsiaTheme="minorEastAsia"/>
                <w:b w:val="0"/>
                <w:color w:val="auto"/>
                <w:sz w:val="21"/>
                <w:szCs w:val="21"/>
                <w:highlight w:val="none"/>
                <w:u w:val="single"/>
              </w:rPr>
            </w:pPr>
            <w:r>
              <w:rPr>
                <w:rFonts w:ascii="Times New Roman" w:hAnsi="Times New Roman" w:cs="Times New Roman" w:eastAsiaTheme="minorEastAsia"/>
                <w:i w:val="0"/>
                <w:iCs w:val="0"/>
                <w:color w:val="auto"/>
                <w:szCs w:val="21"/>
                <w:highlight w:val="none"/>
              </w:rPr>
              <w:t>□</w:t>
            </w:r>
            <w:r>
              <w:rPr>
                <w:rFonts w:hint="eastAsia" w:ascii="Times New Roman" w:hAnsi="Times New Roman" w:cs="Times New Roman"/>
                <w:i w:val="0"/>
                <w:iCs w:val="0"/>
                <w:color w:val="auto"/>
                <w:szCs w:val="21"/>
                <w:highlight w:val="none"/>
                <w:lang w:val="en-US" w:eastAsia="zh-CN"/>
              </w:rPr>
              <w:t xml:space="preserve"> </w:t>
            </w:r>
            <w:r>
              <w:rPr>
                <w:rFonts w:hint="eastAsia" w:ascii="Times New Roman" w:hAnsi="Times New Roman" w:eastAsia="宋体" w:cs="Times New Roman"/>
                <w:i w:val="0"/>
                <w:iCs w:val="0"/>
                <w:color w:val="auto"/>
                <w:szCs w:val="21"/>
                <w:highlight w:val="none"/>
              </w:rPr>
              <w:t>通过初审的投标人为2家及以上的，按</w:t>
            </w:r>
            <w:r>
              <w:rPr>
                <w:rFonts w:hint="eastAsia" w:ascii="Times New Roman" w:hAnsi="Times New Roman" w:eastAsia="宋体" w:cs="Times New Roman"/>
                <w:i w:val="0"/>
                <w:iCs w:val="0"/>
                <w:color w:val="auto"/>
                <w:szCs w:val="21"/>
                <w:highlight w:val="none"/>
                <w:lang w:val="en-US" w:eastAsia="zh-CN"/>
              </w:rPr>
              <w:t>询比采购</w:t>
            </w:r>
            <w:r>
              <w:rPr>
                <w:rFonts w:hint="eastAsia" w:ascii="Times New Roman" w:hAnsi="Times New Roman" w:eastAsia="宋体" w:cs="Times New Roman"/>
                <w:i w:val="0"/>
                <w:iCs w:val="0"/>
                <w:color w:val="auto"/>
                <w:szCs w:val="21"/>
                <w:highlight w:val="none"/>
              </w:rPr>
              <w:t>文件约定进行评审并确定结果，2家以下的</w:t>
            </w:r>
            <w:r>
              <w:rPr>
                <w:rFonts w:hint="eastAsia" w:ascii="Times New Roman" w:hAnsi="Times New Roman" w:eastAsia="宋体" w:cs="Times New Roman"/>
                <w:i w:val="0"/>
                <w:iCs w:val="0"/>
                <w:color w:val="auto"/>
                <w:szCs w:val="21"/>
                <w:highlight w:val="none"/>
                <w:lang w:eastAsia="zh-CN"/>
              </w:rPr>
              <w:t>，</w:t>
            </w:r>
            <w:r>
              <w:rPr>
                <w:rFonts w:hint="eastAsia" w:ascii="Times New Roman" w:hAnsi="Times New Roman" w:eastAsia="宋体" w:cs="Times New Roman"/>
                <w:i w:val="0"/>
                <w:iCs w:val="0"/>
                <w:color w:val="auto"/>
                <w:szCs w:val="21"/>
                <w:highlight w:val="none"/>
              </w:rPr>
              <w:t>本项目做流标处理。</w:t>
            </w:r>
          </w:p>
        </w:tc>
      </w:tr>
      <w:tr w14:paraId="1023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194AEAA">
            <w:pPr>
              <w:pStyle w:val="34"/>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14</w:t>
            </w:r>
          </w:p>
        </w:tc>
        <w:tc>
          <w:tcPr>
            <w:tcW w:w="1114" w:type="pct"/>
            <w:shd w:val="clear" w:color="auto" w:fill="auto"/>
            <w:vAlign w:val="center"/>
          </w:tcPr>
          <w:p w14:paraId="7147F624">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投标保证金</w:t>
            </w:r>
          </w:p>
        </w:tc>
        <w:tc>
          <w:tcPr>
            <w:tcW w:w="3350" w:type="pct"/>
            <w:shd w:val="clear" w:color="auto" w:fill="auto"/>
            <w:vAlign w:val="center"/>
          </w:tcPr>
          <w:p w14:paraId="7955A457">
            <w:pPr>
              <w:snapToGrid w:val="0"/>
              <w:spacing w:line="360" w:lineRule="auto"/>
              <w:ind w:firstLine="105" w:firstLineChars="50"/>
              <w:rPr>
                <w:color w:val="auto"/>
                <w:highlight w:val="none"/>
              </w:rPr>
            </w:pPr>
            <w:r>
              <w:rPr>
                <w:color w:val="auto"/>
                <w:highlight w:val="none"/>
              </w:rPr>
              <w:t>1.是否要求投标人递交投标保证金：</w:t>
            </w:r>
          </w:p>
          <w:p w14:paraId="03908559">
            <w:pPr>
              <w:snapToGrid w:val="0"/>
              <w:spacing w:line="500" w:lineRule="exact"/>
              <w:rPr>
                <w:color w:val="auto"/>
                <w:highlight w:val="none"/>
              </w:rPr>
            </w:pPr>
            <w:r>
              <w:rPr>
                <w:rFonts w:hint="eastAsia"/>
                <w:color w:val="auto"/>
                <w:highlight w:val="none"/>
                <w:lang w:eastAsia="zh-CN"/>
              </w:rPr>
              <w:t>☑</w:t>
            </w:r>
            <w:r>
              <w:rPr>
                <w:color w:val="auto"/>
                <w:highlight w:val="none"/>
              </w:rPr>
              <w:t xml:space="preserve">不要求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要求</w:t>
            </w:r>
          </w:p>
          <w:p w14:paraId="6675FCD5">
            <w:pPr>
              <w:snapToGrid w:val="0"/>
              <w:spacing w:line="500" w:lineRule="exact"/>
              <w:rPr>
                <w:color w:val="auto"/>
                <w:highlight w:val="none"/>
              </w:rPr>
            </w:pPr>
            <w:r>
              <w:rPr>
                <w:color w:val="auto"/>
                <w:highlight w:val="none"/>
              </w:rPr>
              <w:t>投标保证金的形式：</w:t>
            </w:r>
          </w:p>
          <w:p w14:paraId="2CDEDE6B">
            <w:pPr>
              <w:snapToGrid w:val="0"/>
              <w:spacing w:line="500" w:lineRule="exact"/>
              <w:rPr>
                <w:color w:val="auto"/>
                <w:highlight w:val="none"/>
              </w:rPr>
            </w:pP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银行转账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银行电汇  </w:t>
            </w:r>
          </w:p>
          <w:p w14:paraId="7007938D">
            <w:pPr>
              <w:snapToGrid w:val="0"/>
              <w:spacing w:line="500" w:lineRule="exact"/>
              <w:rPr>
                <w:color w:val="auto"/>
                <w:highlight w:val="none"/>
              </w:rPr>
            </w:pPr>
            <w:r>
              <w:rPr>
                <w:color w:val="auto"/>
                <w:highlight w:val="none"/>
              </w:rPr>
              <w:t>投标保证金的金额：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5EDF49C3">
            <w:pPr>
              <w:snapToGrid w:val="0"/>
              <w:spacing w:line="500" w:lineRule="exact"/>
              <w:rPr>
                <w:color w:val="auto"/>
                <w:highlight w:val="none"/>
              </w:rPr>
            </w:pPr>
            <w:r>
              <w:rPr>
                <w:color w:val="auto"/>
                <w:highlight w:val="none"/>
              </w:rPr>
              <w:t xml:space="preserve">递交要求： </w:t>
            </w:r>
          </w:p>
          <w:p w14:paraId="7D774AF9">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058CCC05">
            <w:pPr>
              <w:snapToGrid w:val="0"/>
              <w:spacing w:line="500" w:lineRule="exact"/>
              <w:rPr>
                <w:rFonts w:hint="eastAsia" w:ascii="宋体" w:hAnsi="宋体" w:eastAsia="宋体" w:cstheme="minorBidi"/>
                <w:color w:val="auto"/>
                <w:kern w:val="2"/>
                <w:sz w:val="21"/>
                <w:szCs w:val="21"/>
                <w:highlight w:val="none"/>
                <w:lang w:val="en-US" w:eastAsia="zh-CN" w:bidi="ar-SA"/>
              </w:rPr>
            </w:pPr>
            <w:r>
              <w:rPr>
                <w:color w:val="auto"/>
                <w:highlight w:val="none"/>
              </w:rPr>
              <w:t>②投标保证金应当从投标人基本账户转出，转出保证金的账户与投标人投标文件提供的基本账户不一致的，视为未按招标文件规定要求递交投标保证金。</w:t>
            </w:r>
          </w:p>
        </w:tc>
      </w:tr>
      <w:tr w14:paraId="2A08A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618198">
            <w:pPr>
              <w:pStyle w:val="34"/>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010725FF">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其他不予退还投标保证金的情形</w:t>
            </w:r>
          </w:p>
        </w:tc>
        <w:tc>
          <w:tcPr>
            <w:tcW w:w="3350" w:type="pct"/>
            <w:shd w:val="clear" w:color="auto" w:fill="auto"/>
            <w:vAlign w:val="center"/>
          </w:tcPr>
          <w:p w14:paraId="2AA83909">
            <w:pPr>
              <w:snapToGrid w:val="0"/>
              <w:spacing w:line="500" w:lineRule="exact"/>
              <w:rPr>
                <w:rFonts w:hint="eastAsia"/>
                <w:color w:val="auto"/>
                <w:highlight w:val="none"/>
              </w:rPr>
            </w:pPr>
            <w:r>
              <w:rPr>
                <w:rFonts w:hint="eastAsia"/>
                <w:color w:val="auto"/>
                <w:highlight w:val="none"/>
              </w:rPr>
              <w:t>（1）中标人无正当理由放弃中标项目资格的；</w:t>
            </w:r>
          </w:p>
          <w:p w14:paraId="53A915C9">
            <w:pPr>
              <w:snapToGrid w:val="0"/>
              <w:spacing w:line="500" w:lineRule="exact"/>
              <w:rPr>
                <w:rFonts w:hint="eastAsia"/>
                <w:color w:val="auto"/>
                <w:highlight w:val="none"/>
              </w:rPr>
            </w:pPr>
            <w:r>
              <w:rPr>
                <w:rFonts w:hint="eastAsia"/>
                <w:color w:val="auto"/>
                <w:highlight w:val="none"/>
              </w:rPr>
              <w:t>（2）中标人在收到中标通知书后，无正当理由不与招标人订立合同，在签订合同时向招标人提出附加条件，或不按照交易文件要求提交履约保证金；</w:t>
            </w:r>
          </w:p>
          <w:p w14:paraId="2F9DD5F1">
            <w:pPr>
              <w:snapToGrid w:val="0"/>
              <w:spacing w:line="500" w:lineRule="exact"/>
              <w:rPr>
                <w:rFonts w:hint="eastAsia"/>
                <w:color w:val="auto"/>
                <w:highlight w:val="none"/>
              </w:rPr>
            </w:pPr>
            <w:r>
              <w:rPr>
                <w:rFonts w:hint="eastAsia"/>
                <w:color w:val="auto"/>
                <w:highlight w:val="none"/>
              </w:rPr>
              <w:t>（3）投标人存在弄虚作假行为的；</w:t>
            </w:r>
          </w:p>
          <w:p w14:paraId="05403E40">
            <w:pPr>
              <w:snapToGrid w:val="0"/>
              <w:spacing w:line="500" w:lineRule="exact"/>
              <w:rPr>
                <w:rFonts w:ascii="宋体" w:hAnsi="宋体" w:eastAsia="宋体" w:cstheme="minorBidi"/>
                <w:color w:val="auto"/>
                <w:kern w:val="2"/>
                <w:sz w:val="21"/>
                <w:szCs w:val="24"/>
                <w:highlight w:val="none"/>
                <w:lang w:val="en-US" w:eastAsia="zh-CN" w:bidi="ar-SA"/>
              </w:rPr>
            </w:pPr>
            <w:r>
              <w:rPr>
                <w:rFonts w:hint="eastAsia"/>
                <w:color w:val="auto"/>
                <w:highlight w:val="none"/>
              </w:rPr>
              <w:t>（4）经监管部门认定投标人存在串通投标情形的。</w:t>
            </w:r>
          </w:p>
        </w:tc>
      </w:tr>
    </w:tbl>
    <w:p w14:paraId="055F8D86">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16F14CF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12DED7AA">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服务</w:t>
      </w:r>
      <w:r>
        <w:rPr>
          <w:rFonts w:ascii="Times New Roman" w:hAnsi="Times New Roman" w:eastAsia="宋体" w:cs="Times New Roman"/>
          <w:szCs w:val="21"/>
        </w:rPr>
        <w:t>采购。</w:t>
      </w:r>
    </w:p>
    <w:p w14:paraId="1A62656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3CAF0F9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4FEFB04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0725A1F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4A2DA657">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0B10B04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4833F1A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06A2027B">
      <w:pPr>
        <w:spacing w:line="360" w:lineRule="auto"/>
        <w:ind w:firstLine="420" w:firstLineChars="200"/>
        <w:rPr>
          <w:rFonts w:ascii="Times New Roman" w:hAnsi="Times New Roman" w:cs="Times New Roman" w:eastAsiaTheme="minorEastAsia"/>
          <w:szCs w:val="21"/>
        </w:rPr>
      </w:pPr>
      <w:bookmarkStart w:id="4"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及伴随的服务和工程均应符合国家强制性标准。</w:t>
      </w:r>
    </w:p>
    <w:bookmarkEnd w:id="4"/>
    <w:p w14:paraId="4C781DF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54D23C4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480C9F9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6F88B3F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5203371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3FD044D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3F21786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07924E4F">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49B7213A">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w:t>
      </w:r>
      <w:r>
        <w:rPr>
          <w:rFonts w:hint="eastAsia" w:ascii="Times New Roman" w:hAnsi="Times New Roman" w:cs="Times New Roman"/>
          <w:szCs w:val="21"/>
          <w:lang w:val="en-US" w:eastAsia="zh-CN"/>
        </w:rPr>
        <w:t>服务</w:t>
      </w:r>
      <w:r>
        <w:rPr>
          <w:rFonts w:ascii="Times New Roman" w:hAnsi="Times New Roman" w:cs="Times New Roman" w:eastAsiaTheme="minorEastAsia"/>
          <w:szCs w:val="21"/>
        </w:rPr>
        <w:t>。</w:t>
      </w:r>
    </w:p>
    <w:p w14:paraId="2406AA6A">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1556E75D">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及相关服务的单价（如适用）和总价。未标明的视同包含在报价中。</w:t>
      </w:r>
    </w:p>
    <w:p w14:paraId="079809DA">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49223B86">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7E2AD380">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1D224AA9">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1AA8CF3D">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480329EC">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558A124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74DC95C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7B51D5F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5B7F19E3">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F249B2D">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65AC2A4C">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5" w:name="_Hlk22476245"/>
      <w:r>
        <w:rPr>
          <w:rFonts w:ascii="Times New Roman" w:hAnsi="Times New Roman" w:cs="Times New Roman" w:eastAsiaTheme="minorEastAsia"/>
          <w:szCs w:val="21"/>
        </w:rPr>
        <w:t>投标文件提交截止时间</w:t>
      </w:r>
      <w:bookmarkEnd w:id="5"/>
      <w:r>
        <w:rPr>
          <w:rFonts w:ascii="Times New Roman" w:hAnsi="Times New Roman" w:cs="Times New Roman" w:eastAsiaTheme="minorEastAsia"/>
          <w:szCs w:val="21"/>
        </w:rPr>
        <w:t>前，将封装的投标文件送到指定开标地点。</w:t>
      </w:r>
    </w:p>
    <w:p w14:paraId="7C5EB987">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7A6EFDBD">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49EC9AF9">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041922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406F5EA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0FA9FD5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24AD17D2">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7998FF8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297EF39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770F264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0BE7BAC7">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1C931519">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5CD23C8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3BBD644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02895CF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0B0D13E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0B20EBC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4F84F46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6C2EBF9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24B4924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6560EC9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47021AFF">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2EF9BC72">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71353F9E">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4CB6C6E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032CEABC">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发布中标结果公告。</w:t>
      </w:r>
    </w:p>
    <w:p w14:paraId="38AF6F33">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35DE3492">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06684E6A">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6D2E4037">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4531DD93">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0A9E6125">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2DE3120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6" w:name="_Toc11969"/>
      <w:r>
        <w:rPr>
          <w:rFonts w:ascii="Times New Roman" w:hAnsi="Times New Roman" w:cs="Times New Roman" w:eastAsiaTheme="minorEastAsia"/>
          <w:b/>
          <w:sz w:val="28"/>
        </w:rPr>
        <w:t xml:space="preserve">第三章  </w:t>
      </w:r>
      <w:bookmarkEnd w:id="6"/>
      <w:r>
        <w:rPr>
          <w:rFonts w:ascii="Times New Roman" w:hAnsi="Times New Roman" w:cs="Times New Roman" w:eastAsiaTheme="minorEastAsia"/>
          <w:b/>
          <w:sz w:val="28"/>
        </w:rPr>
        <w:t>招标人要求</w:t>
      </w:r>
    </w:p>
    <w:p w14:paraId="650EF8B2">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一、采购需求前附表</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37E7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23793ED">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
                <w:kern w:val="2"/>
                <w:sz w:val="21"/>
                <w:szCs w:val="16"/>
              </w:rPr>
            </w:pPr>
            <w:r>
              <w:rPr>
                <w:rFonts w:ascii="Times New Roman" w:hAnsi="Times New Roman" w:cs="Times New Roman" w:eastAsiaTheme="minorEastAsia"/>
                <w:b/>
                <w:kern w:val="2"/>
                <w:sz w:val="21"/>
                <w:szCs w:val="16"/>
              </w:rPr>
              <w:t>序号</w:t>
            </w:r>
          </w:p>
        </w:tc>
        <w:tc>
          <w:tcPr>
            <w:tcW w:w="1192" w:type="pct"/>
            <w:vAlign w:val="center"/>
          </w:tcPr>
          <w:p w14:paraId="40A3957D">
            <w:pPr>
              <w:pStyle w:val="33"/>
              <w:widowControl w:val="0"/>
              <w:spacing w:before="0" w:beforeAutospacing="0" w:after="0" w:afterAutospacing="0" w:line="360" w:lineRule="auto"/>
              <w:rPr>
                <w:rFonts w:ascii="Times New Roman" w:hAnsi="Times New Roman" w:cs="Times New Roman" w:eastAsiaTheme="minorEastAsia"/>
                <w:bCs w:val="0"/>
                <w:sz w:val="21"/>
                <w:szCs w:val="22"/>
              </w:rPr>
            </w:pPr>
            <w:r>
              <w:rPr>
                <w:rFonts w:ascii="Times New Roman" w:hAnsi="Times New Roman" w:cs="Times New Roman" w:eastAsiaTheme="minorEastAsia"/>
                <w:bCs w:val="0"/>
                <w:sz w:val="21"/>
                <w:szCs w:val="22"/>
              </w:rPr>
              <w:t>条款名称</w:t>
            </w:r>
          </w:p>
        </w:tc>
        <w:tc>
          <w:tcPr>
            <w:tcW w:w="3216" w:type="pct"/>
            <w:vAlign w:val="center"/>
          </w:tcPr>
          <w:p w14:paraId="4C858B73">
            <w:pPr>
              <w:pStyle w:val="33"/>
              <w:widowControl w:val="0"/>
              <w:spacing w:before="0" w:beforeAutospacing="0" w:after="0" w:afterAutospacing="0" w:line="360" w:lineRule="auto"/>
              <w:rPr>
                <w:rFonts w:ascii="Times New Roman" w:hAnsi="Times New Roman" w:cs="Times New Roman" w:eastAsiaTheme="minorEastAsia"/>
                <w:bCs w:val="0"/>
                <w:sz w:val="21"/>
                <w:szCs w:val="22"/>
              </w:rPr>
            </w:pPr>
            <w:r>
              <w:rPr>
                <w:rFonts w:ascii="Times New Roman" w:hAnsi="Times New Roman" w:cs="Times New Roman" w:eastAsiaTheme="minorEastAsia"/>
                <w:bCs w:val="0"/>
                <w:sz w:val="21"/>
                <w:szCs w:val="22"/>
              </w:rPr>
              <w:t>内容、说明与要求</w:t>
            </w:r>
          </w:p>
        </w:tc>
      </w:tr>
      <w:tr w14:paraId="6259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620A574D">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1</w:t>
            </w:r>
          </w:p>
        </w:tc>
        <w:tc>
          <w:tcPr>
            <w:tcW w:w="1192" w:type="pct"/>
            <w:vAlign w:val="center"/>
          </w:tcPr>
          <w:p w14:paraId="339D3E27">
            <w:pPr>
              <w:pStyle w:val="33"/>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付款方式</w:t>
            </w:r>
          </w:p>
        </w:tc>
        <w:tc>
          <w:tcPr>
            <w:tcW w:w="3216" w:type="pct"/>
            <w:vAlign w:val="center"/>
          </w:tcPr>
          <w:p w14:paraId="32CC9D49">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采用如下第【</w:t>
            </w:r>
            <w:r>
              <w:rPr>
                <w:rFonts w:hint="eastAsia" w:ascii="宋体" w:hAnsi="宋体" w:cs="宋体"/>
                <w:color w:val="000000"/>
                <w:szCs w:val="21"/>
                <w:lang w:val="en-US" w:eastAsia="zh-CN"/>
              </w:rPr>
              <w:t>1</w:t>
            </w:r>
            <w:r>
              <w:rPr>
                <w:rFonts w:hint="eastAsia" w:ascii="宋体" w:hAnsi="宋体" w:cs="宋体"/>
                <w:color w:val="000000"/>
                <w:szCs w:val="21"/>
              </w:rPr>
              <w:t xml:space="preserve"> 】 种方式：</w:t>
            </w:r>
          </w:p>
          <w:p w14:paraId="356F619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（1）一次性支付</w:t>
            </w:r>
          </w:p>
          <w:p w14:paraId="647AFEBE">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产品到货并经</w:t>
            </w:r>
            <w:r>
              <w:rPr>
                <w:rFonts w:hint="eastAsia" w:ascii="宋体" w:hAnsi="宋体" w:cs="宋体"/>
                <w:color w:val="000000"/>
                <w:szCs w:val="21"/>
                <w:lang w:val="en-US" w:eastAsia="zh-CN"/>
              </w:rPr>
              <w:t>招标人</w:t>
            </w:r>
            <w:r>
              <w:rPr>
                <w:rFonts w:hint="eastAsia" w:ascii="宋体" w:hAnsi="宋体" w:cs="宋体"/>
                <w:color w:val="000000"/>
                <w:szCs w:val="21"/>
              </w:rPr>
              <w:t xml:space="preserve">验收合格后【 </w:t>
            </w:r>
            <w:r>
              <w:rPr>
                <w:rFonts w:hint="eastAsia" w:ascii="宋体" w:hAnsi="宋体" w:cs="宋体"/>
                <w:color w:val="000000"/>
                <w:szCs w:val="21"/>
                <w:lang w:val="en-US" w:eastAsia="zh-CN"/>
              </w:rPr>
              <w:t>30</w:t>
            </w:r>
            <w:r>
              <w:rPr>
                <w:rFonts w:hint="eastAsia" w:ascii="宋体" w:hAnsi="宋体" w:cs="宋体"/>
                <w:color w:val="000000"/>
                <w:szCs w:val="21"/>
              </w:rPr>
              <w:t>】个工作日内支付完毕合同总价款。</w:t>
            </w:r>
          </w:p>
          <w:p w14:paraId="08D1F61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（2）分期支付</w:t>
            </w:r>
          </w:p>
          <w:p w14:paraId="72D08728">
            <w:pPr>
              <w:adjustRightInd w:val="0"/>
              <w:snapToGrid w:val="0"/>
              <w:spacing w:line="520" w:lineRule="exact"/>
              <w:ind w:firstLine="420" w:firstLineChars="200"/>
              <w:rPr>
                <w:rFonts w:ascii="宋体" w:hAnsi="宋体" w:cs="宋体"/>
                <w:color w:val="000000"/>
                <w:szCs w:val="21"/>
              </w:rPr>
            </w:pPr>
            <w:r>
              <w:rPr>
                <w:rFonts w:hint="eastAsia" w:ascii="宋体" w:hAnsi="宋体" w:cs="宋体"/>
                <w:color w:val="000000"/>
                <w:szCs w:val="21"/>
              </w:rPr>
              <w:t>A.甲乙双方必须对供货清单进行核对，并经甲方在供货清单的对</w:t>
            </w:r>
            <w:r>
              <w:rPr>
                <w:rFonts w:hint="eastAsia" w:ascii="宋体" w:hAnsi="宋体" w:cs="宋体"/>
                <w:color w:val="000000"/>
                <w:szCs w:val="21"/>
                <w:lang w:val="en-US" w:eastAsia="zh-CN"/>
              </w:rPr>
              <w:t>账</w:t>
            </w:r>
            <w:r>
              <w:rPr>
                <w:rFonts w:hint="eastAsia" w:ascii="宋体" w:hAnsi="宋体" w:cs="宋体"/>
                <w:color w:val="000000"/>
                <w:szCs w:val="21"/>
              </w:rPr>
              <w:t>表上签字确认后，</w:t>
            </w:r>
            <w:r>
              <w:rPr>
                <w:rFonts w:hint="eastAsia" w:ascii="宋体" w:hAnsi="宋体" w:cs="宋体"/>
                <w:color w:val="000000"/>
                <w:szCs w:val="21"/>
                <w:lang w:val="en-US" w:eastAsia="zh-CN"/>
              </w:rPr>
              <w:t>甲方根据中标人供货清单办理入库，到货验收合格后15个工作日内以实际入库金额据实结算，全年费用不得超出中标总价，详细采购清单见附件。</w:t>
            </w:r>
            <w:r>
              <w:rPr>
                <w:rFonts w:hint="eastAsia" w:ascii="宋体" w:hAnsi="宋体" w:cs="宋体"/>
                <w:color w:val="000000"/>
                <w:szCs w:val="21"/>
              </w:rPr>
              <w:t xml:space="preserve">   </w:t>
            </w:r>
          </w:p>
          <w:p w14:paraId="2D4FB17C">
            <w:pPr>
              <w:pStyle w:val="33"/>
              <w:keepNext w:val="0"/>
              <w:keepLines w:val="0"/>
              <w:pageBreakBefore w:val="0"/>
              <w:kinsoku/>
              <w:wordWrap/>
              <w:overflowPunct/>
              <w:topLinePunct w:val="0"/>
              <w:autoSpaceDE/>
              <w:autoSpaceDN/>
              <w:bidi w:val="0"/>
              <w:spacing w:before="0" w:beforeAutospacing="0" w:after="0" w:afterAutospacing="0" w:line="440" w:lineRule="exact"/>
              <w:ind w:firstLine="0" w:firstLineChars="0"/>
              <w:jc w:val="left"/>
              <w:textAlignment w:val="auto"/>
              <w:rPr>
                <w:rFonts w:ascii="Times New Roman" w:hAnsi="Times New Roman" w:cs="Times New Roman" w:eastAsiaTheme="minorEastAsia"/>
                <w:b w:val="0"/>
                <w:sz w:val="21"/>
                <w:szCs w:val="22"/>
                <w:u w:val="single"/>
              </w:rPr>
            </w:pPr>
            <w:r>
              <w:rPr>
                <w:rFonts w:hint="eastAsia" w:ascii="Times New Roman" w:hAnsi="Times New Roman" w:cs="Times New Roman" w:eastAsiaTheme="minorEastAsia"/>
                <w:b w:val="0"/>
                <w:sz w:val="21"/>
                <w:szCs w:val="22"/>
                <w:u w:val="single"/>
              </w:rPr>
              <w:t>在</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付款前，中标人需向</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交付等额的增值税专用发票，否则</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有权拒绝或者延迟付款，且不承担违约责任。</w:t>
            </w:r>
          </w:p>
          <w:p w14:paraId="4BD8D002">
            <w:pPr>
              <w:pStyle w:val="33"/>
              <w:keepNext w:val="0"/>
              <w:keepLines w:val="0"/>
              <w:pageBreakBefore w:val="0"/>
              <w:widowControl w:val="0"/>
              <w:kinsoku/>
              <w:wordWrap/>
              <w:overflowPunct/>
              <w:topLinePunct w:val="0"/>
              <w:autoSpaceDE/>
              <w:autoSpaceDN/>
              <w:bidi w:val="0"/>
              <w:spacing w:before="0" w:beforeAutospacing="0" w:after="0" w:afterAutospacing="0" w:line="440" w:lineRule="exact"/>
              <w:ind w:firstLine="0" w:firstLineChars="0"/>
              <w:jc w:val="left"/>
              <w:textAlignment w:val="auto"/>
              <w:rPr>
                <w:rFonts w:ascii="Times New Roman" w:hAnsi="Times New Roman" w:cs="Times New Roman" w:eastAsiaTheme="minorEastAsia"/>
                <w:b w:val="0"/>
                <w:sz w:val="21"/>
                <w:szCs w:val="22"/>
                <w:u w:val="single"/>
              </w:rPr>
            </w:pPr>
            <w:r>
              <w:rPr>
                <w:rFonts w:hint="eastAsia" w:ascii="Times New Roman" w:hAnsi="Times New Roman" w:cs="Times New Roman" w:eastAsiaTheme="minorEastAsia"/>
                <w:b w:val="0"/>
                <w:sz w:val="21"/>
                <w:szCs w:val="22"/>
                <w:u w:val="single"/>
              </w:rPr>
              <w:t>投标人提交的投标文件中如有关于付款条件的表述与</w:t>
            </w:r>
            <w:r>
              <w:rPr>
                <w:rFonts w:hint="eastAsia" w:ascii="Times New Roman" w:hAnsi="Times New Roman" w:cs="Times New Roman"/>
                <w:b w:val="0"/>
                <w:sz w:val="21"/>
                <w:szCs w:val="22"/>
                <w:u w:val="single"/>
                <w:lang w:val="en-US" w:eastAsia="zh-CN"/>
              </w:rPr>
              <w:t>询比</w:t>
            </w:r>
            <w:r>
              <w:rPr>
                <w:rFonts w:hint="eastAsia" w:ascii="Times New Roman" w:hAnsi="Times New Roman" w:cs="Times New Roman" w:eastAsiaTheme="minorEastAsia"/>
                <w:b w:val="0"/>
                <w:sz w:val="21"/>
                <w:szCs w:val="22"/>
                <w:u w:val="single"/>
              </w:rPr>
              <w:t>文件规定不符，投标无效。</w:t>
            </w:r>
            <w:r>
              <w:rPr>
                <w:rFonts w:ascii="Times New Roman" w:hAnsi="Times New Roman" w:cs="Times New Roman" w:eastAsiaTheme="minorEastAsia"/>
                <w:b w:val="0"/>
                <w:sz w:val="21"/>
                <w:szCs w:val="22"/>
                <w:u w:val="single"/>
              </w:rPr>
              <w:t xml:space="preserve"> </w:t>
            </w:r>
          </w:p>
        </w:tc>
      </w:tr>
      <w:tr w14:paraId="6268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0B7772AC">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2</w:t>
            </w:r>
          </w:p>
        </w:tc>
        <w:tc>
          <w:tcPr>
            <w:tcW w:w="1192" w:type="pct"/>
            <w:vAlign w:val="center"/>
          </w:tcPr>
          <w:p w14:paraId="4EA92C94">
            <w:pPr>
              <w:pStyle w:val="33"/>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供货及安装地点</w:t>
            </w:r>
          </w:p>
        </w:tc>
        <w:tc>
          <w:tcPr>
            <w:tcW w:w="3216" w:type="pct"/>
            <w:vAlign w:val="center"/>
          </w:tcPr>
          <w:p w14:paraId="3348DB6A">
            <w:pPr>
              <w:pStyle w:val="33"/>
              <w:widowControl w:val="0"/>
              <w:spacing w:before="0" w:beforeAutospacing="0" w:after="0" w:afterAutospacing="0" w:line="360" w:lineRule="auto"/>
              <w:jc w:val="both"/>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eastAsiaTheme="minorEastAsia"/>
                <w:b w:val="0"/>
                <w:sz w:val="21"/>
                <w:szCs w:val="22"/>
                <w:u w:val="single"/>
                <w:lang w:val="en-US" w:eastAsia="zh-CN"/>
              </w:rPr>
              <w:t>合肥体育中心</w:t>
            </w:r>
            <w:r>
              <w:rPr>
                <w:rFonts w:ascii="Times New Roman" w:hAnsi="Times New Roman" w:cs="Times New Roman" w:eastAsiaTheme="minorEastAsia"/>
                <w:b w:val="0"/>
                <w:sz w:val="21"/>
                <w:szCs w:val="22"/>
                <w:u w:val="single"/>
              </w:rPr>
              <w:t xml:space="preserve">  </w:t>
            </w:r>
          </w:p>
        </w:tc>
      </w:tr>
      <w:tr w14:paraId="45997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A894EB6">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3</w:t>
            </w:r>
          </w:p>
        </w:tc>
        <w:tc>
          <w:tcPr>
            <w:tcW w:w="1192" w:type="pct"/>
            <w:vAlign w:val="center"/>
          </w:tcPr>
          <w:p w14:paraId="77148D86">
            <w:pPr>
              <w:pStyle w:val="33"/>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供货期限</w:t>
            </w:r>
          </w:p>
        </w:tc>
        <w:tc>
          <w:tcPr>
            <w:tcW w:w="3216" w:type="pct"/>
            <w:vAlign w:val="center"/>
          </w:tcPr>
          <w:p w14:paraId="1334CDE6">
            <w:pPr>
              <w:pStyle w:val="7"/>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合同生效后</w:t>
            </w: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b w:val="0"/>
                <w:sz w:val="21"/>
                <w:szCs w:val="22"/>
                <w:u w:val="single"/>
                <w:lang w:val="en-US" w:eastAsia="zh-CN"/>
              </w:rPr>
              <w:t>12个月或达到合同金额</w:t>
            </w:r>
            <w:r>
              <w:rPr>
                <w:rFonts w:ascii="Times New Roman" w:hAnsi="Times New Roman" w:cs="Times New Roman" w:eastAsiaTheme="minorEastAsia"/>
                <w:b w:val="0"/>
                <w:sz w:val="21"/>
                <w:szCs w:val="22"/>
                <w:u w:val="none"/>
              </w:rPr>
              <w:t xml:space="preserve"> </w:t>
            </w:r>
            <w:r>
              <w:rPr>
                <w:rFonts w:hint="eastAsia" w:ascii="Times New Roman" w:hAnsi="Times New Roman" w:cs="Times New Roman"/>
                <w:b w:val="0"/>
                <w:sz w:val="21"/>
                <w:szCs w:val="22"/>
                <w:u w:val="none"/>
                <w:lang w:eastAsia="zh-CN"/>
              </w:rPr>
              <w:t>（</w:t>
            </w:r>
            <w:r>
              <w:rPr>
                <w:rFonts w:hint="eastAsia"/>
                <w:u w:val="none"/>
                <w:lang w:val="en-US" w:eastAsia="zh-CN"/>
              </w:rPr>
              <w:t>满足其一，招标人与中标人协商后均可终止合同</w:t>
            </w:r>
            <w:r>
              <w:rPr>
                <w:rFonts w:hint="eastAsia" w:ascii="Times New Roman" w:hAnsi="Times New Roman" w:cs="Times New Roman"/>
                <w:b w:val="0"/>
                <w:sz w:val="21"/>
                <w:szCs w:val="22"/>
                <w:u w:val="none"/>
                <w:lang w:eastAsia="zh-CN"/>
              </w:rPr>
              <w:t>）</w:t>
            </w:r>
          </w:p>
        </w:tc>
      </w:tr>
      <w:tr w14:paraId="6821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E44BD96">
            <w:pPr>
              <w:pStyle w:val="34"/>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4</w:t>
            </w:r>
          </w:p>
        </w:tc>
        <w:tc>
          <w:tcPr>
            <w:tcW w:w="1192" w:type="pct"/>
            <w:vAlign w:val="center"/>
          </w:tcPr>
          <w:p w14:paraId="6BECE287">
            <w:pPr>
              <w:pStyle w:val="33"/>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免费质保期</w:t>
            </w:r>
          </w:p>
        </w:tc>
        <w:tc>
          <w:tcPr>
            <w:tcW w:w="3216" w:type="pct"/>
            <w:vAlign w:val="center"/>
          </w:tcPr>
          <w:p w14:paraId="43A90878">
            <w:pPr>
              <w:pStyle w:val="33"/>
              <w:widowControl w:val="0"/>
              <w:spacing w:before="0" w:beforeAutospacing="0" w:after="0" w:afterAutospacing="0" w:line="360" w:lineRule="auto"/>
              <w:jc w:val="both"/>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验收合格之日起</w:t>
            </w: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b w:val="0"/>
                <w:sz w:val="21"/>
                <w:szCs w:val="22"/>
                <w:u w:val="single"/>
                <w:lang w:val="en-US" w:eastAsia="zh-CN"/>
              </w:rPr>
              <w:t>3年内</w:t>
            </w:r>
            <w:r>
              <w:rPr>
                <w:rFonts w:ascii="Times New Roman" w:hAnsi="Times New Roman" w:cs="Times New Roman" w:eastAsiaTheme="minorEastAsia"/>
                <w:b w:val="0"/>
                <w:sz w:val="21"/>
                <w:szCs w:val="22"/>
                <w:u w:val="single"/>
              </w:rPr>
              <w:t xml:space="preserve"> </w:t>
            </w:r>
          </w:p>
        </w:tc>
      </w:tr>
    </w:tbl>
    <w:p w14:paraId="0515B0A1">
      <w:pPr>
        <w:spacing w:line="360" w:lineRule="auto"/>
        <w:ind w:firstLine="359" w:firstLineChars="171"/>
        <w:rPr>
          <w:rFonts w:hint="eastAsia" w:ascii="Times New Roman" w:hAnsi="Times New Roman" w:eastAsia="宋体" w:cs="Times New Roman"/>
          <w:szCs w:val="21"/>
          <w:lang w:val="en-US" w:eastAsia="zh-CN"/>
        </w:rPr>
      </w:pPr>
    </w:p>
    <w:p w14:paraId="06CB996D">
      <w:pPr>
        <w:numPr>
          <w:ilvl w:val="0"/>
          <w:numId w:val="2"/>
        </w:numPr>
        <w:spacing w:line="360" w:lineRule="auto"/>
        <w:outlineLvl w:val="1"/>
        <w:rPr>
          <w:rFonts w:hint="eastAsia" w:ascii="Times New Roman" w:hAnsi="Times New Roman"/>
          <w:b/>
          <w:sz w:val="24"/>
          <w:szCs w:val="24"/>
          <w:lang w:val="en-US" w:eastAsia="zh-CN"/>
        </w:rPr>
      </w:pPr>
      <w:bookmarkStart w:id="7" w:name="OLE_LINK5"/>
      <w:r>
        <w:rPr>
          <w:rFonts w:hint="eastAsia" w:ascii="Times New Roman" w:hAnsi="Times New Roman"/>
          <w:b/>
          <w:sz w:val="24"/>
          <w:szCs w:val="24"/>
          <w:lang w:val="en-US" w:eastAsia="zh-CN"/>
        </w:rPr>
        <w:t>货物需求</w:t>
      </w:r>
    </w:p>
    <w:p w14:paraId="19FAA931">
      <w:pPr>
        <w:spacing w:line="360" w:lineRule="auto"/>
        <w:ind w:firstLine="359" w:firstLineChars="171"/>
        <w:rPr>
          <w:rFonts w:hint="eastAsia" w:ascii="Times New Roman" w:hAnsi="Times New Roman" w:eastAsia="宋体" w:cs="Times New Roman"/>
          <w:szCs w:val="21"/>
          <w:lang w:val="en-US" w:eastAsia="zh-CN"/>
        </w:rPr>
      </w:pPr>
      <w:bookmarkStart w:id="8" w:name="OLE_LINK4"/>
      <w:r>
        <w:rPr>
          <w:rFonts w:hint="eastAsia" w:ascii="Times New Roman" w:hAnsi="Times New Roman" w:eastAsia="宋体" w:cs="Times New Roman"/>
          <w:szCs w:val="21"/>
          <w:lang w:val="en-US" w:eastAsia="zh-CN"/>
        </w:rPr>
        <w:t>1、项目概况：</w:t>
      </w:r>
      <w:r>
        <w:rPr>
          <w:rFonts w:hint="eastAsia" w:ascii="Times New Roman" w:hAnsi="Times New Roman" w:cs="Times New Roman" w:eastAsiaTheme="minorEastAsia"/>
          <w:kern w:val="2"/>
          <w:sz w:val="21"/>
          <w:szCs w:val="21"/>
          <w:lang w:val="en-US" w:eastAsia="zh-CN" w:bidi="ar-SA"/>
        </w:rPr>
        <w:t>合肥</w:t>
      </w:r>
      <w:r>
        <w:rPr>
          <w:rFonts w:hint="eastAsia" w:ascii="Times New Roman" w:hAnsi="Times New Roman" w:cs="Times New Roman"/>
          <w:kern w:val="2"/>
          <w:sz w:val="21"/>
          <w:szCs w:val="21"/>
          <w:lang w:val="en-US" w:eastAsia="zh-CN" w:bidi="ar-SA"/>
        </w:rPr>
        <w:t>体育产业投资有限公司</w:t>
      </w:r>
      <w:r>
        <w:rPr>
          <w:rFonts w:hint="eastAsia" w:ascii="Times New Roman" w:hAnsi="Times New Roman" w:cs="Times New Roman" w:eastAsiaTheme="minorEastAsia"/>
          <w:kern w:val="2"/>
          <w:sz w:val="21"/>
          <w:szCs w:val="21"/>
          <w:lang w:val="en-US" w:eastAsia="zh-CN" w:bidi="ar-SA"/>
        </w:rPr>
        <w:t>因日常经营需要，需</w:t>
      </w:r>
      <w:bookmarkEnd w:id="8"/>
      <w:r>
        <w:rPr>
          <w:rFonts w:hint="eastAsia" w:ascii="Times New Roman" w:hAnsi="Times New Roman" w:cs="Times New Roman"/>
          <w:kern w:val="2"/>
          <w:sz w:val="21"/>
          <w:szCs w:val="21"/>
          <w:lang w:val="en-US" w:eastAsia="zh-CN" w:bidi="ar-SA"/>
        </w:rPr>
        <w:t>采购一批国产办公设备，其中台式电脑8台，笔记本电脑4台。</w:t>
      </w:r>
      <w:r>
        <w:rPr>
          <w:rFonts w:hint="eastAsia" w:ascii="Times New Roman" w:hAnsi="Times New Roman" w:eastAsia="宋体" w:cs="Times New Roman"/>
          <w:szCs w:val="21"/>
          <w:lang w:val="en-US" w:eastAsia="zh-CN"/>
        </w:rPr>
        <w:t>项目位置：合肥</w:t>
      </w:r>
      <w:r>
        <w:rPr>
          <w:rFonts w:hint="eastAsia" w:ascii="Times New Roman" w:hAnsi="Times New Roman" w:cs="Times New Roman"/>
          <w:kern w:val="2"/>
          <w:sz w:val="21"/>
          <w:szCs w:val="21"/>
          <w:lang w:val="en-US" w:eastAsia="zh-CN" w:bidi="ar-SA"/>
        </w:rPr>
        <w:t>体育中心</w:t>
      </w:r>
      <w:r>
        <w:rPr>
          <w:rFonts w:hint="eastAsia" w:ascii="Times New Roman" w:hAnsi="Times New Roman" w:eastAsia="宋体" w:cs="Times New Roman"/>
          <w:szCs w:val="21"/>
          <w:lang w:val="en-US" w:eastAsia="zh-CN"/>
        </w:rPr>
        <w:t>。</w:t>
      </w:r>
    </w:p>
    <w:bookmarkEnd w:id="7"/>
    <w:p w14:paraId="614F96D2">
      <w:pPr>
        <w:spacing w:line="360" w:lineRule="auto"/>
        <w:outlineLvl w:val="1"/>
        <w:rPr>
          <w:rFonts w:hint="eastAsia" w:ascii="Times New Roman" w:hAnsi="Times New Roman" w:cs="Times New Roman"/>
          <w:kern w:val="2"/>
          <w:sz w:val="21"/>
          <w:szCs w:val="21"/>
          <w:lang w:val="en-US" w:eastAsia="zh-CN" w:bidi="ar-SA"/>
        </w:rPr>
      </w:pPr>
      <w:bookmarkStart w:id="9" w:name="_Toc482188644"/>
      <w:bookmarkStart w:id="10" w:name="_Toc482188645"/>
    </w:p>
    <w:p w14:paraId="1057A2A9">
      <w:pPr>
        <w:spacing w:line="360" w:lineRule="auto"/>
        <w:outlineLvl w:val="1"/>
        <w:rPr>
          <w:rFonts w:hint="eastAsia" w:ascii="Times New Roman" w:hAnsi="Times New Roman" w:cs="Times New Roman"/>
          <w:kern w:val="2"/>
          <w:sz w:val="21"/>
          <w:szCs w:val="21"/>
          <w:lang w:val="en-US" w:eastAsia="zh-CN" w:bidi="ar-SA"/>
        </w:rPr>
      </w:pPr>
    </w:p>
    <w:p w14:paraId="0C126BFA">
      <w:pPr>
        <w:spacing w:line="360" w:lineRule="auto"/>
        <w:outlineLvl w:val="1"/>
        <w:rPr>
          <w:rFonts w:hint="eastAsia" w:ascii="Times New Roman" w:hAnsi="Times New Roman" w:cs="Times New Roman"/>
          <w:kern w:val="2"/>
          <w:sz w:val="21"/>
          <w:szCs w:val="21"/>
          <w:lang w:val="en-US" w:eastAsia="zh-CN" w:bidi="ar-SA"/>
        </w:rPr>
      </w:pPr>
    </w:p>
    <w:p w14:paraId="4AB93E80">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台式电脑技术参数要求</w:t>
      </w:r>
    </w:p>
    <w:tbl>
      <w:tblPr>
        <w:tblStyle w:val="25"/>
        <w:tblW w:w="9450" w:type="dxa"/>
        <w:tblInd w:w="-2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50"/>
      </w:tblGrid>
      <w:tr w14:paraId="70D77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6" w:hRule="atLeast"/>
        </w:trPr>
        <w:tc>
          <w:tcPr>
            <w:tcW w:w="9450" w:type="dxa"/>
            <w:tcBorders>
              <w:top w:val="single" w:color="000000" w:sz="4" w:space="0"/>
              <w:left w:val="single" w:color="000000" w:sz="4" w:space="0"/>
              <w:bottom w:val="single" w:color="000000" w:sz="4" w:space="0"/>
              <w:right w:val="single" w:color="000000" w:sz="4" w:space="0"/>
            </w:tcBorders>
            <w:noWrap/>
            <w:vAlign w:val="center"/>
          </w:tcPr>
          <w:p w14:paraId="4CD16B7B">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1、CPU规格：采用国产海光C86-3G处理器，CPU物理核心数≥8核，主频≥3.0GHz，末级缓存缓存容量≥16MB，线程数≥16，典型功耗≤65W；</w:t>
            </w:r>
          </w:p>
          <w:p w14:paraId="4376B61E">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2、内存:配置≥1*16GB  DDR4内存，内存读写速率≥3200MT/s，单内存插槽最大支持容量≥32GB，内存插槽满配时提供的最高内存容量≥128GB；</w:t>
            </w:r>
          </w:p>
          <w:p w14:paraId="3339F630">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3、存储设备规格：固态存储256GB； 机械硬盘总容量1TB ；</w:t>
            </w:r>
          </w:p>
          <w:p w14:paraId="3BBEA250">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4、显卡规格：配置独立显卡，显存容量≥2GB ，显存位宽≥64bit，至少支持 VGA、HDMI、DVI、DP、 Type-C 中 2种显示接口，并与显示器接口相匹配；</w:t>
            </w:r>
          </w:p>
          <w:p w14:paraId="006DB68B">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5、音频：集成声卡，支持5.1声道；</w:t>
            </w:r>
          </w:p>
          <w:p w14:paraId="03824527">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6、网卡规格:配置≥1个千兆自适应有线网卡；</w:t>
            </w:r>
          </w:p>
          <w:p w14:paraId="076D3FDA">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7、主板扩展槽：配置≥2个PCIe x16, ≥1个PCIe x8, ≥1个PCIe x1；</w:t>
            </w:r>
          </w:p>
          <w:p w14:paraId="07F1BA96">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8、主板其他内置接口：配置USB总数≥11个，其中USB3.0接口≥9个，≥1个M.2接口 PCIE4.0协议，≥4个SATA 接口；</w:t>
            </w:r>
          </w:p>
          <w:p w14:paraId="2D4A8D7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9、键盘鼠标：配置1套USB接口有线键盘鼠标；</w:t>
            </w:r>
          </w:p>
          <w:p w14:paraId="301C5C37">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10、电源：≥200W电源；</w:t>
            </w:r>
          </w:p>
          <w:p w14:paraId="617F9AFF">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11、显示设备规格 ：显示屏尺寸≥23.8英寸，显示屏屏占比≥90%；显示器的显示屏屏占比，蓝光加权辐射亮度比应≤0.0006W，显示屏色准△E ≤ 0.1，显示屏亮度≥370尼特；</w:t>
            </w:r>
          </w:p>
          <w:p w14:paraId="4C101C5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12、操作系统备份还原功能：支持操作系统备份及还原功能；</w:t>
            </w:r>
          </w:p>
          <w:p w14:paraId="18B70133">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13、整机可靠性要求：具有产品可靠性检验证书，MTBF≥120万小时（提供第三方检验证书或报告）；</w:t>
            </w:r>
          </w:p>
          <w:p w14:paraId="0D0D8A70">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14、质保要求：项目终验收后免费五年整机保修和五年免费上门，需提供原厂售后服务承诺函。</w:t>
            </w:r>
          </w:p>
          <w:p w14:paraId="770C432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15、静音舒适性：设备在空闲状态下的噪声声功率级≤2.4Bel；提供证书扫描件。</w:t>
            </w:r>
          </w:p>
          <w:p w14:paraId="02406594">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16、安装正版统信UOS桌面操作系统V20，需提供正版软件授权书（永久授权、三年服务）。</w:t>
            </w:r>
          </w:p>
        </w:tc>
      </w:tr>
    </w:tbl>
    <w:p w14:paraId="4998FF2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笔记本电脑技术参数要求</w:t>
      </w:r>
    </w:p>
    <w:tbl>
      <w:tblPr>
        <w:tblStyle w:val="25"/>
        <w:tblW w:w="9450" w:type="dxa"/>
        <w:tblInd w:w="-2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50"/>
      </w:tblGrid>
      <w:tr w14:paraId="5DB6E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5" w:hRule="atLeast"/>
        </w:trPr>
        <w:tc>
          <w:tcPr>
            <w:tcW w:w="9450" w:type="dxa"/>
            <w:tcBorders>
              <w:top w:val="single" w:color="000000" w:sz="4" w:space="0"/>
              <w:left w:val="single" w:color="000000" w:sz="4" w:space="0"/>
              <w:bottom w:val="single" w:color="000000" w:sz="4" w:space="0"/>
              <w:right w:val="single" w:color="000000" w:sz="4" w:space="0"/>
            </w:tcBorders>
            <w:noWrap/>
            <w:vAlign w:val="center"/>
          </w:tcPr>
          <w:p w14:paraId="0F512036">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1.产品型号：国产信创产品</w:t>
            </w:r>
          </w:p>
          <w:p w14:paraId="6AFA2866">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2.屏幕:≥14英寸高清IPS材质显示屏，分辨率≥1920x1200，亮度≥300nits，色域≥100% sRGB，屏幕开合角度180°，支持防蓝光，屏占比≥90%</w:t>
            </w:r>
          </w:p>
          <w:p w14:paraId="6CD1A9FE">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5.CPU:海光C86-4G(3450M),≧8核16线程,处理器加速频率4.0GHz</w:t>
            </w:r>
          </w:p>
          <w:p w14:paraId="177D6A64">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6.内存:≧16G.最大支持32GB，2*SO-DIMM插槽, DDR5</w:t>
            </w:r>
          </w:p>
          <w:p w14:paraId="1E37E667">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7.硬盘:≧1T（固态硬盘），支持2TB(支持扩展2nd M.2 SSD)</w:t>
            </w:r>
          </w:p>
          <w:p w14:paraId="2D61470F">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8.GPU(独显):≧4G独立显卡</w:t>
            </w:r>
          </w:p>
          <w:p w14:paraId="5A024705">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9.摄像头:内置摄像头，清晰度≥1080P，分辨率≥1920*1080；</w:t>
            </w:r>
          </w:p>
          <w:p w14:paraId="5D65DAD2">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10.网络：1个10M/100M/1000自适应端口，单天线Wi-Fi 6，支持蓝牙</w:t>
            </w:r>
          </w:p>
          <w:p w14:paraId="192D215F">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11.电池：≧额定能量70Wh</w:t>
            </w:r>
          </w:p>
          <w:p w14:paraId="07441343">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12.接口：3*Type-C, 2*USB3.0，1*HDMI，1*Audio，1*RJ45，1*安全锁口，1*隐私开关，支持人脸识别、指纹识别；</w:t>
            </w:r>
          </w:p>
          <w:p w14:paraId="13B0D5A2">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13.外形尺寸及重量：便携式计算机，厚度≤17mm，裸机重量≤1.45kg；</w:t>
            </w:r>
          </w:p>
          <w:p w14:paraId="0C08FBB6">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14.操作系统：统信软件(UOS)、银河麒麟(KOS)</w:t>
            </w:r>
          </w:p>
          <w:p w14:paraId="223A641C">
            <w:pPr>
              <w:spacing w:line="360" w:lineRule="auto"/>
              <w:outlineLvl w:val="1"/>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15.质保要求：整机免费质保三年，提供原厂技术支持及上门服务。</w:t>
            </w:r>
          </w:p>
        </w:tc>
      </w:tr>
    </w:tbl>
    <w:p w14:paraId="2AA675C2">
      <w:pPr>
        <w:spacing w:line="360" w:lineRule="auto"/>
        <w:outlineLvl w:val="1"/>
        <w:rPr>
          <w:rFonts w:hint="eastAsia" w:ascii="Times New Roman" w:hAnsi="Times New Roman" w:cs="Times New Roman"/>
          <w:kern w:val="2"/>
          <w:sz w:val="21"/>
          <w:szCs w:val="21"/>
          <w:lang w:val="en-US" w:eastAsia="zh-CN" w:bidi="ar-SA"/>
        </w:rPr>
      </w:pPr>
    </w:p>
    <w:p w14:paraId="746E7A4B">
      <w:pPr>
        <w:spacing w:line="360" w:lineRule="auto"/>
        <w:outlineLvl w:val="1"/>
        <w:rPr>
          <w:rFonts w:ascii="Times New Roman" w:hAnsi="Times New Roman"/>
          <w:b/>
          <w:sz w:val="24"/>
          <w:szCs w:val="24"/>
        </w:rPr>
      </w:pPr>
      <w:r>
        <w:rPr>
          <w:rFonts w:hint="eastAsia" w:ascii="Times New Roman" w:hAnsi="Times New Roman"/>
          <w:b/>
          <w:sz w:val="24"/>
          <w:szCs w:val="24"/>
          <w:lang w:val="en-US" w:eastAsia="zh-CN"/>
        </w:rPr>
        <w:t>三</w:t>
      </w:r>
      <w:r>
        <w:rPr>
          <w:rFonts w:hint="eastAsia" w:ascii="Times New Roman" w:hAnsi="Times New Roman"/>
          <w:b/>
          <w:sz w:val="24"/>
          <w:szCs w:val="24"/>
        </w:rPr>
        <w:t>、</w:t>
      </w:r>
      <w:bookmarkEnd w:id="9"/>
      <w:r>
        <w:rPr>
          <w:rFonts w:hint="eastAsia" w:ascii="Times New Roman" w:hAnsi="Times New Roman"/>
          <w:b/>
          <w:sz w:val="24"/>
          <w:szCs w:val="24"/>
        </w:rPr>
        <w:t>报价要求</w:t>
      </w:r>
    </w:p>
    <w:p w14:paraId="1C6050DC">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1.投标人须按此数量报投标总价并在投标分项报价表中列明每种货物的综合单价，投标总价作为定标的依据。成交后，最终数量按实结算，允许</w:t>
      </w:r>
      <w:r>
        <w:rPr>
          <w:rFonts w:hint="eastAsia" w:ascii="Times New Roman" w:hAnsi="Times New Roman" w:eastAsia="宋体" w:cs="Times New Roman"/>
          <w:kern w:val="0"/>
          <w:szCs w:val="21"/>
          <w:lang w:val="en-US" w:eastAsia="zh-CN"/>
        </w:rPr>
        <w:t>在合同总价内调换货物数量</w:t>
      </w:r>
      <w:r>
        <w:rPr>
          <w:rFonts w:ascii="Times New Roman" w:hAnsi="Times New Roman" w:eastAsia="宋体" w:cs="Times New Roman"/>
          <w:kern w:val="0"/>
          <w:szCs w:val="21"/>
        </w:rPr>
        <w:t>，综合单价不变。</w:t>
      </w:r>
    </w:p>
    <w:p w14:paraId="5086E17C">
      <w:pPr>
        <w:spacing w:line="500" w:lineRule="exact"/>
        <w:ind w:firstLine="514" w:firstLineChars="245"/>
        <w:rPr>
          <w:rFonts w:ascii="Times New Roman" w:hAnsi="Times New Roman" w:eastAsia="宋体" w:cs="Times New Roman"/>
          <w:kern w:val="0"/>
          <w:szCs w:val="21"/>
        </w:rPr>
      </w:pPr>
      <w:r>
        <w:rPr>
          <w:rFonts w:ascii="Times New Roman" w:hAnsi="Times New Roman" w:eastAsia="宋体" w:cs="Times New Roman"/>
          <w:kern w:val="0"/>
          <w:szCs w:val="21"/>
        </w:rPr>
        <w:t>2.综合单价是指完成招标需求全部内容的单位综合价格。包括材料的生产、包装、运输、装卸、加工（含加工过程中的主要及辅助材料损耗）、安装、验收、维保、培训、利润、税金等全部费用，并作为项目结算依据。投标报价总价不得高于项目概算。</w:t>
      </w:r>
    </w:p>
    <w:p w14:paraId="1871830E">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3.供货范围中必须全部在投标文件中报价，不得有漏项，否则为无效投标。</w:t>
      </w:r>
    </w:p>
    <w:p w14:paraId="0700EEBD">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4．投标人所报最终投标总价应与各项综合单价乘以数量报价累计之和相符，否则，投标人自行承担由此产生的一切后果和责任。评标时不对各分项累计进行核对。本项目以投标人最终投标总价作为定标依据，但招标人标后复核时如发现投标人最终投标总价与各项单价乘以数量报价累计之和不符的，招标人将按最不利于投标人的方式进行调整，具体方式如下：</w:t>
      </w:r>
    </w:p>
    <w:p w14:paraId="4094798D">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（1）若各项报价累计之和小于最终投标报价，则以综合单价为准；</w:t>
      </w:r>
    </w:p>
    <w:p w14:paraId="19506F70">
      <w:pPr>
        <w:spacing w:line="500" w:lineRule="exact"/>
        <w:ind w:firstLine="411" w:firstLineChars="196"/>
        <w:rPr>
          <w:rFonts w:ascii="Times New Roman" w:hAnsi="Times New Roman"/>
          <w:color w:val="FF0000"/>
        </w:rPr>
      </w:pPr>
      <w:r>
        <w:rPr>
          <w:rFonts w:ascii="Times New Roman" w:hAnsi="Times New Roman" w:eastAsia="宋体" w:cs="Times New Roman"/>
          <w:kern w:val="0"/>
          <w:szCs w:val="21"/>
        </w:rPr>
        <w:t>（2）若各项报价累计之和大于最终投标报价，则以投标总价为准调整单价（各单价同比例调整）。</w:t>
      </w:r>
      <w:bookmarkEnd w:id="10"/>
    </w:p>
    <w:p w14:paraId="5709D838">
      <w:pPr>
        <w:spacing w:line="240" w:lineRule="auto"/>
        <w:jc w:val="left"/>
        <w:outlineLvl w:val="9"/>
        <w:rPr>
          <w:rFonts w:ascii="Times New Roman" w:hAnsi="Times New Roman" w:cs="Times New Roman" w:eastAsiaTheme="minorEastAsia"/>
          <w:b/>
          <w:sz w:val="28"/>
        </w:rPr>
      </w:pPr>
      <w:bookmarkStart w:id="11" w:name="_Toc17615"/>
      <w:r>
        <w:rPr>
          <w:rFonts w:ascii="Times New Roman" w:hAnsi="Times New Roman" w:cs="Times New Roman" w:eastAsiaTheme="minorEastAsia"/>
          <w:b/>
          <w:sz w:val="28"/>
        </w:rPr>
        <w:br w:type="page"/>
      </w:r>
    </w:p>
    <w:p w14:paraId="30418B33">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第四章  评审方法和标准</w:t>
      </w:r>
      <w:bookmarkEnd w:id="11"/>
    </w:p>
    <w:p w14:paraId="64FC28F1">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19DDEDD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50859FCB">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21A853B8">
      <w:pPr>
        <w:spacing w:line="360" w:lineRule="auto"/>
        <w:ind w:firstLine="420" w:firstLineChars="200"/>
        <w:rPr>
          <w:rFonts w:ascii="Times New Roman" w:hAnsi="Times New Roman" w:cs="Times New Roman" w:eastAsiaTheme="minorEastAsia"/>
          <w:szCs w:val="16"/>
        </w:rPr>
      </w:pPr>
      <w:bookmarkStart w:id="12"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1798E57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57B0E45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6B484089">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786A22F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0E54716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15C99E29">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5AE386B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7F861E0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32C8475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75F909B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1A0FCF19">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37C97755">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5"/>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191D9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4662B0C9">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13"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2EE30280">
            <w:pPr>
              <w:pStyle w:val="34"/>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1C8291D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1B36C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1CE80A35">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5D524F5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1170401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6FD87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6EC971A5">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2</w:t>
            </w:r>
          </w:p>
        </w:tc>
        <w:tc>
          <w:tcPr>
            <w:tcW w:w="1160" w:type="pct"/>
            <w:vAlign w:val="center"/>
          </w:tcPr>
          <w:p w14:paraId="31932D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tc>
        <w:tc>
          <w:tcPr>
            <w:tcW w:w="3321" w:type="pct"/>
            <w:vAlign w:val="center"/>
          </w:tcPr>
          <w:p w14:paraId="2F380712">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348E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10DFBB3C">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1160" w:type="pct"/>
            <w:vAlign w:val="center"/>
          </w:tcPr>
          <w:p w14:paraId="4C71AA5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106512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2711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6A751F1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1160" w:type="pct"/>
            <w:vAlign w:val="center"/>
          </w:tcPr>
          <w:p w14:paraId="53D8A1F8">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6E00955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555C4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297227D2">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1160" w:type="pct"/>
            <w:vAlign w:val="center"/>
          </w:tcPr>
          <w:p w14:paraId="1C75290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4E75484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6230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64B049E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1160" w:type="pct"/>
            <w:vAlign w:val="center"/>
          </w:tcPr>
          <w:p w14:paraId="3ADB889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5D047DB8">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7386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105D59B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1160" w:type="pct"/>
            <w:vAlign w:val="center"/>
          </w:tcPr>
          <w:p w14:paraId="3BAB93F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27F6BE1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w:t>
            </w:r>
            <w:r>
              <w:rPr>
                <w:rFonts w:hint="eastAsia" w:ascii="Times New Roman" w:hAnsi="Times New Roman" w:cs="Times New Roman"/>
                <w:szCs w:val="21"/>
                <w:lang w:eastAsia="zh-CN"/>
              </w:rPr>
              <w:t>服务</w:t>
            </w:r>
            <w:r>
              <w:rPr>
                <w:rFonts w:ascii="Times New Roman" w:hAnsi="Times New Roman" w:cs="Times New Roman" w:eastAsiaTheme="minorEastAsia"/>
                <w:szCs w:val="21"/>
              </w:rPr>
              <w:t>技术参数及要求</w:t>
            </w:r>
          </w:p>
        </w:tc>
      </w:tr>
      <w:tr w14:paraId="2BE7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0EBAF54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1160" w:type="pct"/>
            <w:vAlign w:val="center"/>
          </w:tcPr>
          <w:p w14:paraId="4A6EC8D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55B113B3">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5088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0195CC7C">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4333E9A8">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12"/>
      <w:bookmarkEnd w:id="13"/>
    </w:tbl>
    <w:p w14:paraId="4A3DB4BB">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653DA81F">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7ACA7C8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29A15E4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3F396D6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6C73542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75D6381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4885EDE4">
      <w:pPr>
        <w:widowControl/>
        <w:jc w:val="left"/>
        <w:rPr>
          <w:rFonts w:ascii="Times New Roman" w:hAnsi="Times New Roman" w:cs="Times New Roman" w:eastAsiaTheme="minorEastAsia"/>
          <w:bCs/>
          <w:sz w:val="24"/>
        </w:rPr>
      </w:pPr>
      <w:r>
        <w:rPr>
          <w:rFonts w:ascii="Times New Roman" w:hAnsi="Times New Roman" w:cs="Times New Roman" w:eastAsiaTheme="minorEastAsia"/>
          <w:bCs/>
          <w:sz w:val="24"/>
        </w:rPr>
        <w:br w:type="page"/>
      </w:r>
    </w:p>
    <w:p w14:paraId="1548119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14" w:name="_Toc28197"/>
      <w:r>
        <w:rPr>
          <w:rFonts w:ascii="Times New Roman" w:hAnsi="Times New Roman" w:cs="Times New Roman" w:eastAsiaTheme="minorEastAsia"/>
          <w:b/>
          <w:sz w:val="28"/>
        </w:rPr>
        <w:t>第五章  合同</w:t>
      </w:r>
      <w:bookmarkEnd w:id="14"/>
    </w:p>
    <w:p w14:paraId="563BCFB7">
      <w:pPr>
        <w:spacing w:line="520" w:lineRule="exact"/>
        <w:jc w:val="center"/>
        <w:outlineLvl w:val="0"/>
        <w:rPr>
          <w:rFonts w:hint="eastAsia" w:ascii="方正小标宋简体" w:hAnsi="宋体" w:eastAsia="方正小标宋简体"/>
          <w:bCs/>
          <w:sz w:val="44"/>
          <w:szCs w:val="44"/>
        </w:rPr>
      </w:pPr>
      <w:bookmarkStart w:id="15" w:name="_Toc22226"/>
    </w:p>
    <w:p w14:paraId="3F516428">
      <w:pPr>
        <w:pStyle w:val="3"/>
        <w:spacing w:before="0" w:after="0" w:line="500" w:lineRule="exact"/>
        <w:jc w:val="center"/>
        <w:rPr>
          <w:rFonts w:ascii="Times New Roman" w:hAnsi="Times New Roman"/>
          <w:b w:val="0"/>
          <w:bCs w:val="0"/>
          <w:i/>
          <w:iCs/>
          <w:color w:val="FF0000"/>
          <w:sz w:val="22"/>
          <w:szCs w:val="22"/>
          <w:lang w:val="en-US"/>
        </w:rPr>
      </w:pPr>
      <w:bookmarkStart w:id="16" w:name="_Toc25181"/>
      <w:r>
        <w:rPr>
          <w:rFonts w:ascii="Times New Roman" w:hAnsi="Times New Roman"/>
          <w:b w:val="0"/>
          <w:bCs w:val="0"/>
          <w:i/>
          <w:iCs/>
          <w:color w:val="FF0000"/>
          <w:sz w:val="22"/>
          <w:szCs w:val="22"/>
          <w:lang w:val="en-US"/>
        </w:rPr>
        <w:t>（本合同为参考格式，</w:t>
      </w:r>
      <w:r>
        <w:rPr>
          <w:rFonts w:hint="eastAsia" w:ascii="Times New Roman" w:hAnsi="Times New Roman"/>
          <w:b w:val="0"/>
          <w:bCs w:val="0"/>
          <w:i/>
          <w:iCs/>
          <w:color w:val="FF0000"/>
          <w:sz w:val="22"/>
          <w:szCs w:val="22"/>
          <w:lang w:val="en-US" w:eastAsia="zh-CN"/>
        </w:rPr>
        <w:t>也可依据乙方保险制式合同模板签订</w:t>
      </w:r>
      <w:r>
        <w:rPr>
          <w:rFonts w:ascii="Times New Roman" w:hAnsi="Times New Roman"/>
          <w:b w:val="0"/>
          <w:bCs w:val="0"/>
          <w:i/>
          <w:iCs/>
          <w:color w:val="FF0000"/>
          <w:sz w:val="22"/>
          <w:szCs w:val="22"/>
          <w:lang w:val="en-US"/>
        </w:rPr>
        <w:t>）</w:t>
      </w:r>
    </w:p>
    <w:p w14:paraId="38E30964">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招标人（甲方）：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440CCB2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投标人（乙方）：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5F3F7D7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签订地点：</w:t>
      </w:r>
      <w:r>
        <w:rPr>
          <w:rFonts w:hint="eastAsia" w:asciiTheme="minorEastAsia" w:hAnsiTheme="minorEastAsia" w:eastAsiaTheme="minorEastAsia" w:cstheme="minorEastAsia"/>
          <w:sz w:val="21"/>
          <w:szCs w:val="21"/>
          <w:u w:val="single"/>
        </w:rPr>
        <w:t xml:space="preserve">                      </w:t>
      </w:r>
    </w:p>
    <w:p w14:paraId="3FDCE2DF">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7F3F20F3">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招标项目编号：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50AF4AC5">
      <w:pPr>
        <w:keepNext w:val="0"/>
        <w:keepLines w:val="0"/>
        <w:pageBreakBefore w:val="0"/>
        <w:widowControl w:val="0"/>
        <w:tabs>
          <w:tab w:val="left" w:pos="2394"/>
        </w:tabs>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经本项目评审小组评审，决定将合同授予乙方。为进一步明确双方的责任，确保合同的顺利履行，根据《中华人民共和国民法典》之规定及</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文件、中标通知书等相关资料的要求，经甲乙双方充分协商，特订立本合同，以便共同遵守。</w:t>
      </w:r>
    </w:p>
    <w:p w14:paraId="7DC02C3A">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17" w:name="_Toc24059"/>
      <w:bookmarkStart w:id="18" w:name="_Toc2232"/>
      <w:bookmarkStart w:id="19" w:name="_Toc3029"/>
      <w:r>
        <w:rPr>
          <w:rFonts w:hint="eastAsia" w:asciiTheme="minorEastAsia" w:hAnsiTheme="minorEastAsia" w:eastAsiaTheme="minorEastAsia" w:cstheme="minorEastAsia"/>
          <w:b/>
          <w:bCs/>
          <w:sz w:val="21"/>
          <w:szCs w:val="21"/>
        </w:rPr>
        <w:t>1.</w:t>
      </w:r>
      <w:r>
        <w:rPr>
          <w:rFonts w:hint="eastAsia" w:asciiTheme="minorEastAsia" w:hAnsiTheme="minorEastAsia" w:eastAsiaTheme="minorEastAsia" w:cstheme="minorEastAsia"/>
          <w:b/>
          <w:bCs/>
          <w:sz w:val="21"/>
          <w:szCs w:val="21"/>
          <w:lang w:val="zh-CN"/>
        </w:rPr>
        <w:t>合同组成部分</w:t>
      </w:r>
      <w:bookmarkEnd w:id="17"/>
      <w:bookmarkEnd w:id="18"/>
      <w:bookmarkEnd w:id="19"/>
    </w:p>
    <w:p w14:paraId="0722B11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下列文件为本合同的组成部分，并构成一个整体，需综合解释、相互补充。如果下列文件内容出现不一致的情形，</w:t>
      </w:r>
      <w:r>
        <w:rPr>
          <w:rFonts w:hint="eastAsia" w:asciiTheme="minorEastAsia" w:hAnsiTheme="minorEastAsia" w:eastAsiaTheme="minorEastAsia" w:cstheme="minorEastAsia"/>
          <w:sz w:val="21"/>
          <w:szCs w:val="21"/>
        </w:rPr>
        <w:t>那么</w:t>
      </w:r>
      <w:r>
        <w:rPr>
          <w:rFonts w:hint="eastAsia" w:asciiTheme="minorEastAsia" w:hAnsiTheme="minorEastAsia" w:eastAsiaTheme="minorEastAsia" w:cstheme="minorEastAsia"/>
          <w:sz w:val="21"/>
          <w:szCs w:val="21"/>
          <w:lang w:val="zh-CN"/>
        </w:rPr>
        <w:t>在保证按照</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val="zh-CN"/>
        </w:rPr>
        <w:t>确定的事项前提下，组成本合同的多个文件的优先适用顺序如下：</w:t>
      </w:r>
    </w:p>
    <w:p w14:paraId="46E788C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zh-CN"/>
        </w:rPr>
        <w:t>本合同及其补充合同、变更协议；</w:t>
      </w:r>
    </w:p>
    <w:p w14:paraId="1FBC19C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w:t>
      </w:r>
      <w:r>
        <w:rPr>
          <w:rFonts w:hint="eastAsia" w:asciiTheme="minorEastAsia" w:hAnsiTheme="minorEastAsia" w:eastAsiaTheme="minorEastAsia" w:cstheme="minorEastAsia"/>
          <w:sz w:val="21"/>
          <w:szCs w:val="21"/>
        </w:rPr>
        <w:t>.2中标</w:t>
      </w:r>
      <w:r>
        <w:rPr>
          <w:rFonts w:hint="eastAsia" w:asciiTheme="minorEastAsia" w:hAnsiTheme="minorEastAsia" w:eastAsiaTheme="minorEastAsia" w:cstheme="minorEastAsia"/>
          <w:sz w:val="21"/>
          <w:szCs w:val="21"/>
          <w:lang w:val="zh-CN"/>
        </w:rPr>
        <w:t>通知书；</w:t>
      </w:r>
    </w:p>
    <w:p w14:paraId="12E6D18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1.3投标</w:t>
      </w:r>
      <w:r>
        <w:rPr>
          <w:rFonts w:hint="eastAsia" w:asciiTheme="minorEastAsia" w:hAnsiTheme="minorEastAsia" w:eastAsiaTheme="minorEastAsia" w:cstheme="minorEastAsia"/>
          <w:sz w:val="21"/>
          <w:szCs w:val="21"/>
          <w:lang w:val="zh-CN"/>
        </w:rPr>
        <w:t>文件（含澄清或者说明文件）；</w:t>
      </w:r>
    </w:p>
    <w:p w14:paraId="45664199">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1.4</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lang w:val="zh-CN"/>
        </w:rPr>
        <w:t>文件（含澄清或者修改文件）；</w:t>
      </w:r>
    </w:p>
    <w:p w14:paraId="64EA1323">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z w:val="21"/>
          <w:szCs w:val="21"/>
          <w:lang w:val="zh-CN"/>
        </w:rPr>
        <w:t>其他相关文件。</w:t>
      </w:r>
    </w:p>
    <w:p w14:paraId="15F02CE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2.</w:t>
      </w:r>
      <w:r>
        <w:rPr>
          <w:rFonts w:hint="eastAsia" w:asciiTheme="minorEastAsia" w:hAnsiTheme="minorEastAsia" w:eastAsiaTheme="minorEastAsia" w:cstheme="minorEastAsia"/>
          <w:b/>
          <w:bCs/>
          <w:sz w:val="21"/>
          <w:szCs w:val="21"/>
          <w:lang w:val="zh-CN"/>
        </w:rPr>
        <w:t>服务</w:t>
      </w:r>
    </w:p>
    <w:p w14:paraId="350AC749">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2.1服务名称：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7DAD071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2.2服务内容：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2AD8DD4">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2.3服务质量：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7351084A">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0" w:name="_Toc21551"/>
      <w:bookmarkStart w:id="21" w:name="_Toc23292"/>
      <w:bookmarkStart w:id="22" w:name="_Toc21631"/>
      <w:r>
        <w:rPr>
          <w:rFonts w:hint="eastAsia" w:asciiTheme="minorEastAsia" w:hAnsiTheme="minorEastAsia" w:eastAsiaTheme="minorEastAsia" w:cstheme="minorEastAsia"/>
          <w:b/>
          <w:bCs/>
          <w:sz w:val="21"/>
          <w:szCs w:val="21"/>
        </w:rPr>
        <w:t>3.</w:t>
      </w:r>
      <w:r>
        <w:rPr>
          <w:rFonts w:hint="eastAsia" w:asciiTheme="minorEastAsia" w:hAnsiTheme="minorEastAsia" w:eastAsiaTheme="minorEastAsia" w:cstheme="minorEastAsia"/>
          <w:b/>
          <w:bCs/>
          <w:sz w:val="21"/>
          <w:szCs w:val="21"/>
          <w:lang w:val="zh-CN"/>
        </w:rPr>
        <w:t>价款</w:t>
      </w:r>
      <w:bookmarkEnd w:id="20"/>
      <w:bookmarkEnd w:id="21"/>
      <w:bookmarkEnd w:id="22"/>
    </w:p>
    <w:p w14:paraId="62CAC377">
      <w:pPr>
        <w:keepNext w:val="0"/>
        <w:keepLines w:val="0"/>
        <w:pageBreakBefore w:val="0"/>
        <w:widowControl w:val="0"/>
        <w:kinsoku/>
        <w:wordWrap/>
        <w:overflowPunct/>
        <w:topLinePunct w:val="0"/>
        <w:autoSpaceDE/>
        <w:autoSpaceDN/>
        <w:bidi w:val="0"/>
        <w:adjustRightInd/>
        <w:snapToGrid/>
        <w:spacing w:line="500" w:lineRule="exact"/>
        <w:ind w:firstLine="35" w:firstLineChars="17"/>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本合同总价为：￥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元（大写：人民币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bookmarkStart w:id="23" w:name="_Toc1814"/>
      <w:bookmarkStart w:id="24" w:name="_Toc22618"/>
      <w:bookmarkStart w:id="25" w:name="_Toc10340"/>
    </w:p>
    <w:p w14:paraId="240BE248">
      <w:pPr>
        <w:keepNext w:val="0"/>
        <w:keepLines w:val="0"/>
        <w:pageBreakBefore w:val="0"/>
        <w:widowControl w:val="0"/>
        <w:kinsoku/>
        <w:wordWrap/>
        <w:overflowPunct/>
        <w:topLinePunct w:val="0"/>
        <w:autoSpaceDE/>
        <w:autoSpaceDN/>
        <w:bidi w:val="0"/>
        <w:adjustRightInd/>
        <w:snapToGrid/>
        <w:spacing w:line="500" w:lineRule="exact"/>
        <w:ind w:firstLine="36" w:firstLineChars="17"/>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4.</w:t>
      </w:r>
      <w:r>
        <w:rPr>
          <w:rFonts w:hint="eastAsia" w:asciiTheme="minorEastAsia" w:hAnsiTheme="minorEastAsia" w:eastAsiaTheme="minorEastAsia" w:cstheme="minorEastAsia"/>
          <w:b/>
          <w:bCs/>
          <w:sz w:val="21"/>
          <w:szCs w:val="21"/>
          <w:lang w:val="zh-CN"/>
        </w:rPr>
        <w:t>付款方式和发票开具方式</w:t>
      </w:r>
      <w:bookmarkEnd w:id="23"/>
      <w:bookmarkEnd w:id="24"/>
      <w:bookmarkEnd w:id="25"/>
    </w:p>
    <w:p w14:paraId="2089F9F0">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4.1付款方式：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162317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4.2发票开具方式：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699623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6" w:name="_Toc2846"/>
      <w:bookmarkStart w:id="27" w:name="_Toc19304"/>
      <w:bookmarkStart w:id="28" w:name="_Toc32071"/>
      <w:r>
        <w:rPr>
          <w:rFonts w:hint="eastAsia" w:asciiTheme="minorEastAsia" w:hAnsiTheme="minorEastAsia" w:eastAsiaTheme="minorEastAsia" w:cstheme="minorEastAsia"/>
          <w:b/>
          <w:bCs/>
          <w:sz w:val="21"/>
          <w:szCs w:val="21"/>
          <w:lang w:val="zh-CN"/>
        </w:rPr>
        <w:t>5.服务期限、地点和方式</w:t>
      </w:r>
      <w:bookmarkEnd w:id="26"/>
      <w:bookmarkEnd w:id="27"/>
      <w:bookmarkEnd w:id="28"/>
    </w:p>
    <w:p w14:paraId="3A8F882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5.1服务期限：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67201EF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5.2服务地点：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1F80AAD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5.3服务方式：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00E632A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9" w:name="_Toc19554"/>
      <w:bookmarkStart w:id="30" w:name="_Toc27250"/>
      <w:bookmarkStart w:id="31" w:name="_Toc21423"/>
      <w:r>
        <w:rPr>
          <w:rFonts w:hint="eastAsia" w:asciiTheme="minorEastAsia" w:hAnsiTheme="minorEastAsia" w:eastAsiaTheme="minorEastAsia" w:cstheme="minorEastAsia"/>
          <w:b/>
          <w:bCs/>
          <w:sz w:val="21"/>
          <w:szCs w:val="21"/>
          <w:lang w:val="zh-CN"/>
        </w:rPr>
        <w:t>6.违约责任</w:t>
      </w:r>
      <w:bookmarkEnd w:id="29"/>
      <w:bookmarkEnd w:id="30"/>
      <w:bookmarkEnd w:id="31"/>
    </w:p>
    <w:p w14:paraId="5EC26D0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6.1除不可抗力外，如果乙方没有按照本合同约定的期限、地点和方式履行服务内容的，每逾期</w:t>
      </w:r>
      <w:r>
        <w:rPr>
          <w:rFonts w:asciiTheme="minorEastAsia" w:hAnsiTheme="minorEastAsia" w:eastAsiaTheme="minorEastAsia" w:cstheme="minorEastAsia"/>
          <w:sz w:val="21"/>
          <w:szCs w:val="21"/>
        </w:rPr>
        <w:t>1日，甲方有权按照合同总价款的万分之五向乙方主张违约金，逾期超过15日的，甲方有权单方面解除本合同</w:t>
      </w:r>
      <w:r>
        <w:rPr>
          <w:rFonts w:hint="eastAsia" w:asciiTheme="minorEastAsia" w:hAnsiTheme="minorEastAsia" w:eastAsiaTheme="minorEastAsia" w:cstheme="minorEastAsia"/>
          <w:sz w:val="21"/>
          <w:szCs w:val="21"/>
        </w:rPr>
        <w:t>；</w:t>
      </w:r>
    </w:p>
    <w:p w14:paraId="2CF4A759">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6.2除不可抗力外，如果甲方没有按照本合同约定的付款方式付款，那么乙方可要求甲方支付违约金，违约金按每迟延付款一日的应付而未付款的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sz w:val="21"/>
          <w:szCs w:val="21"/>
          <w:u w:val="single"/>
        </w:rPr>
        <w:t>万分之四</w:t>
      </w:r>
      <w:r>
        <w:rPr>
          <w:rFonts w:hint="eastAsia" w:asciiTheme="minorEastAsia" w:hAnsiTheme="minorEastAsia" w:eastAsiaTheme="minorEastAsia" w:cstheme="minorEastAsia"/>
          <w:sz w:val="21"/>
          <w:szCs w:val="21"/>
        </w:rPr>
        <w:t>计算，最高限额为本合同总价的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%；迟延付款的违约金计算数额达到前述最高限额之日起，乙方有权在要求甲方支付违约金的同时，书面通知甲方解除本合同；</w:t>
      </w:r>
    </w:p>
    <w:p w14:paraId="08B7B32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21D6E5D4">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0D388EA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E268B59">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6.6如果出现监督管理部门在处理投诉事项期间，书面通知甲方暂停采购活动的情形，或者询问或质疑事项可能影响成交结果的，导致甲方中止履行合同的情形，均不视为甲方违约。</w:t>
      </w:r>
    </w:p>
    <w:p w14:paraId="34A71A3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6.7未经甲方许可，乙方不得擅自变更项目负责人以及项目组服务人员，如乙方未经甲方许可擅自变更项目负责人的，乙方应当向甲方支付违约金20000元/人/次；如乙方未经甲方许可擅自变更项目组服务人员的，乙方应当向甲方支付违约金5000元/人/次。</w:t>
      </w:r>
    </w:p>
    <w:p w14:paraId="56793635">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6.8 任何一方违反合同约定的，违约方除应赔偿给守约方造成的直接损失外，还应赔偿守约方为维护自身合法权益而支出的包括但不限于诉讼费、律师费、差旅费、文印费、诉讼保全费、保险费、公告费、公证费、鉴定费、审计费、评估费等一切支出。</w:t>
      </w:r>
    </w:p>
    <w:p w14:paraId="6ADA6BA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6.9 因乙方原因导致本合同提前解除的，合同解除时甲方未支付的费用无须再向乙方支付，如乙方未开始提供任何服务的，乙方应当退还甲方支付的款项。因甲方原因导致合同解除的，如乙方未开始提供服务，乙方应当退还甲方支付的款项；如乙方开始提供服务，但未完成全部服务内容的，甲方按照合同总价款的30%与乙方进行结算；如乙方完成全部服务内容，但未进行甲方验收通过的，甲方按照合同总价款的70%与乙方进行结算。</w:t>
      </w:r>
    </w:p>
    <w:p w14:paraId="6E11AEB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6.10 对于乙方在履行服务过程中应当向甲方缴纳的违约金、赔偿金等各项费用，甲方有权直接从应当支付给乙方的合同款中扣除。</w:t>
      </w:r>
    </w:p>
    <w:p w14:paraId="325E28A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2" w:name="_Toc16021"/>
      <w:bookmarkStart w:id="33" w:name="_Toc15583"/>
      <w:bookmarkStart w:id="34" w:name="_Toc28375"/>
      <w:r>
        <w:rPr>
          <w:rFonts w:hint="eastAsia" w:asciiTheme="minorEastAsia" w:hAnsiTheme="minorEastAsia" w:eastAsiaTheme="minorEastAsia" w:cstheme="minorEastAsia"/>
          <w:b/>
          <w:bCs/>
          <w:sz w:val="21"/>
          <w:szCs w:val="21"/>
          <w:lang w:val="zh-CN"/>
        </w:rPr>
        <w:t>7.合同争议的解决</w:t>
      </w:r>
      <w:bookmarkEnd w:id="32"/>
      <w:bookmarkEnd w:id="33"/>
      <w:bookmarkEnd w:id="34"/>
    </w:p>
    <w:p w14:paraId="0CA9D43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本合同履行过程中发生的任何争议，双方当事人均可通过和解或者调解解决；不愿和解、调解或者和解、调解不成的，可以选择下列第</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种方式解决：</w:t>
      </w:r>
    </w:p>
    <w:p w14:paraId="405EF85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7.1将争议提交</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仲裁委员会依申请仲裁时其现行有效的仲裁规则裁决；</w:t>
      </w:r>
    </w:p>
    <w:p w14:paraId="3CDD9B1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7.2向</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人民法院起诉。</w:t>
      </w:r>
    </w:p>
    <w:p w14:paraId="16F6C0DC">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5" w:name="_Toc7245"/>
      <w:bookmarkStart w:id="36" w:name="_Toc15322"/>
      <w:bookmarkStart w:id="37" w:name="_Toc11173"/>
      <w:r>
        <w:rPr>
          <w:rFonts w:hint="eastAsia" w:asciiTheme="minorEastAsia" w:hAnsiTheme="minorEastAsia" w:eastAsiaTheme="minorEastAsia" w:cstheme="minorEastAsia"/>
          <w:b/>
          <w:bCs/>
          <w:sz w:val="21"/>
          <w:szCs w:val="21"/>
          <w:lang w:val="zh-CN"/>
        </w:rPr>
        <w:t>8.合同生效</w:t>
      </w:r>
      <w:bookmarkEnd w:id="35"/>
      <w:bookmarkEnd w:id="36"/>
      <w:bookmarkEnd w:id="37"/>
    </w:p>
    <w:p w14:paraId="6BBEAAD4">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本合同自甲、乙双方法定代表人或者授权代表签字并加盖公章后生效。</w:t>
      </w:r>
      <w:bookmarkStart w:id="38" w:name="_Hlk161978974"/>
    </w:p>
    <w:p w14:paraId="39F801ED">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p>
    <w:p w14:paraId="565B0CB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9 通知和送达</w:t>
      </w:r>
    </w:p>
    <w:p w14:paraId="0EADB338">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bookmarkStart w:id="39" w:name="_Hlk161979083"/>
      <w:r>
        <w:rPr>
          <w:rFonts w:hint="eastAsia" w:ascii="Times New Roman" w:hAnsi="Times New Roman" w:cs="Times New Roman"/>
          <w:kern w:val="2"/>
          <w:sz w:val="21"/>
          <w:szCs w:val="21"/>
        </w:rPr>
        <w:t>9.1本协议双方联系地址、联系人、联系方式如下：</w:t>
      </w:r>
    </w:p>
    <w:p w14:paraId="0AE62FD2">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甲方：</w:t>
      </w:r>
    </w:p>
    <w:p w14:paraId="3F249667">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乙方：</w:t>
      </w:r>
    </w:p>
    <w:p w14:paraId="21EF78DA">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除法律法规或监管规定另有强制性规定外，本协议履行过程中，甲、乙双方确认在本协议中填写的电话号码、邮箱、联系人、通讯地址等信息真实准确，为协议双方在履行本协议及主张、实现本协议所约定事宜过程中的通知和送达地址。在采用电子方式进行通知的情况下发送当日即视为送达。电话通知的情况下电话接通即视为送达，书面形式按如下规定确定送达日期：</w:t>
      </w:r>
    </w:p>
    <w:p w14:paraId="28BFCC8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（1）以专人递送的，收件人签收之日视为送达（收件人拒收的，于拒收日视为送达）。</w:t>
      </w:r>
    </w:p>
    <w:p w14:paraId="01235B1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（2）以快递、邮寄方式寄出的，以邮寄信息中显示的收件人（或他人）签收之日视为送达。</w:t>
      </w:r>
    </w:p>
    <w:p w14:paraId="05217697">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9.2双方上述送达地址适用范围包括双方履行合同过程中各类通知、协议等文件以及就合同发生纠纷时相关文件和法律文书的送达，同时包括在争议进入民事诉讼程序后的一审、二审、审判监督和执行程序。</w:t>
      </w:r>
    </w:p>
    <w:p w14:paraId="1A25F2F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9.3如任何一方上述送达和通知地址发生变更的，应在发生变更之日起【三】日内通知相对方，如未及时按照本协议约定完成变更通知送达的，由此造成的损失由变更方自行承担。</w:t>
      </w:r>
    </w:p>
    <w:p w14:paraId="6D24AE02">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9.4因当事人提供的送达地址不准确、地址错误、送达地址变更后未及时依程序告知对方、指定联系人拒绝签收或者其他原因，导致通知、文件、材料或者法律文书未能被当事人实际接收的，邮寄送达的，以文书退回之日视为送达之日；直接送达的，送达人当场在送达回证上记明情况之日视为送达之日；应当履行送达地址变更通知义务的，以变更后的送达地址为有效送达地址。</w:t>
      </w:r>
      <w:bookmarkEnd w:id="38"/>
      <w:bookmarkEnd w:id="39"/>
    </w:p>
    <w:p w14:paraId="27CA1625">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kern w:val="2"/>
          <w:sz w:val="21"/>
          <w:szCs w:val="21"/>
        </w:rPr>
      </w:pPr>
    </w:p>
    <w:p w14:paraId="48E84C3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 xml:space="preserve">10.其他条款 </w:t>
      </w:r>
    </w:p>
    <w:p w14:paraId="1334451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10.1 本合同附件为本合同不可分割的一部分，与本合同具有同等法律效力。</w:t>
      </w:r>
    </w:p>
    <w:p w14:paraId="4B4B5C1C">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10.2 对于本合同未尽事宜，甲、乙双方可经协商一致另行签订补充协议加以约定，补充协议内容与本合同约定存在冲突的，以补充协议约定内容为准。</w:t>
      </w:r>
    </w:p>
    <w:p w14:paraId="09A729F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10.3 本合同一式二份，甲、乙双方各执一份，具有同等法律效力。</w:t>
      </w:r>
    </w:p>
    <w:p w14:paraId="14252E1B">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招标人（甲方）：    （公章）         投标人（乙方）：     （公章）  </w:t>
      </w:r>
    </w:p>
    <w:p w14:paraId="02F3EFE1">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                               地址：</w:t>
      </w:r>
    </w:p>
    <w:p w14:paraId="2456D8F5">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                         法定代表人：</w:t>
      </w:r>
    </w:p>
    <w:p w14:paraId="5C48062F">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委托代理人：                         委托代理人：</w:t>
      </w:r>
    </w:p>
    <w:p w14:paraId="6250671B">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                               电话：</w:t>
      </w:r>
    </w:p>
    <w:p w14:paraId="4B0B2922">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开户银行：                           开户银行：</w:t>
      </w:r>
    </w:p>
    <w:p w14:paraId="2ED868A4">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账号：                               账号：</w:t>
      </w:r>
    </w:p>
    <w:p w14:paraId="2E9D5685">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日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日</w:t>
      </w:r>
    </w:p>
    <w:p w14:paraId="3F633A03">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备注：本合同的约定如与本项目</w:t>
      </w:r>
      <w:r>
        <w:rPr>
          <w:rFonts w:hint="eastAsia" w:asciiTheme="minorEastAsia" w:hAnsiTheme="minorEastAsia" w:cstheme="minorEastAsia"/>
          <w:b/>
          <w:sz w:val="21"/>
          <w:szCs w:val="21"/>
          <w:lang w:val="en-US" w:eastAsia="zh-CN"/>
        </w:rPr>
        <w:t>询比</w:t>
      </w:r>
      <w:r>
        <w:rPr>
          <w:rFonts w:hint="eastAsia" w:asciiTheme="minorEastAsia" w:hAnsiTheme="minorEastAsia" w:eastAsiaTheme="minorEastAsia" w:cstheme="minorEastAsia"/>
          <w:b/>
          <w:sz w:val="21"/>
          <w:szCs w:val="21"/>
        </w:rPr>
        <w:t>文件的投标人须知前附表和招标人要求的约定有冲突时，以投标人须知前附表和招标人要求的约定为准。</w:t>
      </w:r>
    </w:p>
    <w:bookmarkEnd w:id="16"/>
    <w:p w14:paraId="651D3C6F">
      <w:pPr>
        <w:spacing w:line="520" w:lineRule="exact"/>
        <w:jc w:val="center"/>
        <w:outlineLvl w:val="0"/>
        <w:rPr>
          <w:rFonts w:hint="eastAsia" w:ascii="方正小标宋简体" w:hAnsi="宋体" w:eastAsia="方正小标宋简体"/>
          <w:bCs/>
          <w:sz w:val="44"/>
          <w:szCs w:val="44"/>
        </w:rPr>
      </w:pPr>
    </w:p>
    <w:p w14:paraId="771A7A97">
      <w:pPr>
        <w:pStyle w:val="3"/>
        <w:rPr>
          <w:rFonts w:hint="eastAsia" w:ascii="方正小标宋简体" w:hAnsi="宋体" w:eastAsia="方正小标宋简体"/>
          <w:bCs/>
          <w:sz w:val="44"/>
          <w:szCs w:val="44"/>
        </w:rPr>
      </w:pPr>
    </w:p>
    <w:p w14:paraId="5898D01F">
      <w:pPr>
        <w:rPr>
          <w:rFonts w:hint="eastAsia" w:ascii="方正小标宋简体" w:hAnsi="宋体" w:eastAsia="方正小标宋简体"/>
          <w:bCs/>
          <w:sz w:val="44"/>
          <w:szCs w:val="44"/>
        </w:rPr>
      </w:pPr>
    </w:p>
    <w:p w14:paraId="027AD7A5">
      <w:pPr>
        <w:pStyle w:val="3"/>
        <w:rPr>
          <w:rFonts w:hint="eastAsia" w:ascii="方正小标宋简体" w:hAnsi="宋体" w:eastAsia="方正小标宋简体"/>
          <w:bCs/>
          <w:sz w:val="44"/>
          <w:szCs w:val="44"/>
        </w:rPr>
      </w:pPr>
    </w:p>
    <w:p w14:paraId="7A9A4CDF">
      <w:pPr>
        <w:rPr>
          <w:rFonts w:hint="eastAsia"/>
        </w:rPr>
      </w:pPr>
    </w:p>
    <w:p w14:paraId="67B02AFA">
      <w:pPr>
        <w:rPr>
          <w:rFonts w:hint="eastAsia" w:ascii="方正小标宋简体" w:hAnsi="宋体" w:eastAsia="方正小标宋简体"/>
          <w:bCs/>
          <w:sz w:val="44"/>
          <w:szCs w:val="44"/>
        </w:rPr>
      </w:pPr>
    </w:p>
    <w:p w14:paraId="2059A1D8">
      <w:pPr>
        <w:spacing w:line="520" w:lineRule="exact"/>
        <w:jc w:val="center"/>
        <w:outlineLvl w:val="0"/>
        <w:rPr>
          <w:rFonts w:hint="eastAsia" w:ascii="方正小标宋简体" w:hAnsi="宋体" w:eastAsia="方正小标宋简体"/>
          <w:bCs/>
          <w:sz w:val="44"/>
          <w:szCs w:val="44"/>
        </w:rPr>
      </w:pPr>
    </w:p>
    <w:p w14:paraId="2D29FC78">
      <w:pPr>
        <w:spacing w:line="520" w:lineRule="exact"/>
        <w:jc w:val="center"/>
        <w:outlineLvl w:val="0"/>
        <w:rPr>
          <w:rFonts w:ascii="方正小标宋简体" w:hAnsi="宋体" w:eastAsia="方正小标宋简体"/>
          <w:bCs/>
          <w:sz w:val="44"/>
          <w:szCs w:val="44"/>
        </w:rPr>
      </w:pPr>
      <w:r>
        <w:rPr>
          <w:rFonts w:hint="eastAsia" w:ascii="方正小标宋简体" w:hAnsi="宋体" w:eastAsia="方正小标宋简体"/>
          <w:bCs/>
          <w:sz w:val="44"/>
          <w:szCs w:val="44"/>
        </w:rPr>
        <w:t xml:space="preserve">廉  </w:t>
      </w:r>
      <w:r>
        <w:rPr>
          <w:rFonts w:hint="eastAsia" w:ascii="方正小标宋简体" w:hAnsi="宋体" w:eastAsia="方正小标宋简体"/>
          <w:bCs/>
          <w:sz w:val="44"/>
          <w:szCs w:val="44"/>
          <w:lang w:val="en-US" w:eastAsia="zh-CN"/>
        </w:rPr>
        <w:t>洁</w:t>
      </w:r>
      <w:r>
        <w:rPr>
          <w:rFonts w:hint="eastAsia" w:ascii="方正小标宋简体" w:hAnsi="宋体" w:eastAsia="方正小标宋简体"/>
          <w:bCs/>
          <w:sz w:val="44"/>
          <w:szCs w:val="44"/>
        </w:rPr>
        <w:t xml:space="preserve">  协  议</w:t>
      </w:r>
    </w:p>
    <w:p w14:paraId="21ED2D2E">
      <w:pPr>
        <w:spacing w:line="420" w:lineRule="exact"/>
        <w:ind w:firstLine="420" w:firstLineChars="200"/>
        <w:rPr>
          <w:rFonts w:hAnsi="宋体"/>
          <w:szCs w:val="24"/>
        </w:rPr>
      </w:pPr>
    </w:p>
    <w:p w14:paraId="1A635F79">
      <w:pPr>
        <w:spacing w:line="440" w:lineRule="exact"/>
        <w:ind w:firstLine="420" w:firstLineChars="200"/>
        <w:rPr>
          <w:rFonts w:hAnsi="宋体"/>
          <w:szCs w:val="24"/>
        </w:rPr>
      </w:pPr>
      <w:r>
        <w:rPr>
          <w:rFonts w:hint="eastAsia" w:hAnsi="宋体"/>
          <w:szCs w:val="24"/>
        </w:rPr>
        <w:t>甲方：</w:t>
      </w:r>
      <w:r>
        <w:rPr>
          <w:rFonts w:hint="eastAsia" w:hAnsi="宋体"/>
          <w:szCs w:val="24"/>
          <w:u w:val="single"/>
        </w:rPr>
        <w:t>合肥</w:t>
      </w:r>
      <w:r>
        <w:rPr>
          <w:rFonts w:hint="eastAsia" w:hAnsi="宋体"/>
          <w:szCs w:val="24"/>
          <w:u w:val="single"/>
          <w:lang w:val="en-US" w:eastAsia="zh-CN"/>
        </w:rPr>
        <w:t>体育产业投资</w:t>
      </w:r>
      <w:r>
        <w:rPr>
          <w:rFonts w:hint="eastAsia" w:hAnsi="宋体"/>
          <w:szCs w:val="24"/>
          <w:u w:val="single"/>
        </w:rPr>
        <w:t>有限公司</w:t>
      </w:r>
    </w:p>
    <w:p w14:paraId="0EF67FE1">
      <w:pPr>
        <w:spacing w:line="440" w:lineRule="exact"/>
        <w:ind w:firstLine="420" w:firstLineChars="200"/>
        <w:rPr>
          <w:rFonts w:hint="default" w:hAnsi="宋体" w:eastAsia="宋体"/>
          <w:szCs w:val="24"/>
          <w:u w:val="single"/>
          <w:lang w:val="en-US" w:eastAsia="zh-CN"/>
        </w:rPr>
      </w:pPr>
      <w:r>
        <w:rPr>
          <w:rFonts w:hint="eastAsia" w:hAnsi="宋体"/>
          <w:szCs w:val="24"/>
        </w:rPr>
        <w:t>乙方：</w:t>
      </w:r>
      <w:r>
        <w:rPr>
          <w:rFonts w:hint="eastAsia" w:hAnsi="宋体" w:cs="@仿宋_GB2312"/>
          <w:szCs w:val="20"/>
          <w:u w:val="single"/>
          <w:lang w:val="en-US" w:eastAsia="zh-CN"/>
        </w:rPr>
        <w:t xml:space="preserve">                        </w:t>
      </w:r>
    </w:p>
    <w:p w14:paraId="665AF763">
      <w:pPr>
        <w:spacing w:line="440" w:lineRule="exact"/>
        <w:ind w:firstLine="420" w:firstLineChars="200"/>
        <w:rPr>
          <w:rFonts w:hAnsi="宋体"/>
          <w:szCs w:val="24"/>
        </w:rPr>
      </w:pPr>
    </w:p>
    <w:p w14:paraId="6665431D">
      <w:pPr>
        <w:spacing w:line="440" w:lineRule="exact"/>
        <w:ind w:firstLine="420" w:firstLineChars="200"/>
        <w:rPr>
          <w:rFonts w:hAnsi="宋体"/>
          <w:szCs w:val="24"/>
        </w:rPr>
      </w:pPr>
      <w:r>
        <w:rPr>
          <w:rFonts w:hint="eastAsia" w:hAnsi="宋体"/>
          <w:szCs w:val="24"/>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lang w:val="en-US" w:eastAsia="zh-CN"/>
        </w:rPr>
        <w:t>有关</w:t>
      </w:r>
      <w:r>
        <w:rPr>
          <w:rFonts w:hint="eastAsia" w:hAnsi="宋体"/>
          <w:szCs w:val="24"/>
        </w:rPr>
        <w:t>规定，甲乙双方自愿签订本廉</w:t>
      </w:r>
      <w:r>
        <w:rPr>
          <w:rFonts w:hint="eastAsia" w:hAnsi="宋体"/>
          <w:szCs w:val="24"/>
          <w:lang w:val="en-US" w:eastAsia="zh-CN"/>
        </w:rPr>
        <w:t>洁</w:t>
      </w:r>
      <w:r>
        <w:rPr>
          <w:rFonts w:hint="eastAsia" w:hAnsi="宋体"/>
          <w:szCs w:val="24"/>
        </w:rPr>
        <w:t>协议，共同遵照执行。</w:t>
      </w:r>
    </w:p>
    <w:p w14:paraId="02152344">
      <w:pPr>
        <w:spacing w:line="440" w:lineRule="exact"/>
        <w:ind w:firstLine="422" w:firstLineChars="200"/>
        <w:rPr>
          <w:rFonts w:hAnsi="宋体"/>
          <w:szCs w:val="24"/>
        </w:rPr>
      </w:pPr>
      <w:r>
        <w:rPr>
          <w:rFonts w:hint="eastAsia" w:hAnsi="宋体"/>
          <w:b/>
          <w:szCs w:val="24"/>
        </w:rPr>
        <w:t>第一条</w:t>
      </w:r>
      <w:r>
        <w:rPr>
          <w:rFonts w:hint="eastAsia" w:hAnsi="宋体"/>
          <w:szCs w:val="24"/>
        </w:rPr>
        <w:t xml:space="preserve">  甲乙双方的权利和义务</w:t>
      </w:r>
    </w:p>
    <w:p w14:paraId="058A1E19">
      <w:pPr>
        <w:spacing w:line="440" w:lineRule="exact"/>
        <w:ind w:firstLine="420" w:firstLineChars="200"/>
        <w:rPr>
          <w:rFonts w:hAnsi="宋体"/>
          <w:szCs w:val="24"/>
        </w:rPr>
      </w:pPr>
      <w:r>
        <w:rPr>
          <w:rFonts w:hint="eastAsia" w:hAnsi="宋体"/>
          <w:szCs w:val="24"/>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lang w:val="en-US" w:eastAsia="zh-CN"/>
        </w:rPr>
        <w:t>洁</w:t>
      </w:r>
      <w:r>
        <w:rPr>
          <w:rFonts w:hint="eastAsia" w:hAnsi="宋体"/>
          <w:szCs w:val="24"/>
        </w:rPr>
        <w:t>建设的规定。</w:t>
      </w:r>
    </w:p>
    <w:p w14:paraId="622669FF">
      <w:pPr>
        <w:spacing w:line="440" w:lineRule="exact"/>
        <w:ind w:firstLine="420" w:firstLineChars="200"/>
        <w:rPr>
          <w:rFonts w:hAnsi="宋体"/>
          <w:szCs w:val="24"/>
        </w:rPr>
      </w:pPr>
      <w:r>
        <w:rPr>
          <w:rFonts w:hint="eastAsia" w:hAnsi="宋体"/>
          <w:szCs w:val="24"/>
        </w:rPr>
        <w:t>（二）严格执行合同的要求，自觉履行合同约定的相关义务。</w:t>
      </w:r>
    </w:p>
    <w:p w14:paraId="12BD91D3">
      <w:pPr>
        <w:spacing w:line="440" w:lineRule="exact"/>
        <w:ind w:firstLine="420" w:firstLineChars="200"/>
        <w:rPr>
          <w:rFonts w:hAnsi="宋体"/>
          <w:szCs w:val="24"/>
        </w:rPr>
      </w:pPr>
      <w:r>
        <w:rPr>
          <w:rFonts w:hint="eastAsia" w:hAnsi="宋体"/>
          <w:szCs w:val="24"/>
        </w:rPr>
        <w:t>（三）在业务活动中坚持公开、公正、诚信、透明的原则，不得损害国家、集体利益。</w:t>
      </w:r>
    </w:p>
    <w:p w14:paraId="0EC40B16">
      <w:pPr>
        <w:spacing w:line="440" w:lineRule="exact"/>
        <w:ind w:firstLine="420" w:firstLineChars="200"/>
        <w:rPr>
          <w:rFonts w:hAnsi="宋体"/>
          <w:szCs w:val="24"/>
        </w:rPr>
      </w:pPr>
      <w:r>
        <w:rPr>
          <w:rFonts w:hint="eastAsia" w:hAnsi="宋体"/>
          <w:szCs w:val="24"/>
        </w:rPr>
        <w:t>（四）建立健全廉</w:t>
      </w:r>
      <w:r>
        <w:rPr>
          <w:rFonts w:hint="eastAsia" w:hAnsi="宋体"/>
          <w:szCs w:val="24"/>
          <w:lang w:val="en-US" w:eastAsia="zh-CN"/>
        </w:rPr>
        <w:t>洁</w:t>
      </w:r>
      <w:r>
        <w:rPr>
          <w:rFonts w:hint="eastAsia" w:hAnsi="宋体"/>
          <w:szCs w:val="24"/>
        </w:rPr>
        <w:t>制度，开展廉</w:t>
      </w:r>
      <w:r>
        <w:rPr>
          <w:rFonts w:hint="eastAsia" w:hAnsi="宋体"/>
          <w:szCs w:val="24"/>
          <w:lang w:val="en-US" w:eastAsia="zh-CN"/>
        </w:rPr>
        <w:t>洁</w:t>
      </w:r>
      <w:r>
        <w:rPr>
          <w:rFonts w:hint="eastAsia" w:hAnsi="宋体"/>
          <w:szCs w:val="24"/>
        </w:rPr>
        <w:t>教育，公布举报电话，监督并认真查处违法违纪行为。</w:t>
      </w:r>
    </w:p>
    <w:p w14:paraId="7259B3CA">
      <w:pPr>
        <w:spacing w:line="440" w:lineRule="exact"/>
        <w:ind w:firstLine="420" w:firstLineChars="200"/>
        <w:rPr>
          <w:rFonts w:hAnsi="宋体"/>
          <w:szCs w:val="24"/>
        </w:rPr>
      </w:pPr>
      <w:r>
        <w:rPr>
          <w:rFonts w:hint="eastAsia" w:hAnsi="宋体"/>
          <w:szCs w:val="24"/>
        </w:rPr>
        <w:t>（五）发现对方在业务活动中有违反廉</w:t>
      </w:r>
      <w:r>
        <w:rPr>
          <w:rFonts w:hint="eastAsia" w:hAnsi="宋体"/>
          <w:szCs w:val="24"/>
          <w:lang w:val="en-US" w:eastAsia="zh-CN"/>
        </w:rPr>
        <w:t>洁</w:t>
      </w:r>
      <w:r>
        <w:rPr>
          <w:rFonts w:hint="eastAsia" w:hAnsi="宋体"/>
          <w:szCs w:val="24"/>
        </w:rPr>
        <w:t>规定的行为，应及时提醒对方纠正。情节严重的，应向其上级有关部门举报、建议给予处理，并有权要求告知处理结果。</w:t>
      </w:r>
    </w:p>
    <w:p w14:paraId="13A9CF2D">
      <w:pPr>
        <w:spacing w:line="440" w:lineRule="exact"/>
        <w:ind w:firstLine="422" w:firstLineChars="200"/>
        <w:rPr>
          <w:rFonts w:hAnsi="宋体"/>
          <w:szCs w:val="24"/>
        </w:rPr>
      </w:pPr>
      <w:r>
        <w:rPr>
          <w:rFonts w:hint="eastAsia" w:hAnsi="宋体"/>
          <w:b/>
          <w:szCs w:val="24"/>
        </w:rPr>
        <w:t>第二条</w:t>
      </w:r>
      <w:r>
        <w:rPr>
          <w:rFonts w:hint="eastAsia" w:hAnsi="宋体"/>
          <w:szCs w:val="24"/>
        </w:rPr>
        <w:t xml:space="preserve">  甲方的义务</w:t>
      </w:r>
    </w:p>
    <w:p w14:paraId="0CF3298B">
      <w:pPr>
        <w:spacing w:line="440" w:lineRule="exact"/>
        <w:ind w:firstLine="420" w:firstLineChars="200"/>
        <w:rPr>
          <w:rFonts w:hAnsi="宋体"/>
          <w:szCs w:val="24"/>
        </w:rPr>
      </w:pPr>
      <w:r>
        <w:rPr>
          <w:rFonts w:hint="eastAsia" w:hAnsi="宋体"/>
          <w:szCs w:val="24"/>
        </w:rPr>
        <w:t>（一）甲方及其工作人员不得索要或接受乙方的礼金、有价证券和贵重物品，不得在乙方报销任何应由甲方单位或个人支付的费用等。</w:t>
      </w:r>
    </w:p>
    <w:p w14:paraId="4FD85D75">
      <w:pPr>
        <w:spacing w:line="440" w:lineRule="exact"/>
        <w:ind w:firstLine="420" w:firstLineChars="200"/>
        <w:rPr>
          <w:rFonts w:hAnsi="宋体"/>
          <w:szCs w:val="24"/>
        </w:rPr>
      </w:pPr>
      <w:r>
        <w:rPr>
          <w:rFonts w:hint="eastAsia" w:hAnsi="宋体"/>
          <w:szCs w:val="24"/>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48F85A8C">
      <w:pPr>
        <w:spacing w:line="440" w:lineRule="exact"/>
        <w:ind w:firstLine="420" w:firstLineChars="200"/>
        <w:rPr>
          <w:rFonts w:hAnsi="宋体"/>
          <w:szCs w:val="24"/>
        </w:rPr>
      </w:pPr>
      <w:r>
        <w:rPr>
          <w:rFonts w:hint="eastAsia" w:hAnsi="宋体"/>
          <w:szCs w:val="24"/>
        </w:rPr>
        <w:t>（三）甲方及其工作人员不得要求或者接受乙方为其住房装修、婚丧嫁娶活动、配偶子女工作安排以及出国出境、旅游等提供方便等。</w:t>
      </w:r>
    </w:p>
    <w:p w14:paraId="4AB8A99E">
      <w:pPr>
        <w:spacing w:line="440" w:lineRule="exact"/>
        <w:ind w:firstLine="420" w:firstLineChars="200"/>
        <w:rPr>
          <w:rFonts w:hAnsi="宋体"/>
          <w:szCs w:val="24"/>
        </w:rPr>
      </w:pPr>
      <w:r>
        <w:rPr>
          <w:rFonts w:hint="eastAsia" w:hAnsi="宋体"/>
          <w:szCs w:val="24"/>
        </w:rPr>
        <w:t>（四）甲方工作人员不得在乙方有关联的企业兼职，不得向乙方介绍家属或者亲友从事与甲方业务有关的经济活动。</w:t>
      </w:r>
    </w:p>
    <w:p w14:paraId="6ADF73F5">
      <w:pPr>
        <w:spacing w:line="440" w:lineRule="exact"/>
        <w:ind w:firstLine="420" w:firstLineChars="200"/>
        <w:rPr>
          <w:rFonts w:hAnsi="宋体"/>
          <w:szCs w:val="24"/>
        </w:rPr>
      </w:pPr>
      <w:r>
        <w:rPr>
          <w:rFonts w:hint="eastAsia" w:hAnsi="宋体"/>
          <w:szCs w:val="24"/>
        </w:rPr>
        <w:t>（五）甲方工作人员不得以明显低于市场的价格向乙方购买房屋、汽车等物品；不得以明显高于市场的价格向乙方出售房屋、汽车等物品；不得以其他交易形式非法收受请托人财物。</w:t>
      </w:r>
    </w:p>
    <w:p w14:paraId="10325F4C">
      <w:pPr>
        <w:spacing w:line="440" w:lineRule="exact"/>
        <w:ind w:firstLine="420" w:firstLineChars="200"/>
        <w:rPr>
          <w:rFonts w:hAnsi="宋体"/>
          <w:szCs w:val="24"/>
        </w:rPr>
      </w:pPr>
      <w:r>
        <w:rPr>
          <w:rFonts w:hint="eastAsia" w:hAnsi="宋体"/>
          <w:szCs w:val="24"/>
        </w:rPr>
        <w:t>（六）甲方工作人员不得利用职务之便收受乙方以回扣、手续费、加班费、咨询费、劳务费、协调费等各种名义给予或赠送的钱物。</w:t>
      </w:r>
    </w:p>
    <w:p w14:paraId="299A1880">
      <w:pPr>
        <w:spacing w:line="440" w:lineRule="exact"/>
        <w:ind w:firstLine="420" w:firstLineChars="200"/>
        <w:rPr>
          <w:rFonts w:hAnsi="宋体"/>
          <w:szCs w:val="24"/>
        </w:rPr>
      </w:pPr>
      <w:r>
        <w:rPr>
          <w:rFonts w:hint="eastAsia" w:hAnsi="宋体"/>
          <w:szCs w:val="24"/>
        </w:rPr>
        <w:t>（七）甲方工作人员不得接受乙方给予或赠送的干股或红利。</w:t>
      </w:r>
    </w:p>
    <w:p w14:paraId="19FB4B35">
      <w:pPr>
        <w:spacing w:line="440" w:lineRule="exact"/>
        <w:ind w:firstLine="420" w:firstLineChars="200"/>
        <w:rPr>
          <w:rFonts w:hAnsi="宋体"/>
          <w:szCs w:val="24"/>
        </w:rPr>
      </w:pPr>
      <w:r>
        <w:rPr>
          <w:rFonts w:hint="eastAsia" w:hAnsi="宋体"/>
          <w:szCs w:val="24"/>
        </w:rPr>
        <w:t>（八）甲方任何人不得以个人的名义向乙方推荐设备、部件等供货商以及其他合作单位。</w:t>
      </w:r>
    </w:p>
    <w:p w14:paraId="051E1324">
      <w:pPr>
        <w:spacing w:line="440" w:lineRule="exact"/>
        <w:ind w:firstLine="422" w:firstLineChars="200"/>
        <w:rPr>
          <w:rFonts w:hAnsi="宋体"/>
          <w:szCs w:val="24"/>
        </w:rPr>
      </w:pPr>
      <w:r>
        <w:rPr>
          <w:rFonts w:hint="eastAsia" w:hAnsi="宋体"/>
          <w:b/>
          <w:szCs w:val="24"/>
        </w:rPr>
        <w:t xml:space="preserve">第三条  </w:t>
      </w:r>
      <w:r>
        <w:rPr>
          <w:rFonts w:hint="eastAsia" w:hAnsi="宋体"/>
          <w:szCs w:val="24"/>
        </w:rPr>
        <w:t>乙方的义务</w:t>
      </w:r>
    </w:p>
    <w:p w14:paraId="4853D33A">
      <w:pPr>
        <w:spacing w:line="440" w:lineRule="exact"/>
        <w:ind w:firstLine="420" w:firstLineChars="200"/>
        <w:rPr>
          <w:rFonts w:hAnsi="宋体"/>
          <w:szCs w:val="24"/>
        </w:rPr>
      </w:pPr>
      <w:r>
        <w:rPr>
          <w:rFonts w:hint="eastAsia" w:hAnsi="宋体"/>
          <w:szCs w:val="24"/>
        </w:rPr>
        <w:t>（一）乙方不得以任何理由向甲方及其工作人员行贿或馈赠礼金、有价证券、贵重礼品。</w:t>
      </w:r>
    </w:p>
    <w:p w14:paraId="6C154B24">
      <w:pPr>
        <w:spacing w:line="440" w:lineRule="exact"/>
        <w:ind w:firstLine="420" w:firstLineChars="200"/>
        <w:rPr>
          <w:rFonts w:hAnsi="宋体"/>
          <w:szCs w:val="24"/>
        </w:rPr>
      </w:pPr>
      <w:r>
        <w:rPr>
          <w:rFonts w:hint="eastAsia" w:hAnsi="宋体"/>
          <w:szCs w:val="24"/>
        </w:rPr>
        <w:t>（二)乙方不得以任何名义为甲方及其工作人员报销应由甲方单位或个人支付的任何费用。</w:t>
      </w:r>
    </w:p>
    <w:p w14:paraId="2798ECD0">
      <w:pPr>
        <w:spacing w:line="440" w:lineRule="exact"/>
        <w:ind w:firstLine="420" w:firstLineChars="200"/>
        <w:rPr>
          <w:rFonts w:hAnsi="宋体"/>
          <w:szCs w:val="24"/>
        </w:rPr>
      </w:pPr>
      <w:r>
        <w:rPr>
          <w:rFonts w:hint="eastAsia" w:hAnsi="宋体"/>
          <w:szCs w:val="24"/>
        </w:rPr>
        <w:t>（三）乙方不得以任何理由安排甲方工作人员参加可能影响相关业务公开、公正、公平性的宴请及娱乐活动。</w:t>
      </w:r>
    </w:p>
    <w:p w14:paraId="7C0B98F5">
      <w:pPr>
        <w:spacing w:line="440" w:lineRule="exact"/>
        <w:ind w:firstLine="420" w:firstLineChars="200"/>
        <w:rPr>
          <w:rFonts w:hAnsi="宋体"/>
          <w:szCs w:val="24"/>
        </w:rPr>
      </w:pPr>
      <w:r>
        <w:rPr>
          <w:rFonts w:hint="eastAsia" w:hAnsi="宋体"/>
          <w:szCs w:val="24"/>
        </w:rPr>
        <w:t>（四）乙方不得为甲方单位和个人购置或提供通讯工具和高档办公用品等物品，也不得为甲方提供与工作无关的房屋、汽车等。</w:t>
      </w:r>
    </w:p>
    <w:p w14:paraId="4B7A6437">
      <w:pPr>
        <w:spacing w:line="440" w:lineRule="exact"/>
        <w:ind w:firstLine="420" w:firstLineChars="200"/>
        <w:rPr>
          <w:rFonts w:hAnsi="宋体"/>
          <w:szCs w:val="24"/>
        </w:rPr>
      </w:pPr>
      <w:r>
        <w:rPr>
          <w:rFonts w:hint="eastAsia" w:hAnsi="宋体"/>
          <w:szCs w:val="24"/>
        </w:rPr>
        <w:t>（五）乙方不得与甲方工作人员就合同中的质量、数量、价格、工程量、验收等条款进行私下商谈或者达成默契。</w:t>
      </w:r>
    </w:p>
    <w:p w14:paraId="1D13CA91">
      <w:pPr>
        <w:spacing w:line="440" w:lineRule="exact"/>
        <w:ind w:firstLine="420" w:firstLineChars="200"/>
        <w:rPr>
          <w:rFonts w:hAnsi="宋体"/>
          <w:szCs w:val="24"/>
        </w:rPr>
      </w:pPr>
      <w:r>
        <w:rPr>
          <w:rFonts w:hint="eastAsia" w:hAnsi="宋体"/>
          <w:szCs w:val="24"/>
        </w:rPr>
        <w:t>（六）乙方不得以回扣、手续费、加班费、咨询费、劳务费等各种名义向甲方工作人员给予或赠送钱物。</w:t>
      </w:r>
    </w:p>
    <w:p w14:paraId="79DD0D67">
      <w:pPr>
        <w:spacing w:line="440" w:lineRule="exact"/>
        <w:ind w:firstLine="420" w:firstLineChars="200"/>
        <w:rPr>
          <w:rFonts w:hAnsi="宋体"/>
          <w:szCs w:val="24"/>
        </w:rPr>
      </w:pPr>
      <w:r>
        <w:rPr>
          <w:rFonts w:hint="eastAsia" w:hAnsi="宋体"/>
          <w:szCs w:val="24"/>
        </w:rPr>
        <w:t>（七）乙方不得向甲方工作人员提供干股或红利。</w:t>
      </w:r>
    </w:p>
    <w:p w14:paraId="6DB5B66B">
      <w:pPr>
        <w:spacing w:line="440" w:lineRule="exact"/>
        <w:ind w:firstLine="420" w:firstLineChars="200"/>
        <w:rPr>
          <w:rFonts w:hAnsi="宋体"/>
          <w:szCs w:val="24"/>
        </w:rPr>
      </w:pPr>
      <w:r>
        <w:rPr>
          <w:rFonts w:hint="eastAsia" w:hAnsi="宋体"/>
          <w:szCs w:val="24"/>
        </w:rPr>
        <w:t>（八）乙方须按合肥文旅博览集团有限公司纪委要求开展相关工作。</w:t>
      </w:r>
    </w:p>
    <w:p w14:paraId="0677C10C">
      <w:pPr>
        <w:spacing w:line="440" w:lineRule="exact"/>
        <w:ind w:firstLine="422" w:firstLineChars="200"/>
        <w:rPr>
          <w:rFonts w:hAnsi="宋体"/>
          <w:szCs w:val="24"/>
        </w:rPr>
      </w:pPr>
      <w:r>
        <w:rPr>
          <w:rFonts w:hint="eastAsia" w:hAnsi="宋体"/>
          <w:b/>
          <w:szCs w:val="24"/>
        </w:rPr>
        <w:t>第四条</w:t>
      </w:r>
      <w:r>
        <w:rPr>
          <w:rFonts w:hint="eastAsia" w:hAnsi="宋体"/>
          <w:szCs w:val="24"/>
        </w:rPr>
        <w:t xml:space="preserve">  违约责任</w:t>
      </w:r>
    </w:p>
    <w:p w14:paraId="13BF0EA1">
      <w:pPr>
        <w:spacing w:line="440" w:lineRule="exact"/>
        <w:ind w:firstLine="420" w:firstLineChars="200"/>
        <w:rPr>
          <w:rFonts w:hAnsi="宋体"/>
          <w:szCs w:val="24"/>
        </w:rPr>
      </w:pPr>
      <w:r>
        <w:rPr>
          <w:rFonts w:hint="eastAsia" w:hAnsi="宋体"/>
          <w:szCs w:val="24"/>
        </w:rPr>
        <w:t>（一）甲方及其工作人员违反本协议第一、二条规定。甲方按管理权限，对相关责任人依据有关规定给予党纪、政纪处分或组织处理；涉嫌犯罪的，移交司法机关追究刑事责任。</w:t>
      </w:r>
    </w:p>
    <w:p w14:paraId="712ACFD7">
      <w:pPr>
        <w:spacing w:line="440" w:lineRule="exact"/>
        <w:ind w:firstLine="420" w:firstLineChars="200"/>
        <w:jc w:val="left"/>
        <w:rPr>
          <w:rFonts w:hint="default" w:hAnsi="宋体" w:eastAsia="宋体"/>
          <w:szCs w:val="24"/>
          <w:lang w:val="en-US" w:eastAsia="zh-CN"/>
        </w:rPr>
      </w:pPr>
      <w:r>
        <w:rPr>
          <w:rFonts w:hint="eastAsia" w:hAnsi="宋体"/>
          <w:szCs w:val="24"/>
        </w:rPr>
        <w:t>投诉联系部门：</w:t>
      </w:r>
      <w:r>
        <w:rPr>
          <w:rFonts w:hint="eastAsia" w:hAnsi="宋体"/>
          <w:szCs w:val="24"/>
          <w:lang w:eastAsia="zh-CN"/>
        </w:rPr>
        <w:t>合肥体育产业投资有限公司</w:t>
      </w:r>
      <w:r>
        <w:rPr>
          <w:rFonts w:hint="eastAsia" w:hAnsi="宋体"/>
          <w:szCs w:val="24"/>
          <w:lang w:val="en-US" w:eastAsia="zh-CN"/>
        </w:rPr>
        <w:t>党群工作部</w:t>
      </w:r>
      <w:r>
        <w:rPr>
          <w:rFonts w:hint="eastAsia" w:hAnsi="宋体"/>
          <w:szCs w:val="24"/>
        </w:rPr>
        <w:t>，联系电话0551-63698315，举报邮箱：</w:t>
      </w:r>
      <w:r>
        <w:rPr>
          <w:rFonts w:hint="eastAsia" w:hAnsi="宋体"/>
          <w:szCs w:val="24"/>
        </w:rPr>
        <w:fldChar w:fldCharType="begin"/>
      </w:r>
      <w:r>
        <w:rPr>
          <w:rFonts w:hint="eastAsia" w:hAnsi="宋体"/>
          <w:szCs w:val="24"/>
        </w:rPr>
        <w:instrText xml:space="preserve">HYPERLINK "mailto:zt_jcsjb@163.com"</w:instrText>
      </w:r>
      <w:r>
        <w:rPr>
          <w:rFonts w:hint="eastAsia" w:hAnsi="宋体"/>
          <w:szCs w:val="24"/>
        </w:rPr>
        <w:fldChar w:fldCharType="separate"/>
      </w:r>
      <w:r>
        <w:rPr>
          <w:rFonts w:hint="eastAsia" w:hAnsi="宋体"/>
          <w:szCs w:val="24"/>
          <w:lang w:val="en-US" w:eastAsia="zh-CN"/>
        </w:rPr>
        <w:t>hftycy@</w:t>
      </w:r>
      <w:r>
        <w:rPr>
          <w:rFonts w:hint="eastAsia" w:hAnsi="宋体"/>
          <w:szCs w:val="24"/>
        </w:rPr>
        <w:t>163.com</w:t>
      </w:r>
      <w:r>
        <w:rPr>
          <w:rFonts w:hint="eastAsia" w:hAnsi="宋体"/>
          <w:szCs w:val="24"/>
        </w:rPr>
        <w:fldChar w:fldCharType="end"/>
      </w:r>
      <w:r>
        <w:rPr>
          <w:rFonts w:hint="eastAsia" w:hAnsi="宋体"/>
          <w:szCs w:val="24"/>
          <w:lang w:val="en-US" w:eastAsia="zh-CN"/>
        </w:rPr>
        <w:t>。</w:t>
      </w:r>
    </w:p>
    <w:p w14:paraId="70209102">
      <w:pPr>
        <w:spacing w:line="440" w:lineRule="exact"/>
        <w:ind w:firstLine="420" w:firstLineChars="200"/>
        <w:rPr>
          <w:rFonts w:hAnsi="宋体"/>
          <w:szCs w:val="24"/>
        </w:rPr>
      </w:pPr>
      <w:r>
        <w:rPr>
          <w:rFonts w:hint="eastAsia" w:hAnsi="宋体"/>
          <w:szCs w:val="24"/>
        </w:rPr>
        <w:t>（二）乙方及其工作人员违反本协议第一、三条规定。根据具体情节和造成的后果，甲方有权依据法律法规及合同约定对乙方采取以下一种或多种处理办法：</w:t>
      </w:r>
    </w:p>
    <w:p w14:paraId="0A4620DC">
      <w:pPr>
        <w:spacing w:line="440" w:lineRule="exact"/>
        <w:ind w:firstLine="420" w:firstLineChars="200"/>
        <w:rPr>
          <w:rFonts w:hAnsi="宋体"/>
          <w:szCs w:val="24"/>
        </w:rPr>
      </w:pPr>
      <w:r>
        <w:rPr>
          <w:rFonts w:hint="eastAsia" w:hAnsi="宋体"/>
          <w:szCs w:val="24"/>
        </w:rPr>
        <w:t xml:space="preserve">1．向建设行政部门、招投标管理部门及乙方上级主管部门通报，建议作出相应处理； </w:t>
      </w:r>
    </w:p>
    <w:p w14:paraId="3E97E821">
      <w:pPr>
        <w:spacing w:line="440" w:lineRule="exact"/>
        <w:ind w:firstLine="420" w:firstLineChars="200"/>
        <w:rPr>
          <w:rFonts w:hAnsi="宋体"/>
          <w:szCs w:val="24"/>
        </w:rPr>
      </w:pPr>
      <w:r>
        <w:rPr>
          <w:rFonts w:hint="eastAsia" w:hAnsi="宋体"/>
          <w:szCs w:val="24"/>
        </w:rPr>
        <w:t>2．甲方有权扣除乙方履约保证金全部或部分（视情节严重性而定）；</w:t>
      </w:r>
    </w:p>
    <w:p w14:paraId="4E8DE1AE">
      <w:pPr>
        <w:spacing w:line="440" w:lineRule="exact"/>
        <w:ind w:firstLine="420" w:firstLineChars="200"/>
        <w:rPr>
          <w:rFonts w:hAnsi="宋体"/>
          <w:szCs w:val="24"/>
        </w:rPr>
      </w:pPr>
      <w:r>
        <w:rPr>
          <w:rFonts w:hint="eastAsia" w:hAnsi="宋体"/>
          <w:szCs w:val="24"/>
        </w:rPr>
        <w:t>3．终止或解除双方已签订的包括（不限于）本合同在内的所有合同。</w:t>
      </w:r>
    </w:p>
    <w:p w14:paraId="2F679139">
      <w:pPr>
        <w:spacing w:line="440" w:lineRule="exact"/>
        <w:ind w:firstLine="420" w:firstLineChars="200"/>
        <w:rPr>
          <w:rFonts w:hAnsi="宋体"/>
          <w:szCs w:val="24"/>
        </w:rPr>
      </w:pPr>
      <w:r>
        <w:rPr>
          <w:rFonts w:hint="eastAsia" w:hAnsi="宋体"/>
          <w:szCs w:val="24"/>
        </w:rPr>
        <w:t>甲方作出的处理意见，乙方应无条件接受并承担给甲方造成的损失，全额返还通过不正当手段从甲方获取的非法所得，并承担相应的法律责任。</w:t>
      </w:r>
    </w:p>
    <w:p w14:paraId="76292CCC">
      <w:pPr>
        <w:spacing w:line="440" w:lineRule="exact"/>
        <w:ind w:firstLine="422" w:firstLineChars="200"/>
        <w:rPr>
          <w:rFonts w:hAnsi="宋体"/>
          <w:szCs w:val="24"/>
        </w:rPr>
      </w:pPr>
      <w:r>
        <w:rPr>
          <w:rFonts w:hint="eastAsia" w:hAnsi="宋体"/>
          <w:b/>
          <w:szCs w:val="24"/>
        </w:rPr>
        <w:t>第五条</w:t>
      </w:r>
      <w:r>
        <w:rPr>
          <w:rFonts w:hint="eastAsia" w:hAnsi="宋体"/>
          <w:szCs w:val="24"/>
        </w:rPr>
        <w:t xml:space="preserve">  双方约定</w:t>
      </w:r>
    </w:p>
    <w:p w14:paraId="6D85C733">
      <w:pPr>
        <w:spacing w:line="440" w:lineRule="exact"/>
        <w:ind w:firstLine="420" w:firstLineChars="200"/>
        <w:rPr>
          <w:rFonts w:hAnsi="宋体"/>
          <w:szCs w:val="24"/>
        </w:rPr>
      </w:pPr>
      <w:r>
        <w:rPr>
          <w:rFonts w:hint="eastAsia" w:hAnsi="宋体"/>
          <w:szCs w:val="24"/>
        </w:rPr>
        <w:t>本协议由双方或双方上级单位负责监督。可由甲方或甲方上级单位的纪检监察部门约请乙方或乙方上级单位的纪检监察部门对本协议履行情况进行检查，提出在本协议规定范围内的裁定意见。</w:t>
      </w:r>
    </w:p>
    <w:p w14:paraId="243F4937">
      <w:pPr>
        <w:spacing w:line="440" w:lineRule="exact"/>
        <w:ind w:firstLine="422" w:firstLineChars="200"/>
        <w:rPr>
          <w:rFonts w:hAnsi="宋体"/>
          <w:szCs w:val="24"/>
        </w:rPr>
      </w:pPr>
      <w:r>
        <w:rPr>
          <w:rFonts w:hint="eastAsia" w:hAnsi="宋体"/>
          <w:b/>
          <w:szCs w:val="24"/>
        </w:rPr>
        <w:t xml:space="preserve">第六条  </w:t>
      </w:r>
      <w:r>
        <w:rPr>
          <w:rFonts w:hint="eastAsia" w:hAnsi="宋体"/>
          <w:szCs w:val="24"/>
        </w:rPr>
        <w:t xml:space="preserve">本协议有效期为甲乙双方签署之日起至合同终止。  </w:t>
      </w:r>
    </w:p>
    <w:p w14:paraId="27D83FF1">
      <w:pPr>
        <w:spacing w:line="440" w:lineRule="exact"/>
        <w:ind w:firstLine="422" w:firstLineChars="200"/>
        <w:rPr>
          <w:rFonts w:hAnsi="宋体"/>
          <w:szCs w:val="24"/>
        </w:rPr>
      </w:pPr>
      <w:r>
        <w:rPr>
          <w:rFonts w:hint="eastAsia" w:hAnsi="宋体"/>
          <w:b/>
          <w:szCs w:val="24"/>
        </w:rPr>
        <w:t xml:space="preserve">第七条 </w:t>
      </w:r>
      <w:r>
        <w:rPr>
          <w:rFonts w:hint="eastAsia" w:hAnsi="宋体"/>
          <w:szCs w:val="24"/>
        </w:rPr>
        <w:t xml:space="preserve"> 本协议作为合同的附件，与合同具有同等法律效力。</w:t>
      </w:r>
    </w:p>
    <w:p w14:paraId="3DE38FDF">
      <w:pPr>
        <w:spacing w:line="440" w:lineRule="exact"/>
        <w:rPr>
          <w:rFonts w:hAnsi="宋体"/>
          <w:szCs w:val="24"/>
        </w:rPr>
      </w:pPr>
    </w:p>
    <w:p w14:paraId="6C3D98B8">
      <w:pPr>
        <w:spacing w:line="440" w:lineRule="exact"/>
        <w:ind w:firstLine="420" w:firstLineChars="200"/>
        <w:rPr>
          <w:rFonts w:hAnsi="宋体"/>
          <w:szCs w:val="24"/>
        </w:rPr>
      </w:pPr>
      <w:r>
        <w:rPr>
          <w:rFonts w:hint="eastAsia" w:hAnsi="宋体"/>
          <w:szCs w:val="24"/>
        </w:rPr>
        <w:t>甲方（盖章）：                   乙方（盖章）：</w:t>
      </w:r>
    </w:p>
    <w:p w14:paraId="34785653">
      <w:pPr>
        <w:spacing w:line="440" w:lineRule="exact"/>
        <w:ind w:firstLine="420" w:firstLineChars="200"/>
        <w:rPr>
          <w:rFonts w:hAnsi="宋体"/>
          <w:szCs w:val="24"/>
        </w:rPr>
      </w:pPr>
      <w:r>
        <w:rPr>
          <w:rFonts w:hint="eastAsia" w:hAnsi="宋体"/>
          <w:szCs w:val="24"/>
        </w:rPr>
        <w:t>法定代表人或</w:t>
      </w:r>
      <w:r>
        <w:rPr>
          <w:rFonts w:hint="eastAsia" w:hAnsi="宋体"/>
          <w:szCs w:val="24"/>
        </w:rPr>
        <w:tab/>
      </w:r>
      <w:r>
        <w:rPr>
          <w:rFonts w:hint="eastAsia" w:hAnsi="宋体"/>
          <w:szCs w:val="24"/>
        </w:rPr>
        <w:t xml:space="preserve">                    法定代表人或</w:t>
      </w:r>
    </w:p>
    <w:p w14:paraId="50399952">
      <w:pPr>
        <w:spacing w:line="440" w:lineRule="exact"/>
        <w:ind w:firstLine="420" w:firstLineChars="200"/>
        <w:rPr>
          <w:rFonts w:hAnsi="宋体"/>
          <w:szCs w:val="24"/>
        </w:rPr>
      </w:pPr>
      <w:r>
        <w:rPr>
          <w:rFonts w:hint="eastAsia" w:hAnsi="宋体"/>
          <w:szCs w:val="24"/>
        </w:rPr>
        <w:t>授权代表：   (职务)               授权代表：  （职务）</w:t>
      </w:r>
    </w:p>
    <w:p w14:paraId="72C74520">
      <w:pPr>
        <w:spacing w:line="440" w:lineRule="exact"/>
        <w:ind w:firstLine="420" w:firstLineChars="200"/>
        <w:rPr>
          <w:rFonts w:hAnsi="宋体"/>
          <w:szCs w:val="24"/>
        </w:rPr>
      </w:pPr>
      <w:r>
        <w:rPr>
          <w:rFonts w:hint="eastAsia" w:hAnsi="宋体"/>
          <w:szCs w:val="24"/>
        </w:rPr>
        <w:t>签字：                            签字：</w:t>
      </w:r>
    </w:p>
    <w:p w14:paraId="723E01D5">
      <w:pPr>
        <w:spacing w:line="440" w:lineRule="exact"/>
        <w:ind w:firstLine="420" w:firstLineChars="200"/>
        <w:rPr>
          <w:rFonts w:hAnsi="宋体"/>
          <w:szCs w:val="24"/>
        </w:rPr>
      </w:pPr>
    </w:p>
    <w:p w14:paraId="00CA82DC">
      <w:pPr>
        <w:spacing w:line="440" w:lineRule="exact"/>
        <w:ind w:firstLine="420" w:firstLineChars="200"/>
        <w:rPr>
          <w:rFonts w:hAnsi="宋体"/>
          <w:szCs w:val="24"/>
        </w:rPr>
      </w:pPr>
    </w:p>
    <w:p w14:paraId="75145DC2">
      <w:pPr>
        <w:spacing w:line="440" w:lineRule="exact"/>
        <w:ind w:firstLine="420" w:firstLineChars="200"/>
        <w:rPr>
          <w:rFonts w:hAnsi="宋体"/>
          <w:szCs w:val="24"/>
        </w:rPr>
      </w:pPr>
      <w:r>
        <w:rPr>
          <w:rFonts w:hint="eastAsia" w:hAnsi="宋体"/>
          <w:szCs w:val="24"/>
        </w:rPr>
        <w:t>廉</w:t>
      </w:r>
      <w:r>
        <w:rPr>
          <w:rFonts w:hint="eastAsia" w:hAnsi="宋体"/>
          <w:szCs w:val="24"/>
          <w:lang w:val="en-US" w:eastAsia="zh-CN"/>
        </w:rPr>
        <w:t>洁</w:t>
      </w:r>
      <w:r>
        <w:rPr>
          <w:rFonts w:hint="eastAsia" w:hAnsi="宋体"/>
          <w:szCs w:val="24"/>
        </w:rPr>
        <w:t>监督联系人                    廉</w:t>
      </w:r>
      <w:r>
        <w:rPr>
          <w:rFonts w:hint="eastAsia" w:hAnsi="宋体"/>
          <w:szCs w:val="24"/>
          <w:lang w:val="en-US" w:eastAsia="zh-CN"/>
        </w:rPr>
        <w:t>洁</w:t>
      </w:r>
      <w:r>
        <w:rPr>
          <w:rFonts w:hint="eastAsia" w:hAnsi="宋体"/>
          <w:szCs w:val="24"/>
        </w:rPr>
        <w:t>监督联系人</w:t>
      </w:r>
    </w:p>
    <w:p w14:paraId="360F62A0">
      <w:pPr>
        <w:spacing w:line="440" w:lineRule="exact"/>
        <w:ind w:firstLine="420" w:firstLineChars="200"/>
        <w:rPr>
          <w:rFonts w:hAnsi="宋体"/>
          <w:szCs w:val="24"/>
        </w:rPr>
      </w:pPr>
      <w:r>
        <w:rPr>
          <w:rFonts w:hint="eastAsia" w:hAnsi="宋体"/>
          <w:szCs w:val="24"/>
        </w:rPr>
        <w:t>签字：                            签字：</w:t>
      </w:r>
    </w:p>
    <w:p w14:paraId="73018A47">
      <w:pPr>
        <w:spacing w:line="440" w:lineRule="exact"/>
        <w:ind w:firstLine="420" w:firstLineChars="200"/>
        <w:rPr>
          <w:rFonts w:hAnsi="宋体"/>
          <w:szCs w:val="24"/>
        </w:rPr>
      </w:pPr>
      <w:r>
        <w:rPr>
          <w:rFonts w:hint="eastAsia" w:hAnsi="宋体"/>
          <w:szCs w:val="24"/>
        </w:rPr>
        <w:t xml:space="preserve">电话：0551-63698315 </w:t>
      </w:r>
      <w:r>
        <w:rPr>
          <w:rFonts w:hint="eastAsia" w:hAnsi="宋体"/>
          <w:szCs w:val="24"/>
          <w:lang w:val="en-US" w:eastAsia="zh-CN"/>
        </w:rPr>
        <w:t xml:space="preserve">        </w:t>
      </w:r>
      <w:r>
        <w:rPr>
          <w:rFonts w:hint="eastAsia" w:hAnsi="宋体"/>
          <w:szCs w:val="24"/>
        </w:rPr>
        <w:t xml:space="preserve">      电话：</w:t>
      </w:r>
    </w:p>
    <w:p w14:paraId="1DEF947C">
      <w:pPr>
        <w:widowControl/>
        <w:spacing w:line="560" w:lineRule="exact"/>
        <w:ind w:firstLine="420" w:firstLineChars="200"/>
        <w:jc w:val="left"/>
        <w:rPr>
          <w:rFonts w:hAnsi="宋体" w:cs="@仿宋_GB2312"/>
          <w:bCs/>
          <w:szCs w:val="20"/>
        </w:rPr>
      </w:pPr>
      <w:bookmarkStart w:id="40" w:name="_Toc331685783"/>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 xml:space="preserve">日      </w:t>
      </w:r>
      <w:r>
        <w:rPr>
          <w:rFonts w:hint="eastAsia" w:hAnsi="宋体" w:cs="@仿宋_GB2312"/>
          <w:bCs/>
          <w:szCs w:val="20"/>
          <w:lang w:val="en-US" w:eastAsia="zh-CN"/>
        </w:rPr>
        <w:t xml:space="preserve">  </w:t>
      </w:r>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日</w:t>
      </w:r>
      <w:bookmarkEnd w:id="40"/>
    </w:p>
    <w:p w14:paraId="4D87E7E0">
      <w:pPr>
        <w:spacing w:line="240" w:lineRule="auto"/>
        <w:jc w:val="left"/>
        <w:outlineLvl w:val="9"/>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2CE446BF">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15"/>
    </w:p>
    <w:p w14:paraId="64D8AC8E">
      <w:pPr>
        <w:spacing w:line="500" w:lineRule="exact"/>
        <w:jc w:val="center"/>
        <w:rPr>
          <w:rFonts w:ascii="Times New Roman" w:hAnsi="Times New Roman" w:cs="Times New Roman" w:eastAsiaTheme="minorEastAsia"/>
          <w:b/>
          <w:sz w:val="32"/>
        </w:rPr>
      </w:pPr>
      <w:r>
        <w:rPr>
          <w:rFonts w:hint="eastAsia" w:ascii="Times New Roman" w:hAnsi="Times New Roman" w:cs="Times New Roman"/>
          <w:b/>
          <w:sz w:val="32"/>
          <w:lang w:val="en-US" w:eastAsia="zh-CN"/>
        </w:rPr>
        <w:t>合肥体育产业投资有限公司办公电脑设备（二次）</w:t>
      </w:r>
    </w:p>
    <w:p w14:paraId="2D7165EA">
      <w:pPr>
        <w:spacing w:line="900" w:lineRule="exact"/>
        <w:jc w:val="center"/>
        <w:rPr>
          <w:rFonts w:ascii="Times New Roman" w:hAnsi="Times New Roman" w:cs="Times New Roman" w:eastAsiaTheme="minorEastAsia"/>
          <w:b/>
          <w:sz w:val="72"/>
        </w:rPr>
      </w:pPr>
    </w:p>
    <w:p w14:paraId="158C06A2">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4B4747A7">
      <w:pPr>
        <w:spacing w:line="900" w:lineRule="exact"/>
        <w:jc w:val="center"/>
        <w:rPr>
          <w:rFonts w:ascii="Times New Roman" w:hAnsi="Times New Roman" w:cs="Times New Roman" w:eastAsiaTheme="minorEastAsia"/>
          <w:b/>
          <w:sz w:val="72"/>
        </w:rPr>
      </w:pPr>
    </w:p>
    <w:p w14:paraId="307C01A2">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6A809621">
      <w:pPr>
        <w:spacing w:line="900" w:lineRule="exact"/>
        <w:jc w:val="center"/>
        <w:rPr>
          <w:rFonts w:ascii="Times New Roman" w:hAnsi="Times New Roman" w:cs="Times New Roman" w:eastAsiaTheme="minorEastAsia"/>
          <w:b/>
          <w:sz w:val="72"/>
        </w:rPr>
      </w:pPr>
    </w:p>
    <w:p w14:paraId="4C4F0008">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0D92D5E5">
      <w:pPr>
        <w:spacing w:line="900" w:lineRule="exact"/>
        <w:jc w:val="center"/>
        <w:rPr>
          <w:rFonts w:ascii="Times New Roman" w:hAnsi="Times New Roman" w:cs="Times New Roman" w:eastAsiaTheme="minorEastAsia"/>
          <w:b/>
          <w:sz w:val="72"/>
        </w:rPr>
      </w:pPr>
    </w:p>
    <w:p w14:paraId="6AE80D24">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7E0ED8A8">
      <w:pPr>
        <w:spacing w:after="156" w:afterLines="50"/>
        <w:jc w:val="center"/>
        <w:rPr>
          <w:rFonts w:ascii="Times New Roman" w:hAnsi="Times New Roman" w:cs="Times New Roman" w:eastAsiaTheme="minorEastAsia"/>
          <w:b/>
          <w:sz w:val="72"/>
        </w:rPr>
      </w:pPr>
    </w:p>
    <w:p w14:paraId="6A0184B9">
      <w:pPr>
        <w:spacing w:before="156" w:beforeLines="50" w:after="156" w:afterLines="50"/>
        <w:jc w:val="center"/>
        <w:rPr>
          <w:rFonts w:ascii="Times New Roman" w:hAnsi="Times New Roman" w:cs="Times New Roman" w:eastAsiaTheme="minorEastAsia"/>
          <w:b/>
          <w:sz w:val="32"/>
          <w:szCs w:val="32"/>
        </w:rPr>
      </w:pPr>
    </w:p>
    <w:p w14:paraId="31CA02BA">
      <w:pPr>
        <w:spacing w:after="156" w:afterLines="50" w:line="500" w:lineRule="exact"/>
        <w:jc w:val="center"/>
        <w:rPr>
          <w:rFonts w:ascii="Times New Roman" w:hAnsi="Times New Roman" w:cs="Times New Roman" w:eastAsiaTheme="minorEastAsia"/>
          <w:b/>
          <w:sz w:val="28"/>
          <w:szCs w:val="28"/>
        </w:rPr>
      </w:pPr>
    </w:p>
    <w:p w14:paraId="106453F8">
      <w:pPr>
        <w:spacing w:after="156" w:afterLines="50" w:line="500" w:lineRule="exact"/>
        <w:jc w:val="center"/>
        <w:rPr>
          <w:rFonts w:ascii="Times New Roman" w:hAnsi="Times New Roman" w:cs="Times New Roman" w:eastAsiaTheme="minorEastAsia"/>
          <w:b/>
          <w:sz w:val="72"/>
        </w:rPr>
      </w:pPr>
    </w:p>
    <w:p w14:paraId="35FD0AB6">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4B022034">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144ED193">
      <w:pPr>
        <w:widowControl/>
        <w:jc w:val="left"/>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461DE29E">
      <w:pPr>
        <w:numPr>
          <w:ilvl w:val="0"/>
          <w:numId w:val="3"/>
        </w:numPr>
        <w:spacing w:line="360" w:lineRule="auto"/>
        <w:jc w:val="center"/>
        <w:outlineLvl w:val="2"/>
        <w:rPr>
          <w:rFonts w:ascii="Times New Roman" w:hAnsi="Times New Roman" w:cs="Times New Roman" w:eastAsiaTheme="minorEastAsia"/>
          <w:b/>
          <w:sz w:val="24"/>
        </w:rPr>
      </w:pPr>
      <w:bookmarkStart w:id="41" w:name="_Hlk23205287"/>
      <w:r>
        <w:rPr>
          <w:rFonts w:ascii="Times New Roman" w:hAnsi="Times New Roman" w:cs="Times New Roman" w:eastAsiaTheme="minorEastAsia"/>
          <w:b/>
          <w:sz w:val="24"/>
        </w:rPr>
        <w:t>报价表</w:t>
      </w:r>
    </w:p>
    <w:p w14:paraId="50327CA8">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sz w:val="24"/>
          <w:szCs w:val="24"/>
          <w:u w:val="single"/>
        </w:rPr>
        <w:t xml:space="preserve"> </w:t>
      </w:r>
      <w:r>
        <w:rPr>
          <w:rFonts w:hint="eastAsia" w:ascii="Times New Roman" w:hAnsi="Times New Roman" w:cs="Times New Roman"/>
          <w:b/>
          <w:sz w:val="24"/>
          <w:szCs w:val="24"/>
          <w:u w:val="single"/>
          <w:lang w:val="en-US" w:eastAsia="zh-CN"/>
        </w:rPr>
        <w:t>合肥体育产业投资有限公司办公电脑设备（二次）</w:t>
      </w:r>
      <w:r>
        <w:rPr>
          <w:rFonts w:hint="eastAsia" w:ascii="Times New Roman" w:hAnsi="Times New Roman" w:cs="Times New Roman" w:eastAsiaTheme="minorEastAsia"/>
          <w:b/>
          <w:sz w:val="24"/>
          <w:szCs w:val="24"/>
          <w:u w:val="single"/>
          <w:lang w:val="en-US" w:eastAsia="zh-CN"/>
        </w:rPr>
        <w:t>采购</w:t>
      </w:r>
      <w:r>
        <w:rPr>
          <w:rFonts w:ascii="Times New Roman" w:hAnsi="Times New Roman" w:cs="Times New Roman" w:eastAsiaTheme="minorEastAsia"/>
          <w:b/>
          <w:sz w:val="24"/>
          <w:szCs w:val="24"/>
          <w:u w:val="single"/>
        </w:rPr>
        <w:t xml:space="preserve">    </w:t>
      </w:r>
    </w:p>
    <w:p w14:paraId="1C8C3ECA">
      <w:pPr>
        <w:snapToGrid w:val="0"/>
        <w:spacing w:after="156" w:afterLines="50" w:line="360" w:lineRule="auto"/>
        <w:jc w:val="left"/>
        <w:rPr>
          <w:rFonts w:ascii="Times New Roman" w:hAnsi="Times New Roman" w:cs="Times New Roman" w:eastAsiaTheme="minorEastAsia"/>
          <w:b/>
          <w:bCs/>
          <w:sz w:val="24"/>
          <w:szCs w:val="24"/>
          <w:u w:val="single"/>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u w:val="single"/>
        </w:rPr>
        <w:t xml:space="preserve"> </w:t>
      </w:r>
      <w:r>
        <w:rPr>
          <w:rFonts w:hint="eastAsia" w:ascii="Times New Roman" w:hAnsi="Times New Roman" w:cs="Times New Roman"/>
          <w:b/>
          <w:sz w:val="24"/>
          <w:szCs w:val="24"/>
          <w:u w:val="single"/>
          <w:lang w:val="en-US" w:eastAsia="zh-CN"/>
        </w:rPr>
        <w:t>2026TYGSCG20</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4A97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6C437A5F">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1510027A">
            <w:pPr>
              <w:rPr>
                <w:rFonts w:ascii="Times New Roman" w:hAnsi="Times New Roman" w:cs="Times New Roman" w:eastAsiaTheme="minorEastAsia"/>
                <w:b/>
                <w:sz w:val="24"/>
                <w:szCs w:val="24"/>
              </w:rPr>
            </w:pPr>
          </w:p>
        </w:tc>
      </w:tr>
      <w:tr w14:paraId="2E0E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066970E9">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6C60E204">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63E9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FC1E64D">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33427267">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42B82DDC">
            <w:pPr>
              <w:snapToGrid w:val="0"/>
              <w:rPr>
                <w:rFonts w:ascii="Times New Roman" w:hAnsi="Times New Roman" w:cs="Times New Roman" w:eastAsiaTheme="minorEastAsia"/>
                <w:sz w:val="24"/>
                <w:szCs w:val="24"/>
              </w:rPr>
            </w:pPr>
          </w:p>
          <w:p w14:paraId="342C243E">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2182A471">
            <w:pPr>
              <w:snapToGrid w:val="0"/>
              <w:rPr>
                <w:rFonts w:ascii="Times New Roman" w:hAnsi="Times New Roman" w:cs="Times New Roman" w:eastAsiaTheme="minorEastAsia"/>
                <w:b/>
                <w:sz w:val="24"/>
                <w:szCs w:val="24"/>
              </w:rPr>
            </w:pPr>
          </w:p>
        </w:tc>
      </w:tr>
      <w:tr w14:paraId="55B9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7382E147">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2E990FCA">
            <w:pPr>
              <w:snapToGrid w:val="0"/>
              <w:rPr>
                <w:rFonts w:ascii="Times New Roman" w:hAnsi="Times New Roman" w:cs="Times New Roman" w:eastAsiaTheme="minorEastAsia"/>
                <w:b/>
                <w:strike/>
                <w:sz w:val="24"/>
                <w:szCs w:val="24"/>
                <w:highlight w:val="yellow"/>
              </w:rPr>
            </w:pPr>
          </w:p>
        </w:tc>
      </w:tr>
      <w:tr w14:paraId="2AB9E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B6E6785">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48526FFE">
            <w:pPr>
              <w:rPr>
                <w:rFonts w:ascii="Times New Roman" w:hAnsi="Times New Roman" w:cs="Times New Roman" w:eastAsiaTheme="minorEastAsia"/>
                <w:b/>
                <w:sz w:val="24"/>
                <w:szCs w:val="24"/>
              </w:rPr>
            </w:pPr>
          </w:p>
        </w:tc>
      </w:tr>
    </w:tbl>
    <w:p w14:paraId="5C7478CA">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2CE1A8A9">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041164AF">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44DA0D0F">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55BCB2C5">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1A52005B">
      <w:pPr>
        <w:spacing w:line="360" w:lineRule="auto"/>
        <w:jc w:val="center"/>
        <w:outlineLvl w:val="2"/>
        <w:rPr>
          <w:rFonts w:ascii="Times New Roman" w:hAnsi="Times New Roman" w:cs="Times New Roman" w:eastAsiaTheme="minorEastAsia"/>
          <w:b/>
          <w:sz w:val="24"/>
        </w:rPr>
      </w:pPr>
    </w:p>
    <w:p w14:paraId="780F4ADB">
      <w:pPr>
        <w:spacing w:line="360" w:lineRule="auto"/>
        <w:jc w:val="center"/>
        <w:outlineLvl w:val="2"/>
        <w:rPr>
          <w:rFonts w:ascii="Times New Roman" w:hAnsi="Times New Roman" w:cs="Times New Roman" w:eastAsiaTheme="minorEastAsia"/>
          <w:b/>
          <w:sz w:val="24"/>
        </w:rPr>
      </w:pPr>
    </w:p>
    <w:p w14:paraId="271BEE1F">
      <w:pPr>
        <w:spacing w:line="360" w:lineRule="auto"/>
        <w:jc w:val="center"/>
        <w:outlineLvl w:val="2"/>
        <w:rPr>
          <w:rFonts w:ascii="Times New Roman" w:hAnsi="Times New Roman" w:cs="Times New Roman" w:eastAsiaTheme="minorEastAsia"/>
          <w:b/>
          <w:sz w:val="24"/>
        </w:rPr>
      </w:pPr>
    </w:p>
    <w:p w14:paraId="75918B88">
      <w:pPr>
        <w:spacing w:line="360" w:lineRule="auto"/>
        <w:jc w:val="center"/>
        <w:outlineLvl w:val="2"/>
        <w:rPr>
          <w:rFonts w:ascii="Times New Roman" w:hAnsi="Times New Roman" w:cs="Times New Roman" w:eastAsiaTheme="minorEastAsia"/>
          <w:b/>
          <w:sz w:val="24"/>
        </w:rPr>
      </w:pPr>
    </w:p>
    <w:p w14:paraId="553F8745">
      <w:pPr>
        <w:spacing w:line="360" w:lineRule="auto"/>
        <w:jc w:val="center"/>
        <w:outlineLvl w:val="2"/>
        <w:rPr>
          <w:rFonts w:ascii="Times New Roman" w:hAnsi="Times New Roman" w:cs="Times New Roman" w:eastAsiaTheme="minorEastAsia"/>
          <w:b/>
          <w:sz w:val="24"/>
        </w:rPr>
      </w:pPr>
    </w:p>
    <w:p w14:paraId="16652898">
      <w:pPr>
        <w:spacing w:line="360" w:lineRule="auto"/>
        <w:jc w:val="center"/>
        <w:outlineLvl w:val="2"/>
        <w:rPr>
          <w:rFonts w:ascii="Times New Roman" w:hAnsi="Times New Roman" w:cs="Times New Roman" w:eastAsiaTheme="minorEastAsia"/>
          <w:b/>
          <w:sz w:val="24"/>
        </w:rPr>
      </w:pPr>
    </w:p>
    <w:p w14:paraId="0AA40B67">
      <w:pPr>
        <w:spacing w:line="360" w:lineRule="auto"/>
        <w:jc w:val="center"/>
        <w:outlineLvl w:val="2"/>
        <w:rPr>
          <w:rFonts w:ascii="Times New Roman" w:hAnsi="Times New Roman" w:cs="Times New Roman" w:eastAsiaTheme="minorEastAsia"/>
          <w:b/>
          <w:sz w:val="24"/>
        </w:rPr>
      </w:pPr>
    </w:p>
    <w:p w14:paraId="68F9C7C3">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08535F5C">
      <w:pPr>
        <w:pStyle w:val="16"/>
        <w:spacing w:line="360" w:lineRule="auto"/>
        <w:ind w:left="0" w:leftChars="0" w:firstLine="0" w:firstLineChars="0"/>
        <w:rPr>
          <w:rFonts w:hint="default" w:ascii="Times New Roman" w:hAnsi="Times New Roman" w:cs="Times New Roman" w:eastAsiaTheme="minorEastAsia"/>
          <w:sz w:val="24"/>
          <w:lang w:val="en-US" w:eastAsia="zh-CN"/>
        </w:rPr>
      </w:pPr>
      <w:r>
        <w:rPr>
          <w:rFonts w:ascii="Times New Roman" w:hAnsi="Times New Roman" w:cs="Times New Roman" w:eastAsiaTheme="minorEastAsia"/>
          <w:sz w:val="24"/>
        </w:rPr>
        <w:t>致：</w:t>
      </w:r>
      <w:r>
        <w:rPr>
          <w:rFonts w:hint="eastAsia" w:ascii="Times New Roman" w:hAnsi="Times New Roman" w:cs="Times New Roman"/>
          <w:sz w:val="24"/>
          <w:u w:val="single"/>
          <w:lang w:val="en-US" w:eastAsia="zh-CN"/>
        </w:rPr>
        <w:t>合肥体育产业投资有限公司</w:t>
      </w:r>
    </w:p>
    <w:p w14:paraId="54C54483">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D48987A">
      <w:pPr>
        <w:spacing w:line="360" w:lineRule="auto"/>
        <w:ind w:firstLine="480" w:firstLineChars="200"/>
        <w:rPr>
          <w:rFonts w:cs="宋体" w:asciiTheme="minorEastAsia" w:hAnsiTheme="minorEastAsia" w:eastAsiaTheme="minorEastAsia"/>
          <w:kern w:val="2"/>
          <w:sz w:val="24"/>
          <w:szCs w:val="24"/>
          <w:u w:val="single"/>
        </w:rPr>
      </w:pPr>
      <w:r>
        <w:rPr>
          <w:rFonts w:hint="eastAsia" w:cs="宋体" w:asciiTheme="minorEastAsia" w:hAnsiTheme="minorEastAsia"/>
          <w:kern w:val="2"/>
          <w:sz w:val="24"/>
          <w:szCs w:val="24"/>
          <w:lang w:val="en-US" w:eastAsia="zh-CN"/>
        </w:rPr>
        <w:t>1.</w:t>
      </w:r>
      <w:r>
        <w:rPr>
          <w:rFonts w:hint="eastAsia" w:cs="宋体" w:asciiTheme="minorEastAsia" w:hAnsiTheme="minorEastAsia" w:eastAsiaTheme="minorEastAsia"/>
          <w:kern w:val="2"/>
          <w:sz w:val="24"/>
          <w:szCs w:val="24"/>
        </w:rPr>
        <w:t>经踏勘项目现场和研究上述</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须知、合同条款、招标人要求及其他有关文件后，我方接受上述文件要求。我方</w:t>
      </w:r>
      <w:r>
        <w:rPr>
          <w:rFonts w:hint="eastAsia" w:cs="宋体" w:asciiTheme="minorEastAsia" w:hAnsiTheme="minorEastAsia" w:eastAsiaTheme="minorEastAsia"/>
          <w:bCs/>
          <w:kern w:val="2"/>
          <w:sz w:val="24"/>
          <w:szCs w:val="24"/>
        </w:rPr>
        <w:t>承诺按本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bCs/>
          <w:kern w:val="2"/>
          <w:sz w:val="24"/>
          <w:szCs w:val="24"/>
        </w:rPr>
        <w:t>文件、合同条款和招标人要求承担上述项目的全部内容。</w:t>
      </w:r>
    </w:p>
    <w:p w14:paraId="2FF42071">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2.我方已详细审核全部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文件的补疑、澄清、变更或补充（如有），参考资料及有关附件，我方正式认可并遵守本次</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文件，并对</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文件各项条款（包括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时间）、规定及要求均无异议。且我方自愿放弃针对上述各项条款提出异议的权利。</w:t>
      </w:r>
    </w:p>
    <w:p w14:paraId="3B45484E">
      <w:pPr>
        <w:spacing w:line="360" w:lineRule="auto"/>
        <w:ind w:firstLine="480" w:firstLineChars="200"/>
        <w:rPr>
          <w:sz w:val="24"/>
        </w:rPr>
      </w:pPr>
      <w:r>
        <w:rPr>
          <w:rFonts w:hint="eastAsia"/>
          <w:sz w:val="24"/>
        </w:rPr>
        <w:t>3.如我方中标，我方承诺愿意按</w:t>
      </w:r>
      <w:r>
        <w:rPr>
          <w:rFonts w:hint="eastAsia"/>
          <w:sz w:val="24"/>
          <w:lang w:eastAsia="zh-CN"/>
        </w:rPr>
        <w:t>询比</w:t>
      </w:r>
      <w:r>
        <w:rPr>
          <w:rFonts w:hint="eastAsia"/>
          <w:sz w:val="24"/>
        </w:rPr>
        <w:t>文件规定缴纳履约保证金。按本次</w:t>
      </w:r>
      <w:r>
        <w:rPr>
          <w:rFonts w:hint="eastAsia"/>
          <w:sz w:val="24"/>
          <w:lang w:eastAsia="zh-CN"/>
        </w:rPr>
        <w:t>询比</w:t>
      </w:r>
      <w:r>
        <w:rPr>
          <w:rFonts w:hint="eastAsia"/>
          <w:sz w:val="24"/>
        </w:rPr>
        <w:t>文件规定及最终投标报价承诺提供服务。</w:t>
      </w:r>
    </w:p>
    <w:p w14:paraId="63357AAB">
      <w:pPr>
        <w:spacing w:line="360" w:lineRule="auto"/>
        <w:ind w:firstLine="480" w:firstLineChars="200"/>
        <w:rPr>
          <w:sz w:val="24"/>
        </w:rPr>
      </w:pPr>
      <w:r>
        <w:rPr>
          <w:rFonts w:hint="eastAsia"/>
          <w:sz w:val="24"/>
        </w:rPr>
        <w:t>4.我方根据本次</w:t>
      </w:r>
      <w:r>
        <w:rPr>
          <w:rFonts w:hint="eastAsia"/>
          <w:sz w:val="24"/>
          <w:lang w:eastAsia="zh-CN"/>
        </w:rPr>
        <w:t>询比</w:t>
      </w:r>
      <w:r>
        <w:rPr>
          <w:rFonts w:hint="eastAsia"/>
          <w:sz w:val="24"/>
        </w:rPr>
        <w:t>文件的规定，严格履行合同的责任和义务</w:t>
      </w:r>
      <w:r>
        <w:rPr>
          <w:sz w:val="24"/>
        </w:rPr>
        <w:t>,</w:t>
      </w:r>
      <w:r>
        <w:rPr>
          <w:rFonts w:hint="eastAsia"/>
          <w:sz w:val="24"/>
        </w:rPr>
        <w:t>并保证于你方要求的日期内完成合同规定的全部义务。</w:t>
      </w:r>
    </w:p>
    <w:p w14:paraId="6F89D9D9">
      <w:pPr>
        <w:spacing w:line="360" w:lineRule="auto"/>
        <w:ind w:firstLine="480" w:firstLineChars="200"/>
        <w:rPr>
          <w:rFonts w:ascii="Times New Roman" w:hAnsi="Times New Roman" w:cs="Times New Roman"/>
          <w:sz w:val="24"/>
        </w:rPr>
      </w:pPr>
      <w:r>
        <w:rPr>
          <w:rFonts w:hint="eastAsia"/>
          <w:sz w:val="24"/>
        </w:rPr>
        <w:t>5.</w:t>
      </w:r>
      <w:r>
        <w:rPr>
          <w:rFonts w:ascii="Times New Roman" w:hAnsi="Times New Roman" w:cs="Times New Roman"/>
          <w:sz w:val="24"/>
        </w:rPr>
        <w:t>我方同意按你方要求在规定时间内向你方提供与</w:t>
      </w:r>
      <w:r>
        <w:rPr>
          <w:rFonts w:hint="eastAsia" w:ascii="Times New Roman" w:hAnsi="Times New Roman" w:cs="Times New Roman"/>
          <w:sz w:val="24"/>
        </w:rPr>
        <w:t>投标</w:t>
      </w:r>
      <w:r>
        <w:rPr>
          <w:rFonts w:ascii="Times New Roman" w:hAnsi="Times New Roman" w:cs="Times New Roman"/>
          <w:sz w:val="24"/>
        </w:rPr>
        <w:t>有关的任何证据或补充资料，否则，我方的投标文件可被你方拒绝。</w:t>
      </w:r>
    </w:p>
    <w:p w14:paraId="7948E0B6">
      <w:pPr>
        <w:spacing w:line="360" w:lineRule="auto"/>
        <w:ind w:firstLine="480" w:firstLineChars="200"/>
        <w:rPr>
          <w:sz w:val="24"/>
        </w:rPr>
      </w:pPr>
      <w:r>
        <w:rPr>
          <w:rFonts w:hint="eastAsia"/>
          <w:sz w:val="24"/>
          <w:lang w:val="en-US" w:eastAsia="zh-CN"/>
        </w:rPr>
        <w:t>6</w:t>
      </w:r>
      <w:r>
        <w:rPr>
          <w:rFonts w:hint="eastAsia"/>
          <w:sz w:val="24"/>
        </w:rPr>
        <w:t>.我方同意</w:t>
      </w:r>
      <w:r>
        <w:rPr>
          <w:rFonts w:hint="eastAsia"/>
          <w:sz w:val="24"/>
          <w:lang w:eastAsia="zh-CN"/>
        </w:rPr>
        <w:t>询比</w:t>
      </w:r>
      <w:r>
        <w:rPr>
          <w:rFonts w:hint="eastAsia"/>
          <w:sz w:val="24"/>
        </w:rPr>
        <w:t>文件规定的付款方式、服务期限。</w:t>
      </w:r>
    </w:p>
    <w:p w14:paraId="0B44A9FE">
      <w:pPr>
        <w:spacing w:line="360" w:lineRule="auto"/>
        <w:ind w:firstLine="480" w:firstLineChars="200"/>
        <w:rPr>
          <w:sz w:val="24"/>
        </w:rPr>
      </w:pPr>
      <w:r>
        <w:rPr>
          <w:rFonts w:hint="eastAsia"/>
          <w:sz w:val="24"/>
          <w:lang w:val="en-US" w:eastAsia="zh-CN"/>
        </w:rPr>
        <w:t>7</w:t>
      </w:r>
      <w:r>
        <w:rPr>
          <w:rFonts w:hint="eastAsia"/>
          <w:sz w:val="24"/>
        </w:rPr>
        <w:t>.我方对投标文件中所提供资料、文件、证书及证件的真实性和有效性负责。</w:t>
      </w:r>
    </w:p>
    <w:p w14:paraId="1B0E8886">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8</w:t>
      </w:r>
      <w:r>
        <w:rPr>
          <w:rFonts w:hint="eastAsia" w:cs="宋体" w:asciiTheme="minorEastAsia" w:hAnsiTheme="minorEastAsia" w:eastAsiaTheme="minorEastAsia"/>
          <w:kern w:val="2"/>
          <w:sz w:val="24"/>
          <w:szCs w:val="24"/>
        </w:rPr>
        <w:t>.我方同意所提交的投标文件在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文件规定的投标有效期内有效，在此期间内如果中标，我方将受此约束。</w:t>
      </w:r>
    </w:p>
    <w:p w14:paraId="41EDD3AC">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9</w:t>
      </w:r>
      <w:r>
        <w:rPr>
          <w:rFonts w:hint="eastAsia" w:cs="宋体" w:asciiTheme="minorEastAsia" w:hAnsiTheme="minorEastAsia" w:eastAsiaTheme="minorEastAsia"/>
          <w:kern w:val="2"/>
          <w:sz w:val="24"/>
          <w:szCs w:val="24"/>
        </w:rPr>
        <w:t>.除非另外达成协议并生效，你方的中标通知书和本投标文件以及</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文件澄清、修改、补充将成为约束双方的合同文件的组成部分。</w:t>
      </w:r>
    </w:p>
    <w:p w14:paraId="762C97FA">
      <w:pPr>
        <w:spacing w:line="360" w:lineRule="auto"/>
        <w:ind w:firstLine="480" w:firstLineChars="200"/>
        <w:rPr>
          <w:rFonts w:hint="eastAsia"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10</w:t>
      </w:r>
      <w:r>
        <w:rPr>
          <w:rFonts w:hint="eastAsia" w:cs="宋体" w:asciiTheme="minorEastAsia" w:hAnsiTheme="minorEastAsia" w:eastAsiaTheme="minorEastAsia"/>
          <w:kern w:val="2"/>
          <w:sz w:val="24"/>
          <w:szCs w:val="24"/>
        </w:rPr>
        <w:t>.我方不存在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公告中“投标人资格要求”的“不良信用记录情形”规定的任何一种情形。</w:t>
      </w:r>
    </w:p>
    <w:p w14:paraId="0AF1B7A9">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bookmarkStart w:id="42" w:name="OLE_LINK1"/>
      <w:r>
        <w:rPr>
          <w:rFonts w:hint="eastAsia" w:cs="宋体" w:asciiTheme="minorEastAsia" w:hAnsiTheme="minorEastAsia"/>
          <w:kern w:val="2"/>
          <w:sz w:val="24"/>
          <w:szCs w:val="24"/>
          <w:highlight w:val="none"/>
          <w:lang w:val="en-US" w:eastAsia="zh-CN"/>
        </w:rPr>
        <w:t>11</w:t>
      </w:r>
      <w:r>
        <w:rPr>
          <w:rFonts w:hint="eastAsia" w:cs="宋体" w:asciiTheme="minorEastAsia" w:hAnsiTheme="minorEastAsia" w:eastAsiaTheme="minorEastAsia"/>
          <w:kern w:val="2"/>
          <w:sz w:val="24"/>
          <w:szCs w:val="24"/>
          <w:highlight w:val="none"/>
          <w:lang w:val="en-US" w:eastAsia="zh-CN"/>
        </w:rPr>
        <w:t>.我方声明下述内容真实有效，如有虚假，将依法承担相应责任：</w:t>
      </w:r>
    </w:p>
    <w:p w14:paraId="03589560">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r>
        <w:rPr>
          <w:rFonts w:hint="eastAsia" w:cs="宋体" w:asciiTheme="minorEastAsia" w:hAnsiTheme="minorEastAsia" w:eastAsiaTheme="minorEastAsia"/>
          <w:kern w:val="2"/>
          <w:sz w:val="24"/>
          <w:szCs w:val="24"/>
          <w:highlight w:val="none"/>
          <w:lang w:val="en-US" w:eastAsia="zh-CN"/>
        </w:rPr>
        <w:t>与我单位存在单位负责人为同一人或者存在直接控股、管理关系的其他法人单位信息如下：</w:t>
      </w:r>
    </w:p>
    <w:p w14:paraId="7D50C8F5">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4D4D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920B382">
            <w:pPr>
              <w:keepNext w:val="0"/>
              <w:keepLines w:val="0"/>
              <w:pageBreakBefore w:val="0"/>
              <w:widowControl/>
              <w:suppressLineNumbers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序号</w:t>
            </w:r>
          </w:p>
        </w:tc>
        <w:tc>
          <w:tcPr>
            <w:tcW w:w="2841" w:type="dxa"/>
            <w:noWrap w:val="0"/>
            <w:vAlign w:val="top"/>
          </w:tcPr>
          <w:p w14:paraId="46BA5EAE">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单位名称</w:t>
            </w:r>
          </w:p>
        </w:tc>
        <w:tc>
          <w:tcPr>
            <w:tcW w:w="2841" w:type="dxa"/>
            <w:noWrap w:val="0"/>
            <w:vAlign w:val="top"/>
          </w:tcPr>
          <w:p w14:paraId="376EE65B">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相互关系</w:t>
            </w:r>
          </w:p>
        </w:tc>
      </w:tr>
      <w:tr w14:paraId="030D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5996DDC4">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1</w:t>
            </w:r>
          </w:p>
        </w:tc>
        <w:tc>
          <w:tcPr>
            <w:tcW w:w="2841" w:type="dxa"/>
            <w:noWrap w:val="0"/>
            <w:vAlign w:val="top"/>
          </w:tcPr>
          <w:p w14:paraId="2D0FE6E5">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5951265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6F0D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5B1315B">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2</w:t>
            </w:r>
          </w:p>
        </w:tc>
        <w:tc>
          <w:tcPr>
            <w:tcW w:w="2841" w:type="dxa"/>
            <w:noWrap w:val="0"/>
            <w:vAlign w:val="top"/>
          </w:tcPr>
          <w:p w14:paraId="2B9CA377">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0E159C3C">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72225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C732A77">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48D4D82D">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0DB2871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r>
      <w:bookmarkEnd w:id="42"/>
    </w:tbl>
    <w:p w14:paraId="251A7F8C">
      <w:pPr>
        <w:spacing w:line="360" w:lineRule="auto"/>
        <w:rPr>
          <w:rFonts w:hint="eastAsia" w:cs="宋体" w:asciiTheme="minorEastAsia" w:hAnsiTheme="minorEastAsia" w:eastAsiaTheme="minorEastAsia"/>
          <w:kern w:val="2"/>
          <w:sz w:val="24"/>
          <w:szCs w:val="24"/>
        </w:rPr>
      </w:pPr>
    </w:p>
    <w:p w14:paraId="53A5C0BD">
      <w:pPr>
        <w:spacing w:line="360" w:lineRule="auto"/>
        <w:ind w:firstLine="480" w:firstLineChars="200"/>
      </w:pPr>
      <w:r>
        <w:rPr>
          <w:rFonts w:hint="eastAsia" w:cs="宋体" w:asciiTheme="minorEastAsia" w:hAnsiTheme="minorEastAsia"/>
          <w:kern w:val="2"/>
          <w:sz w:val="24"/>
          <w:szCs w:val="24"/>
          <w:lang w:val="en-US" w:eastAsia="zh-CN"/>
        </w:rPr>
        <w:t>12</w:t>
      </w:r>
      <w:r>
        <w:rPr>
          <w:rFonts w:hint="eastAsia" w:cs="宋体" w:asciiTheme="minorEastAsia" w:hAnsiTheme="minorEastAsia" w:eastAsiaTheme="minorEastAsia"/>
          <w:kern w:val="2"/>
          <w:sz w:val="24"/>
          <w:szCs w:val="24"/>
        </w:rPr>
        <w:t>.其他补充说明：</w:t>
      </w:r>
      <w:r>
        <w:rPr>
          <w:rFonts w:hint="eastAsia" w:cs="宋体" w:asciiTheme="minorEastAsia" w:hAnsiTheme="minorEastAsia" w:eastAsiaTheme="minorEastAsia"/>
          <w:kern w:val="2"/>
          <w:sz w:val="24"/>
          <w:szCs w:val="24"/>
          <w:u w:val="single"/>
        </w:rPr>
        <w:t xml:space="preserve">             补充说明事项（如有）       </w:t>
      </w:r>
    </w:p>
    <w:p w14:paraId="5D1013F9">
      <w:pPr>
        <w:pStyle w:val="24"/>
        <w:ind w:firstLine="210"/>
        <w:rPr>
          <w:rFonts w:ascii="Times New Roman" w:hAnsi="Times New Roman" w:cs="Times New Roman"/>
        </w:rPr>
      </w:pPr>
    </w:p>
    <w:p w14:paraId="683FF74E">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358728CB">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56010A53">
      <w:pPr>
        <w:widowControl/>
        <w:jc w:val="left"/>
        <w:rPr>
          <w:rFonts w:ascii="Times New Roman" w:hAnsi="Times New Roman" w:cs="Times New Roman" w:eastAsiaTheme="minorEastAsia"/>
          <w:b w:val="0"/>
          <w:sz w:val="24"/>
        </w:rPr>
      </w:pPr>
      <w:r>
        <w:rPr>
          <w:rFonts w:ascii="Times New Roman" w:hAnsi="Times New Roman" w:cs="Times New Roman" w:eastAsiaTheme="minorEastAsia"/>
          <w:b/>
          <w:sz w:val="24"/>
        </w:rPr>
        <w:br w:type="page"/>
      </w:r>
    </w:p>
    <w:bookmarkEnd w:id="41"/>
    <w:p w14:paraId="041CB91F">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rPr>
      </w:pPr>
      <w:bookmarkStart w:id="43" w:name="_Toc520983594"/>
      <w:bookmarkStart w:id="44" w:name="_Toc204594911"/>
      <w:bookmarkStart w:id="45" w:name="_Toc516969106"/>
      <w:bookmarkStart w:id="46" w:name="_Toc121626298"/>
      <w:bookmarkStart w:id="47" w:name="_Toc3356"/>
      <w:r>
        <w:rPr>
          <w:rFonts w:hint="eastAsia" w:asciiTheme="minorEastAsia" w:hAnsiTheme="minorEastAsia"/>
          <w:b/>
          <w:sz w:val="24"/>
          <w:lang w:val="en-US" w:eastAsia="zh-CN"/>
        </w:rPr>
        <w:t>三</w:t>
      </w:r>
      <w:r>
        <w:rPr>
          <w:rFonts w:hint="eastAsia" w:asciiTheme="minorEastAsia" w:hAnsiTheme="minorEastAsia" w:eastAsiaTheme="minorEastAsia"/>
          <w:b/>
          <w:sz w:val="24"/>
        </w:rPr>
        <w:t>、授权书</w:t>
      </w:r>
      <w:bookmarkEnd w:id="43"/>
      <w:bookmarkEnd w:id="44"/>
      <w:bookmarkEnd w:id="45"/>
      <w:bookmarkEnd w:id="46"/>
      <w:bookmarkEnd w:id="47"/>
    </w:p>
    <w:p w14:paraId="01207EFF">
      <w:pPr>
        <w:spacing w:line="360" w:lineRule="auto"/>
        <w:jc w:val="center"/>
        <w:rPr>
          <w:rFonts w:asciiTheme="minorEastAsia" w:hAnsiTheme="minorEastAsia" w:eastAsiaTheme="minorEastAsia"/>
          <w:b/>
          <w:sz w:val="24"/>
        </w:rPr>
      </w:pPr>
    </w:p>
    <w:p w14:paraId="6FD79443">
      <w:pPr>
        <w:pStyle w:val="15"/>
        <w:snapToGrid w:val="0"/>
        <w:spacing w:line="360" w:lineRule="auto"/>
        <w:ind w:firstLine="480" w:firstLineChars="200"/>
        <w:jc w:val="left"/>
        <w:rPr>
          <w:rFonts w:ascii="Times New Roman" w:hAnsi="Times New Roman" w:eastAsia="宋体" w:cs="Times New Roman"/>
          <w:sz w:val="24"/>
          <w:szCs w:val="28"/>
        </w:rPr>
      </w:pPr>
      <w:r>
        <w:rPr>
          <w:rFonts w:hint="eastAsia" w:hAnsi="宋体" w:eastAsia="宋体"/>
          <w:sz w:val="24"/>
          <w:szCs w:val="28"/>
        </w:rPr>
        <w:t>本授权书声明：</w:t>
      </w:r>
      <w:r>
        <w:rPr>
          <w:rFonts w:hint="eastAsia" w:hAnsi="宋体" w:eastAsia="宋体"/>
          <w:sz w:val="24"/>
          <w:szCs w:val="28"/>
          <w:u w:val="single"/>
        </w:rPr>
        <w:t xml:space="preserve">           </w:t>
      </w:r>
      <w:r>
        <w:rPr>
          <w:rFonts w:hint="eastAsia" w:hAnsi="宋体" w:eastAsia="宋体"/>
          <w:sz w:val="24"/>
          <w:szCs w:val="28"/>
        </w:rPr>
        <w:t>（投标人名称）授权</w:t>
      </w:r>
      <w:r>
        <w:rPr>
          <w:rFonts w:hint="eastAsia" w:hAnsi="宋体" w:eastAsia="宋体"/>
          <w:sz w:val="24"/>
          <w:szCs w:val="28"/>
          <w:u w:val="single"/>
        </w:rPr>
        <w:t xml:space="preserve">       </w:t>
      </w:r>
      <w:r>
        <w:rPr>
          <w:rFonts w:hint="eastAsia" w:hAnsi="宋体" w:eastAsia="宋体"/>
          <w:sz w:val="24"/>
          <w:szCs w:val="28"/>
        </w:rPr>
        <w:t>（投标人授权代表姓名）代</w:t>
      </w:r>
      <w:r>
        <w:rPr>
          <w:rFonts w:ascii="Times New Roman" w:hAnsi="Times New Roman" w:eastAsia="宋体" w:cs="Times New Roman"/>
          <w:sz w:val="24"/>
          <w:szCs w:val="28"/>
        </w:rPr>
        <w:t>表我方参加本项目</w:t>
      </w:r>
      <w:r>
        <w:rPr>
          <w:rFonts w:hint="eastAsia" w:ascii="Times New Roman" w:hAnsi="Times New Roman" w:eastAsia="宋体" w:cs="Times New Roman"/>
          <w:bCs/>
          <w:sz w:val="24"/>
          <w:szCs w:val="28"/>
        </w:rPr>
        <w:t>开标</w:t>
      </w:r>
      <w:r>
        <w:rPr>
          <w:rFonts w:ascii="Times New Roman" w:hAnsi="Times New Roman" w:eastAsia="宋体" w:cs="Times New Roman"/>
          <w:bCs/>
          <w:sz w:val="24"/>
          <w:szCs w:val="28"/>
        </w:rPr>
        <w:t>活动</w:t>
      </w:r>
      <w:r>
        <w:rPr>
          <w:rFonts w:ascii="Times New Roman" w:hAnsi="Times New Roman" w:eastAsia="宋体" w:cs="Times New Roman"/>
          <w:sz w:val="24"/>
          <w:szCs w:val="28"/>
        </w:rPr>
        <w:t>，全权代表我方处理</w:t>
      </w:r>
      <w:r>
        <w:rPr>
          <w:rFonts w:hint="eastAsia" w:ascii="Times New Roman" w:hAnsi="Times New Roman" w:eastAsia="宋体" w:cs="Times New Roman"/>
          <w:bCs/>
          <w:sz w:val="24"/>
          <w:szCs w:val="28"/>
        </w:rPr>
        <w:t>开标</w:t>
      </w:r>
      <w:r>
        <w:rPr>
          <w:rFonts w:ascii="Times New Roman" w:hAnsi="Times New Roman" w:eastAsia="宋体" w:cs="Times New Roman"/>
          <w:sz w:val="24"/>
          <w:szCs w:val="28"/>
        </w:rPr>
        <w:t>过程的一切事宜，包括但不限于：提交投标文件、签约等。投标人授权代表在</w:t>
      </w:r>
      <w:r>
        <w:rPr>
          <w:rFonts w:hint="eastAsia" w:ascii="Times New Roman" w:hAnsi="Times New Roman" w:eastAsia="宋体" w:cs="Times New Roman"/>
          <w:sz w:val="24"/>
          <w:szCs w:val="28"/>
        </w:rPr>
        <w:t>开标</w:t>
      </w:r>
      <w:r>
        <w:rPr>
          <w:rFonts w:ascii="Times New Roman" w:hAnsi="Times New Roman" w:eastAsia="宋体" w:cs="Times New Roman"/>
          <w:sz w:val="24"/>
          <w:szCs w:val="28"/>
        </w:rPr>
        <w:t>活动过程中所签署的一切文件和处理与之有关的一切事务，本公司均予以认可并对此承担责任。投标人授权代表无转委托权。特此授权。</w:t>
      </w:r>
    </w:p>
    <w:p w14:paraId="00E805BA">
      <w:pPr>
        <w:pStyle w:val="15"/>
        <w:snapToGrid w:val="0"/>
        <w:spacing w:line="360" w:lineRule="auto"/>
        <w:ind w:firstLine="480" w:firstLineChars="200"/>
        <w:jc w:val="left"/>
        <w:rPr>
          <w:rFonts w:ascii="Times New Roman" w:hAnsi="Times New Roman" w:eastAsia="宋体" w:cs="Times New Roman"/>
          <w:sz w:val="24"/>
          <w:szCs w:val="28"/>
        </w:rPr>
      </w:pPr>
      <w:r>
        <w:rPr>
          <w:rFonts w:ascii="Times New Roman" w:hAnsi="Times New Roman" w:eastAsia="宋体" w:cs="Times New Roman"/>
          <w:sz w:val="24"/>
          <w:szCs w:val="28"/>
        </w:rPr>
        <w:t>本授权书自出具之日起生效。</w:t>
      </w:r>
    </w:p>
    <w:p w14:paraId="4E7EB675">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lang w:val="en-US" w:eastAsia="zh-CN" w:bidi="ar-SA"/>
        </w:rPr>
      </w:pPr>
      <w:r>
        <w:rPr>
          <w:rFonts w:ascii="Times New Roman" w:hAnsi="Times New Roman" w:eastAsia="宋体" w:cs="Times New Roman"/>
          <w:sz w:val="24"/>
          <w:szCs w:val="28"/>
          <w:lang w:val="en-US" w:eastAsia="zh-CN" w:bidi="ar-SA"/>
        </w:rPr>
        <w:t>附：</w:t>
      </w:r>
      <w:r>
        <w:rPr>
          <w:rFonts w:hint="eastAsia" w:ascii="Times New Roman" w:hAnsi="Times New Roman" w:eastAsia="宋体" w:cs="Times New Roman"/>
          <w:sz w:val="24"/>
          <w:szCs w:val="28"/>
          <w:lang w:val="en-US" w:eastAsia="zh-CN" w:bidi="ar-SA"/>
        </w:rPr>
        <w:t>授权代表身份证扫描件</w:t>
      </w:r>
    </w:p>
    <w:p w14:paraId="21269F89">
      <w:pPr>
        <w:pStyle w:val="15"/>
        <w:snapToGrid w:val="0"/>
        <w:spacing w:line="360" w:lineRule="auto"/>
        <w:ind w:firstLine="480" w:firstLineChars="200"/>
        <w:jc w:val="left"/>
        <w:rPr>
          <w:rFonts w:hAnsi="宋体" w:eastAsia="宋体"/>
          <w:sz w:val="24"/>
          <w:szCs w:val="28"/>
        </w:rPr>
      </w:pPr>
    </w:p>
    <w:p w14:paraId="3B28A5EA">
      <w:pPr>
        <w:pStyle w:val="15"/>
        <w:snapToGrid w:val="0"/>
        <w:spacing w:line="360" w:lineRule="auto"/>
        <w:ind w:firstLine="480" w:firstLineChars="200"/>
        <w:jc w:val="left"/>
        <w:rPr>
          <w:rFonts w:hAnsi="宋体" w:eastAsia="宋体"/>
          <w:sz w:val="24"/>
        </w:rPr>
      </w:pPr>
    </w:p>
    <w:p w14:paraId="7AC2E1EA">
      <w:pPr>
        <w:pStyle w:val="15"/>
        <w:snapToGrid w:val="0"/>
        <w:spacing w:line="360" w:lineRule="auto"/>
        <w:ind w:firstLine="480" w:firstLineChars="200"/>
        <w:jc w:val="left"/>
        <w:rPr>
          <w:rFonts w:hAnsi="宋体" w:eastAsia="宋体"/>
          <w:sz w:val="24"/>
        </w:rPr>
      </w:pPr>
    </w:p>
    <w:p w14:paraId="54FA2843">
      <w:pPr>
        <w:pStyle w:val="15"/>
        <w:snapToGrid w:val="0"/>
        <w:spacing w:line="360" w:lineRule="auto"/>
        <w:ind w:firstLine="480" w:firstLineChars="200"/>
        <w:jc w:val="left"/>
        <w:rPr>
          <w:rFonts w:hAnsi="宋体" w:eastAsia="宋体"/>
          <w:sz w:val="24"/>
        </w:rPr>
      </w:pPr>
    </w:p>
    <w:p w14:paraId="2C9F7E9D">
      <w:pPr>
        <w:pStyle w:val="15"/>
        <w:snapToGrid w:val="0"/>
        <w:spacing w:line="360" w:lineRule="auto"/>
        <w:ind w:firstLine="480" w:firstLineChars="200"/>
        <w:jc w:val="left"/>
        <w:rPr>
          <w:rFonts w:hAnsi="宋体" w:eastAsia="宋体"/>
          <w:sz w:val="24"/>
          <w:szCs w:val="28"/>
          <w:u w:val="single"/>
        </w:rPr>
      </w:pPr>
      <w:r>
        <w:rPr>
          <w:rFonts w:hint="eastAsia" w:hAnsi="宋体" w:eastAsia="宋体"/>
          <w:sz w:val="24"/>
          <w:szCs w:val="28"/>
        </w:rPr>
        <w:t>授权代表联系方式：</w:t>
      </w:r>
      <w:r>
        <w:rPr>
          <w:rFonts w:hint="eastAsia" w:hAnsi="宋体" w:eastAsia="宋体"/>
          <w:sz w:val="24"/>
          <w:szCs w:val="28"/>
          <w:u w:val="single"/>
        </w:rPr>
        <w:t xml:space="preserve">          （请填写手机号码）</w:t>
      </w:r>
    </w:p>
    <w:p w14:paraId="1DFCD6DF">
      <w:pPr>
        <w:pStyle w:val="15"/>
        <w:snapToGrid w:val="0"/>
        <w:spacing w:line="360" w:lineRule="auto"/>
        <w:ind w:firstLine="480" w:firstLineChars="200"/>
        <w:jc w:val="left"/>
        <w:rPr>
          <w:rFonts w:hAnsi="宋体" w:eastAsia="宋体"/>
          <w:sz w:val="24"/>
          <w:szCs w:val="28"/>
        </w:rPr>
      </w:pPr>
    </w:p>
    <w:p w14:paraId="65444578">
      <w:pPr>
        <w:spacing w:line="360" w:lineRule="auto"/>
        <w:ind w:firstLine="360" w:firstLineChars="150"/>
        <w:rPr>
          <w:sz w:val="24"/>
          <w:szCs w:val="28"/>
        </w:rPr>
      </w:pPr>
      <w:r>
        <w:rPr>
          <w:rFonts w:hint="eastAsia"/>
          <w:sz w:val="24"/>
          <w:szCs w:val="28"/>
        </w:rPr>
        <w:t>特此声明。</w:t>
      </w:r>
    </w:p>
    <w:p w14:paraId="68FC3558">
      <w:pPr>
        <w:spacing w:line="360" w:lineRule="auto"/>
        <w:rPr>
          <w:sz w:val="24"/>
          <w:szCs w:val="28"/>
        </w:rPr>
      </w:pPr>
    </w:p>
    <w:p w14:paraId="699487D4">
      <w:pPr>
        <w:spacing w:line="360" w:lineRule="auto"/>
        <w:rPr>
          <w:bCs/>
          <w:sz w:val="24"/>
          <w:szCs w:val="28"/>
        </w:rPr>
      </w:pPr>
      <w:r>
        <w:rPr>
          <w:rFonts w:hint="eastAsia" w:cs="@仿宋_GB2312"/>
          <w:kern w:val="2"/>
          <w:sz w:val="24"/>
          <w:szCs w:val="24"/>
        </w:rPr>
        <w:t>投标人公章</w:t>
      </w:r>
      <w:r>
        <w:rPr>
          <w:rFonts w:hint="eastAsia"/>
          <w:bCs/>
          <w:sz w:val="24"/>
          <w:szCs w:val="28"/>
        </w:rPr>
        <w:t>：</w:t>
      </w:r>
      <w:r>
        <w:rPr>
          <w:rFonts w:hint="eastAsia"/>
          <w:bCs/>
          <w:sz w:val="24"/>
          <w:szCs w:val="28"/>
          <w:u w:val="single"/>
        </w:rPr>
        <w:t xml:space="preserve">                    </w:t>
      </w:r>
    </w:p>
    <w:p w14:paraId="17FB30FA">
      <w:pPr>
        <w:spacing w:line="360" w:lineRule="auto"/>
        <w:rPr>
          <w:sz w:val="24"/>
          <w:szCs w:val="28"/>
        </w:rPr>
      </w:pPr>
      <w:r>
        <w:rPr>
          <w:rFonts w:hint="eastAsia"/>
          <w:sz w:val="24"/>
          <w:szCs w:val="28"/>
        </w:rPr>
        <w:t>日      期：</w:t>
      </w:r>
      <w:r>
        <w:rPr>
          <w:rFonts w:hint="eastAsia"/>
          <w:sz w:val="24"/>
          <w:szCs w:val="28"/>
          <w:u w:val="single"/>
        </w:rPr>
        <w:t xml:space="preserve">                    </w:t>
      </w:r>
    </w:p>
    <w:p w14:paraId="2874A468">
      <w:pPr>
        <w:spacing w:line="360" w:lineRule="auto"/>
        <w:rPr>
          <w:sz w:val="24"/>
          <w:szCs w:val="28"/>
        </w:rPr>
      </w:pPr>
    </w:p>
    <w:p w14:paraId="10B0AFF6">
      <w:pPr>
        <w:spacing w:line="360" w:lineRule="auto"/>
        <w:rPr>
          <w:sz w:val="24"/>
          <w:szCs w:val="28"/>
        </w:rPr>
      </w:pPr>
    </w:p>
    <w:p w14:paraId="0E1BC34C">
      <w:pPr>
        <w:pStyle w:val="15"/>
        <w:snapToGrid w:val="0"/>
        <w:spacing w:line="360" w:lineRule="auto"/>
        <w:jc w:val="left"/>
        <w:rPr>
          <w:rFonts w:hAnsi="宋体" w:eastAsia="宋体"/>
          <w:sz w:val="24"/>
          <w:szCs w:val="28"/>
        </w:rPr>
      </w:pPr>
      <w:r>
        <w:rPr>
          <w:rFonts w:hint="eastAsia" w:hAnsi="宋体" w:eastAsia="宋体"/>
          <w:sz w:val="24"/>
          <w:szCs w:val="28"/>
        </w:rPr>
        <w:t>注：</w:t>
      </w:r>
    </w:p>
    <w:p w14:paraId="377F4132">
      <w:pPr>
        <w:pStyle w:val="15"/>
        <w:snapToGrid w:val="0"/>
        <w:spacing w:line="360" w:lineRule="auto"/>
        <w:jc w:val="left"/>
        <w:rPr>
          <w:rFonts w:hAnsi="宋体" w:eastAsia="宋体"/>
          <w:sz w:val="24"/>
          <w:szCs w:val="28"/>
        </w:rPr>
      </w:pPr>
      <w:r>
        <w:rPr>
          <w:rFonts w:hint="eastAsia" w:hAnsi="宋体" w:eastAsia="宋体"/>
          <w:sz w:val="24"/>
          <w:szCs w:val="28"/>
        </w:rPr>
        <w:t>1.本项目只允许有唯一的投标人授权代表；</w:t>
      </w:r>
    </w:p>
    <w:p w14:paraId="5780D560">
      <w:pPr>
        <w:spacing w:line="360" w:lineRule="auto"/>
        <w:jc w:val="left"/>
        <w:rPr>
          <w:sz w:val="24"/>
        </w:rPr>
      </w:pPr>
      <w:r>
        <w:rPr>
          <w:rFonts w:hint="eastAsia"/>
          <w:sz w:val="24"/>
        </w:rPr>
        <w:t>2.法定代表人参加竞价的无需提供授权书，仅提供法定代表人身份证明书。</w:t>
      </w:r>
    </w:p>
    <w:p w14:paraId="7E603D15">
      <w:pPr>
        <w:widowControl/>
        <w:jc w:val="left"/>
        <w:rPr>
          <w:sz w:val="24"/>
        </w:rPr>
      </w:pPr>
      <w:r>
        <w:rPr>
          <w:sz w:val="24"/>
        </w:rPr>
        <w:br w:type="page"/>
      </w:r>
    </w:p>
    <w:p w14:paraId="1C8EEE6E">
      <w:pPr>
        <w:spacing w:line="360" w:lineRule="auto"/>
        <w:jc w:val="center"/>
        <w:outlineLvl w:val="1"/>
        <w:rPr>
          <w:rFonts w:asciiTheme="minorEastAsia" w:hAnsiTheme="minorEastAsia" w:eastAsiaTheme="minorEastAsia"/>
          <w:b/>
          <w:sz w:val="24"/>
        </w:rPr>
      </w:pPr>
      <w:bookmarkStart w:id="48" w:name="_Toc3460"/>
      <w:r>
        <w:rPr>
          <w:rFonts w:hint="eastAsia" w:asciiTheme="minorEastAsia" w:hAnsiTheme="minorEastAsia"/>
          <w:b/>
          <w:sz w:val="24"/>
          <w:lang w:val="en-US" w:eastAsia="zh-CN"/>
        </w:rPr>
        <w:t>四</w:t>
      </w:r>
      <w:r>
        <w:rPr>
          <w:rFonts w:hint="eastAsia" w:asciiTheme="minorEastAsia" w:hAnsiTheme="minorEastAsia" w:eastAsiaTheme="minorEastAsia"/>
          <w:b/>
          <w:sz w:val="24"/>
        </w:rPr>
        <w:t>、法定代表人身份证明书</w:t>
      </w:r>
      <w:bookmarkEnd w:id="48"/>
    </w:p>
    <w:p w14:paraId="06F094FC">
      <w:pPr>
        <w:autoSpaceDE w:val="0"/>
        <w:autoSpaceDN w:val="0"/>
        <w:adjustRightInd w:val="0"/>
        <w:spacing w:line="360" w:lineRule="auto"/>
        <w:jc w:val="center"/>
        <w:rPr>
          <w:rFonts w:ascii="@仿宋_GB2312" w:eastAsia="@仿宋_GB2312" w:cs="宋体"/>
          <w:b/>
          <w:kern w:val="2"/>
          <w:sz w:val="21"/>
          <w:szCs w:val="24"/>
          <w:lang w:val="zh-CN"/>
        </w:rPr>
      </w:pPr>
    </w:p>
    <w:p w14:paraId="3E5D337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单位名称：</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3E63239E">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单位性质：</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1E6E27A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地    址：</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1D10E554">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成立时间：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月</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日</w:t>
      </w:r>
    </w:p>
    <w:p w14:paraId="7639F0FD">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经营期限：</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49D41903">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姓    名：</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性 </w:t>
      </w:r>
      <w:r>
        <w:rPr>
          <w:rFonts w:ascii="Calibri" w:hAnsi="Calibri" w:cs="Times New Roman"/>
          <w:kern w:val="2"/>
          <w:sz w:val="24"/>
          <w:szCs w:val="28"/>
        </w:rPr>
        <w:t xml:space="preserve">  </w:t>
      </w:r>
      <w:r>
        <w:rPr>
          <w:rFonts w:hint="eastAsia" w:ascii="Calibri" w:hAnsi="Calibri" w:cs="Times New Roman"/>
          <w:kern w:val="2"/>
          <w:sz w:val="24"/>
          <w:szCs w:val="28"/>
        </w:rPr>
        <w:t xml:space="preserve"> 别：</w:t>
      </w:r>
      <w:r>
        <w:rPr>
          <w:rFonts w:hint="eastAsia" w:ascii="Calibri" w:hAnsi="Calibri" w:cs="Times New Roman"/>
          <w:kern w:val="2"/>
          <w:sz w:val="24"/>
          <w:szCs w:val="28"/>
          <w:u w:val="single"/>
        </w:rPr>
        <w:t xml:space="preserve">             </w:t>
      </w:r>
    </w:p>
    <w:p w14:paraId="34F9FF42">
      <w:pPr>
        <w:snapToGrid w:val="0"/>
        <w:spacing w:line="360" w:lineRule="auto"/>
        <w:ind w:firstLine="480" w:firstLineChars="200"/>
        <w:jc w:val="left"/>
        <w:rPr>
          <w:rFonts w:ascii="Calibri" w:hAnsi="Calibri" w:cs="Times New Roman"/>
          <w:kern w:val="2"/>
          <w:sz w:val="24"/>
          <w:szCs w:val="28"/>
          <w:u w:val="single"/>
        </w:rPr>
      </w:pPr>
      <w:r>
        <w:rPr>
          <w:rFonts w:hint="eastAsia" w:ascii="Calibri" w:hAnsi="Calibri" w:cs="Times New Roman"/>
          <w:kern w:val="2"/>
          <w:sz w:val="24"/>
          <w:szCs w:val="28"/>
        </w:rPr>
        <w:t>年    龄：</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职    务：</w:t>
      </w:r>
      <w:r>
        <w:rPr>
          <w:rFonts w:hint="eastAsia" w:ascii="Calibri" w:hAnsi="Calibri" w:cs="Times New Roman"/>
          <w:kern w:val="2"/>
          <w:sz w:val="24"/>
          <w:szCs w:val="28"/>
          <w:u w:val="single"/>
        </w:rPr>
        <w:t xml:space="preserve">             </w:t>
      </w:r>
    </w:p>
    <w:p w14:paraId="162BD1A5">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联系</w:t>
      </w:r>
      <w:r>
        <w:rPr>
          <w:rFonts w:ascii="Calibri" w:hAnsi="Calibri" w:cs="Times New Roman"/>
          <w:kern w:val="2"/>
          <w:sz w:val="24"/>
          <w:szCs w:val="28"/>
        </w:rPr>
        <w:t>电话</w:t>
      </w:r>
      <w:r>
        <w:rPr>
          <w:rFonts w:hint="eastAsia" w:ascii="Calibri" w:hAnsi="Calibri" w:cs="Times New Roman"/>
          <w:kern w:val="2"/>
          <w:sz w:val="24"/>
          <w:szCs w:val="28"/>
        </w:rPr>
        <w:t>：</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手机号码：</w:t>
      </w:r>
      <w:r>
        <w:rPr>
          <w:rFonts w:hint="eastAsia" w:ascii="Calibri" w:hAnsi="Calibri" w:cs="Times New Roman"/>
          <w:kern w:val="2"/>
          <w:sz w:val="24"/>
          <w:szCs w:val="28"/>
          <w:u w:val="single"/>
        </w:rPr>
        <w:t xml:space="preserve">             </w:t>
      </w:r>
    </w:p>
    <w:p w14:paraId="66BE5D9F">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系  </w:t>
      </w:r>
      <w:r>
        <w:rPr>
          <w:rFonts w:hint="eastAsia" w:ascii="Calibri" w:hAnsi="Calibri" w:cs="Times New Roman"/>
          <w:kern w:val="2"/>
          <w:sz w:val="24"/>
          <w:szCs w:val="28"/>
          <w:u w:val="single"/>
        </w:rPr>
        <w:t xml:space="preserve">   （投标人单位名称）       </w:t>
      </w:r>
      <w:r>
        <w:rPr>
          <w:rFonts w:hint="eastAsia" w:ascii="Calibri" w:hAnsi="Calibri" w:cs="Times New Roman"/>
          <w:kern w:val="2"/>
          <w:sz w:val="24"/>
          <w:szCs w:val="28"/>
        </w:rPr>
        <w:t>的法定代表人。</w:t>
      </w:r>
    </w:p>
    <w:p w14:paraId="1EC65435">
      <w:pPr>
        <w:spacing w:before="62" w:beforeLines="20" w:after="62" w:afterLines="20" w:line="540" w:lineRule="exact"/>
        <w:ind w:firstLine="610"/>
        <w:rPr>
          <w:rFonts w:ascii="@仿宋_GB2312" w:hAnsi="Calibri" w:eastAsia="@仿宋_GB2312" w:cs="宋体"/>
          <w:kern w:val="2"/>
          <w:sz w:val="24"/>
          <w:szCs w:val="24"/>
        </w:rPr>
      </w:pPr>
    </w:p>
    <w:p w14:paraId="1322E87B">
      <w:pPr>
        <w:spacing w:before="62" w:beforeLines="20" w:after="62" w:afterLines="20" w:line="540" w:lineRule="exact"/>
        <w:ind w:left="420" w:leftChars="200" w:firstLine="240" w:firstLineChars="100"/>
        <w:rPr>
          <w:rFonts w:ascii="Calibri" w:hAnsi="Calibri" w:cs="宋体"/>
          <w:kern w:val="2"/>
          <w:sz w:val="24"/>
          <w:szCs w:val="24"/>
        </w:rPr>
      </w:pPr>
      <w:r>
        <w:rPr>
          <w:rFonts w:hint="eastAsia" w:ascii="Calibri" w:hAnsi="Calibri" w:cs="宋体"/>
          <w:kern w:val="2"/>
          <w:sz w:val="24"/>
          <w:szCs w:val="24"/>
        </w:rPr>
        <w:t>特此证明。</w:t>
      </w:r>
    </w:p>
    <w:p w14:paraId="511B7782">
      <w:pPr>
        <w:tabs>
          <w:tab w:val="left" w:pos="720"/>
          <w:tab w:val="left" w:pos="900"/>
        </w:tabs>
        <w:spacing w:before="62" w:beforeLines="20" w:after="62" w:afterLines="20" w:line="540" w:lineRule="exact"/>
        <w:ind w:firstLine="480" w:firstLineChars="200"/>
        <w:rPr>
          <w:rFonts w:ascii="Calibri" w:hAnsi="Calibri" w:cs="宋体"/>
          <w:kern w:val="2"/>
          <w:sz w:val="24"/>
          <w:szCs w:val="24"/>
        </w:rPr>
      </w:pPr>
      <w:r>
        <w:rPr>
          <w:rFonts w:hint="eastAsia" w:ascii="Calibri" w:hAnsi="Calibri" w:cs="宋体"/>
          <w:kern w:val="2"/>
          <w:sz w:val="24"/>
          <w:szCs w:val="24"/>
        </w:rPr>
        <w:t>附：法定代表人身份证扫描件</w:t>
      </w:r>
    </w:p>
    <w:p w14:paraId="662895EF">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rPr>
      </w:pPr>
    </w:p>
    <w:p w14:paraId="73DB2AB9">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rPr>
      </w:pPr>
    </w:p>
    <w:p w14:paraId="79415276">
      <w:pPr>
        <w:spacing w:line="360" w:lineRule="auto"/>
        <w:ind w:firstLine="3840" w:firstLineChars="1600"/>
        <w:rPr>
          <w:rFonts w:cs="宋体"/>
          <w:kern w:val="2"/>
          <w:sz w:val="24"/>
          <w:szCs w:val="24"/>
        </w:rPr>
      </w:pPr>
      <w:r>
        <w:rPr>
          <w:rFonts w:hint="eastAsia" w:cs="@仿宋_GB2312"/>
          <w:kern w:val="2"/>
          <w:sz w:val="24"/>
          <w:szCs w:val="24"/>
        </w:rPr>
        <w:t>投标人公章</w:t>
      </w:r>
      <w:r>
        <w:rPr>
          <w:rFonts w:hint="eastAsia" w:cs="宋体"/>
          <w:kern w:val="2"/>
          <w:sz w:val="24"/>
          <w:szCs w:val="24"/>
        </w:rPr>
        <w:t>：</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46ECFDF9">
      <w:pPr>
        <w:spacing w:line="360" w:lineRule="auto"/>
        <w:ind w:firstLine="3840" w:firstLineChars="1600"/>
        <w:rPr>
          <w:rFonts w:cs="宋体"/>
          <w:kern w:val="2"/>
          <w:sz w:val="24"/>
          <w:szCs w:val="24"/>
        </w:rPr>
      </w:pPr>
      <w:r>
        <w:rPr>
          <w:rFonts w:hint="eastAsia" w:cs="宋体"/>
          <w:kern w:val="2"/>
          <w:sz w:val="24"/>
          <w:szCs w:val="24"/>
        </w:rPr>
        <w:t>日</w:t>
      </w:r>
      <w:r>
        <w:rPr>
          <w:rFonts w:cs="宋体"/>
          <w:kern w:val="2"/>
          <w:sz w:val="24"/>
          <w:szCs w:val="24"/>
        </w:rPr>
        <w:t xml:space="preserve">   </w:t>
      </w:r>
      <w:r>
        <w:rPr>
          <w:rFonts w:hint="eastAsia" w:cs="宋体"/>
          <w:kern w:val="2"/>
          <w:sz w:val="24"/>
          <w:szCs w:val="24"/>
        </w:rPr>
        <w:t xml:space="preserve">   期：</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1FB675A4">
      <w:pPr>
        <w:widowControl/>
        <w:jc w:val="left"/>
        <w:rPr>
          <w:rFonts w:cs="@仿宋_GB2312" w:asciiTheme="minorEastAsia" w:hAnsiTheme="minorEastAsia" w:eastAsiaTheme="minorEastAsia"/>
          <w:b/>
          <w:bCs/>
          <w:kern w:val="2"/>
          <w:sz w:val="24"/>
          <w:szCs w:val="24"/>
        </w:rPr>
      </w:pPr>
      <w:r>
        <w:rPr>
          <w:rFonts w:cs="@仿宋_GB2312" w:asciiTheme="minorEastAsia" w:hAnsiTheme="minorEastAsia" w:eastAsiaTheme="minorEastAsia"/>
          <w:kern w:val="2"/>
          <w:sz w:val="24"/>
          <w:szCs w:val="24"/>
        </w:rPr>
        <w:br w:type="page"/>
      </w:r>
    </w:p>
    <w:p w14:paraId="72DDD941">
      <w:pPr>
        <w:spacing w:line="360" w:lineRule="auto"/>
        <w:jc w:val="center"/>
        <w:outlineLvl w:val="1"/>
        <w:rPr>
          <w:rFonts w:ascii="Times New Roman" w:hAnsi="Times New Roman" w:cs="Times New Roman" w:eastAsiaTheme="minorEastAsia"/>
          <w:b/>
          <w:sz w:val="24"/>
        </w:rPr>
      </w:pPr>
      <w:bookmarkStart w:id="49" w:name="_Toc3888"/>
      <w:r>
        <w:rPr>
          <w:rFonts w:hint="eastAsia" w:ascii="Times New Roman" w:hAnsi="Times New Roman" w:cs="Times New Roman"/>
          <w:b/>
          <w:sz w:val="24"/>
          <w:lang w:val="en-US" w:eastAsia="zh-CN"/>
        </w:rPr>
        <w:t>五</w:t>
      </w:r>
      <w:r>
        <w:rPr>
          <w:rFonts w:ascii="Times New Roman" w:hAnsi="Times New Roman" w:cs="Times New Roman" w:eastAsiaTheme="minorEastAsia"/>
          <w:b/>
          <w:sz w:val="24"/>
        </w:rPr>
        <w:t>、其他相关证明材料</w:t>
      </w:r>
      <w:bookmarkEnd w:id="49"/>
    </w:p>
    <w:p w14:paraId="57CBD16E">
      <w:pPr>
        <w:spacing w:line="360" w:lineRule="auto"/>
        <w:jc w:val="center"/>
        <w:rPr>
          <w:rFonts w:ascii="Times New Roman" w:hAnsi="Times New Roman" w:cs="Times New Roman"/>
          <w:sz w:val="24"/>
          <w:szCs w:val="22"/>
        </w:rPr>
      </w:pPr>
      <w:bookmarkStart w:id="50" w:name="_Toc19685"/>
      <w:bookmarkStart w:id="51" w:name="_Toc2899"/>
      <w:r>
        <w:rPr>
          <w:rFonts w:ascii="Times New Roman" w:hAnsi="Times New Roman" w:cs="Times New Roman"/>
          <w:sz w:val="24"/>
          <w:szCs w:val="22"/>
        </w:rPr>
        <w:t>投标人按照第四章评审方法和标准放置的其他资料。</w:t>
      </w:r>
      <w:bookmarkEnd w:id="50"/>
      <w:bookmarkEnd w:id="51"/>
    </w:p>
    <w:p w14:paraId="4839877C">
      <w:pPr>
        <w:rPr>
          <w:rFonts w:ascii="Times New Roman" w:hAnsi="Times New Roman" w:cs="Times New Roman" w:eastAsiaTheme="minorEastAsia"/>
          <w:sz w:val="24"/>
        </w:rPr>
      </w:pP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26B1561-B0DA-4F40-A105-9203F157094A}"/>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F4D4C29-5FDE-4CEB-8E89-6FB1482DBC50}"/>
  </w:font>
  <w:font w:name="@仿宋_GB2312">
    <w:panose1 w:val="02010609030101010101"/>
    <w:charset w:val="86"/>
    <w:family w:val="modern"/>
    <w:pitch w:val="default"/>
    <w:sig w:usb0="00000001" w:usb1="080E0000" w:usb2="00000000" w:usb3="00000000" w:csb0="00040000" w:csb1="00000000"/>
    <w:embedRegular r:id="rId3" w:fontKey="{3C527A73-93A8-4970-A54A-E1872B6B1FF6}"/>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A5E897B0-9E06-472C-B591-6CC6FCEFF20B}"/>
  </w:font>
  <w:font w:name="Segoe UI Symbol">
    <w:panose1 w:val="020B0502040204020203"/>
    <w:charset w:val="00"/>
    <w:family w:val="swiss"/>
    <w:pitch w:val="default"/>
    <w:sig w:usb0="800001E3" w:usb1="1200FFEF" w:usb2="00040000" w:usb3="04000000" w:csb0="00000001" w:csb1="40000000"/>
    <w:embedRegular r:id="rId5" w:fontKey="{3EDB3893-CAF2-413B-B66D-F5FACED8EE25}"/>
  </w:font>
  <w:font w:name="方正小标宋简体">
    <w:panose1 w:val="03000509000000000000"/>
    <w:charset w:val="86"/>
    <w:family w:val="auto"/>
    <w:pitch w:val="default"/>
    <w:sig w:usb0="00000001" w:usb1="080E0000" w:usb2="00000000" w:usb3="00000000" w:csb0="00040000" w:csb1="00000000"/>
    <w:embedRegular r:id="rId6" w:fontKey="{4B2FC445-5D63-4690-AAEA-97E75439EC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6D473">
    <w:pPr>
      <w:pStyle w:val="18"/>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2821521B">
            <w:pPr>
              <w:pStyle w:val="1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C21F3">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09DD66A6">
    <w:pPr>
      <w:pStyle w:val="1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05798006"/>
    <w:multiLevelType w:val="singleLevel"/>
    <w:tmpl w:val="05798006"/>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wYWQ0MDlmNzlkZGQzMDczYTg4MzE4MWYyYzdjNDU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1793"/>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0B26"/>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4F6641"/>
    <w:rsid w:val="01671BDD"/>
    <w:rsid w:val="018F17AC"/>
    <w:rsid w:val="01F3521E"/>
    <w:rsid w:val="021D6717"/>
    <w:rsid w:val="025739FF"/>
    <w:rsid w:val="02F92D08"/>
    <w:rsid w:val="03265180"/>
    <w:rsid w:val="033F7AFD"/>
    <w:rsid w:val="039D5D76"/>
    <w:rsid w:val="03AF0B69"/>
    <w:rsid w:val="03B10EED"/>
    <w:rsid w:val="03F92894"/>
    <w:rsid w:val="043D09D3"/>
    <w:rsid w:val="045A3333"/>
    <w:rsid w:val="04620439"/>
    <w:rsid w:val="04A22F2C"/>
    <w:rsid w:val="04BF3ADE"/>
    <w:rsid w:val="051554AC"/>
    <w:rsid w:val="05353DA0"/>
    <w:rsid w:val="0548537A"/>
    <w:rsid w:val="056B6E2D"/>
    <w:rsid w:val="05917228"/>
    <w:rsid w:val="05C25634"/>
    <w:rsid w:val="05E80E12"/>
    <w:rsid w:val="05EC3108"/>
    <w:rsid w:val="060C23F0"/>
    <w:rsid w:val="06257970"/>
    <w:rsid w:val="066C37F1"/>
    <w:rsid w:val="06964528"/>
    <w:rsid w:val="06A6389A"/>
    <w:rsid w:val="06C07699"/>
    <w:rsid w:val="06D01FD2"/>
    <w:rsid w:val="06F55595"/>
    <w:rsid w:val="070A4A6E"/>
    <w:rsid w:val="0721638A"/>
    <w:rsid w:val="07675196"/>
    <w:rsid w:val="077706A0"/>
    <w:rsid w:val="07AC3908"/>
    <w:rsid w:val="07E01DA1"/>
    <w:rsid w:val="07E55609"/>
    <w:rsid w:val="07E61381"/>
    <w:rsid w:val="08386081"/>
    <w:rsid w:val="084E1401"/>
    <w:rsid w:val="08FD4BD5"/>
    <w:rsid w:val="09000221"/>
    <w:rsid w:val="0918006C"/>
    <w:rsid w:val="0922472B"/>
    <w:rsid w:val="09300B06"/>
    <w:rsid w:val="09442CBE"/>
    <w:rsid w:val="094A1BE5"/>
    <w:rsid w:val="097D1872"/>
    <w:rsid w:val="097D52B6"/>
    <w:rsid w:val="09B554AF"/>
    <w:rsid w:val="09CF47C3"/>
    <w:rsid w:val="0A2A19F9"/>
    <w:rsid w:val="0A451F24"/>
    <w:rsid w:val="0A7809B7"/>
    <w:rsid w:val="0A9F23E7"/>
    <w:rsid w:val="0B2E72C7"/>
    <w:rsid w:val="0B4C599F"/>
    <w:rsid w:val="0B536D2E"/>
    <w:rsid w:val="0B620553"/>
    <w:rsid w:val="0B845139"/>
    <w:rsid w:val="0BEA58E4"/>
    <w:rsid w:val="0C162719"/>
    <w:rsid w:val="0C2F1549"/>
    <w:rsid w:val="0C676F35"/>
    <w:rsid w:val="0CA77331"/>
    <w:rsid w:val="0D2546FA"/>
    <w:rsid w:val="0D316356"/>
    <w:rsid w:val="0D78670E"/>
    <w:rsid w:val="0D814026"/>
    <w:rsid w:val="0DAB22C6"/>
    <w:rsid w:val="0E2F6913"/>
    <w:rsid w:val="0E674290"/>
    <w:rsid w:val="0E956D5A"/>
    <w:rsid w:val="0E9B2EC6"/>
    <w:rsid w:val="0E9D6C3E"/>
    <w:rsid w:val="0EC95C85"/>
    <w:rsid w:val="0ECA37AB"/>
    <w:rsid w:val="0F23075B"/>
    <w:rsid w:val="0F7756E1"/>
    <w:rsid w:val="0FCD5301"/>
    <w:rsid w:val="0FD04DF1"/>
    <w:rsid w:val="0FE4089C"/>
    <w:rsid w:val="106F63B8"/>
    <w:rsid w:val="112E6273"/>
    <w:rsid w:val="11554019"/>
    <w:rsid w:val="11653328"/>
    <w:rsid w:val="117874EE"/>
    <w:rsid w:val="123C2612"/>
    <w:rsid w:val="129462CC"/>
    <w:rsid w:val="129C720C"/>
    <w:rsid w:val="12A460C1"/>
    <w:rsid w:val="12EB3CF0"/>
    <w:rsid w:val="13057AAF"/>
    <w:rsid w:val="1319260B"/>
    <w:rsid w:val="13263BD8"/>
    <w:rsid w:val="13345697"/>
    <w:rsid w:val="13397BCE"/>
    <w:rsid w:val="1342551A"/>
    <w:rsid w:val="134A6946"/>
    <w:rsid w:val="13620456"/>
    <w:rsid w:val="13B71A6D"/>
    <w:rsid w:val="13E26EA1"/>
    <w:rsid w:val="141A5F86"/>
    <w:rsid w:val="143040B0"/>
    <w:rsid w:val="144B713C"/>
    <w:rsid w:val="14717EAE"/>
    <w:rsid w:val="14C91E0F"/>
    <w:rsid w:val="14D902A4"/>
    <w:rsid w:val="14FC4D48"/>
    <w:rsid w:val="15B8610B"/>
    <w:rsid w:val="16227A29"/>
    <w:rsid w:val="16582CFB"/>
    <w:rsid w:val="169D0E72"/>
    <w:rsid w:val="16C71A9B"/>
    <w:rsid w:val="16D76A65"/>
    <w:rsid w:val="16F5338F"/>
    <w:rsid w:val="17125CEF"/>
    <w:rsid w:val="172A128B"/>
    <w:rsid w:val="17356927"/>
    <w:rsid w:val="17356E2E"/>
    <w:rsid w:val="175400B6"/>
    <w:rsid w:val="176D73C9"/>
    <w:rsid w:val="1776002C"/>
    <w:rsid w:val="17BD5C5B"/>
    <w:rsid w:val="17DE3E23"/>
    <w:rsid w:val="18041ADC"/>
    <w:rsid w:val="18100480"/>
    <w:rsid w:val="182B350C"/>
    <w:rsid w:val="183F0D66"/>
    <w:rsid w:val="185A16FC"/>
    <w:rsid w:val="18752D3B"/>
    <w:rsid w:val="18B232E6"/>
    <w:rsid w:val="18B76B4E"/>
    <w:rsid w:val="18EE62E8"/>
    <w:rsid w:val="18F71640"/>
    <w:rsid w:val="19786388"/>
    <w:rsid w:val="19A4731C"/>
    <w:rsid w:val="19A846E9"/>
    <w:rsid w:val="19D379B8"/>
    <w:rsid w:val="19F766BC"/>
    <w:rsid w:val="1A2359D8"/>
    <w:rsid w:val="1A357A52"/>
    <w:rsid w:val="1A367F46"/>
    <w:rsid w:val="1A5210A6"/>
    <w:rsid w:val="1A6A3C67"/>
    <w:rsid w:val="1A6B5E42"/>
    <w:rsid w:val="1AF96A3E"/>
    <w:rsid w:val="1B615D67"/>
    <w:rsid w:val="1B6B1E72"/>
    <w:rsid w:val="1B93352B"/>
    <w:rsid w:val="1B9E2247"/>
    <w:rsid w:val="1BE455C0"/>
    <w:rsid w:val="1BEA723A"/>
    <w:rsid w:val="1C1F6775"/>
    <w:rsid w:val="1C2362A8"/>
    <w:rsid w:val="1C2564C4"/>
    <w:rsid w:val="1C9D605B"/>
    <w:rsid w:val="1CB3762C"/>
    <w:rsid w:val="1CDB6B83"/>
    <w:rsid w:val="1D1E3640"/>
    <w:rsid w:val="1D1F2615"/>
    <w:rsid w:val="1D37200B"/>
    <w:rsid w:val="1DAA2521"/>
    <w:rsid w:val="1E592455"/>
    <w:rsid w:val="1E6F3A27"/>
    <w:rsid w:val="1EF1171F"/>
    <w:rsid w:val="1F38206B"/>
    <w:rsid w:val="1F953961"/>
    <w:rsid w:val="1FF11002"/>
    <w:rsid w:val="200D799B"/>
    <w:rsid w:val="20126D60"/>
    <w:rsid w:val="205242A2"/>
    <w:rsid w:val="205601E6"/>
    <w:rsid w:val="20970180"/>
    <w:rsid w:val="20A10162"/>
    <w:rsid w:val="20E74328"/>
    <w:rsid w:val="20F3403C"/>
    <w:rsid w:val="21845A3B"/>
    <w:rsid w:val="21BF17F5"/>
    <w:rsid w:val="21F229A5"/>
    <w:rsid w:val="220A40F7"/>
    <w:rsid w:val="221A725C"/>
    <w:rsid w:val="22280ABD"/>
    <w:rsid w:val="22B440FE"/>
    <w:rsid w:val="22D64075"/>
    <w:rsid w:val="23737B15"/>
    <w:rsid w:val="23B75C54"/>
    <w:rsid w:val="23DA1943"/>
    <w:rsid w:val="243476BE"/>
    <w:rsid w:val="245F009A"/>
    <w:rsid w:val="2476502A"/>
    <w:rsid w:val="24AD52A9"/>
    <w:rsid w:val="25164BFC"/>
    <w:rsid w:val="25201F1F"/>
    <w:rsid w:val="254C6870"/>
    <w:rsid w:val="256E17D1"/>
    <w:rsid w:val="258B55EA"/>
    <w:rsid w:val="25A0096A"/>
    <w:rsid w:val="25A42208"/>
    <w:rsid w:val="25CC148F"/>
    <w:rsid w:val="25E116AE"/>
    <w:rsid w:val="260333D3"/>
    <w:rsid w:val="260F621B"/>
    <w:rsid w:val="26522036"/>
    <w:rsid w:val="2661459D"/>
    <w:rsid w:val="26A85D28"/>
    <w:rsid w:val="26B75F6B"/>
    <w:rsid w:val="26B8286D"/>
    <w:rsid w:val="26BE19EF"/>
    <w:rsid w:val="26C16DEA"/>
    <w:rsid w:val="270D0281"/>
    <w:rsid w:val="27231852"/>
    <w:rsid w:val="27716A62"/>
    <w:rsid w:val="27814EF7"/>
    <w:rsid w:val="2783171D"/>
    <w:rsid w:val="279D33B3"/>
    <w:rsid w:val="27BF3329"/>
    <w:rsid w:val="2840336C"/>
    <w:rsid w:val="290A0F1C"/>
    <w:rsid w:val="291B73BA"/>
    <w:rsid w:val="292D69B8"/>
    <w:rsid w:val="295C0122"/>
    <w:rsid w:val="297D349C"/>
    <w:rsid w:val="29A66C87"/>
    <w:rsid w:val="29E5020D"/>
    <w:rsid w:val="2A0C3DA6"/>
    <w:rsid w:val="2A187669"/>
    <w:rsid w:val="2A497822"/>
    <w:rsid w:val="2A88790A"/>
    <w:rsid w:val="2AEF2177"/>
    <w:rsid w:val="2B2D2CA0"/>
    <w:rsid w:val="2B3E5E22"/>
    <w:rsid w:val="2B514BE0"/>
    <w:rsid w:val="2B7037B2"/>
    <w:rsid w:val="2B980A61"/>
    <w:rsid w:val="2B9F3B9D"/>
    <w:rsid w:val="2BA86521"/>
    <w:rsid w:val="2BC2788C"/>
    <w:rsid w:val="2BDB6BA0"/>
    <w:rsid w:val="2BE22FEF"/>
    <w:rsid w:val="2BF13CCD"/>
    <w:rsid w:val="2BFC0FF0"/>
    <w:rsid w:val="2C247DAC"/>
    <w:rsid w:val="2C30171B"/>
    <w:rsid w:val="2C416A03"/>
    <w:rsid w:val="2C4464F3"/>
    <w:rsid w:val="2C475DBB"/>
    <w:rsid w:val="2C884632"/>
    <w:rsid w:val="2CC14B77"/>
    <w:rsid w:val="2D583F59"/>
    <w:rsid w:val="2D74066A"/>
    <w:rsid w:val="2DC23B73"/>
    <w:rsid w:val="2DCF6290"/>
    <w:rsid w:val="2DFE26D1"/>
    <w:rsid w:val="2E187C37"/>
    <w:rsid w:val="2E383E35"/>
    <w:rsid w:val="2E3D31FA"/>
    <w:rsid w:val="2E4E18AB"/>
    <w:rsid w:val="2F34284F"/>
    <w:rsid w:val="2F726CB1"/>
    <w:rsid w:val="2F733923"/>
    <w:rsid w:val="2F760751"/>
    <w:rsid w:val="2FAF1ED5"/>
    <w:rsid w:val="301B756B"/>
    <w:rsid w:val="30201025"/>
    <w:rsid w:val="30202689"/>
    <w:rsid w:val="30902F79"/>
    <w:rsid w:val="3093737B"/>
    <w:rsid w:val="30BB3B9E"/>
    <w:rsid w:val="30E04E88"/>
    <w:rsid w:val="311A3CC6"/>
    <w:rsid w:val="31EB11BF"/>
    <w:rsid w:val="321D581C"/>
    <w:rsid w:val="325F6C63"/>
    <w:rsid w:val="32D00AE0"/>
    <w:rsid w:val="32D57EA5"/>
    <w:rsid w:val="32D86CB5"/>
    <w:rsid w:val="32E848CE"/>
    <w:rsid w:val="33075DFB"/>
    <w:rsid w:val="33263D6A"/>
    <w:rsid w:val="33896EE1"/>
    <w:rsid w:val="339C09C3"/>
    <w:rsid w:val="33A87367"/>
    <w:rsid w:val="34677222"/>
    <w:rsid w:val="3477346D"/>
    <w:rsid w:val="34B62306"/>
    <w:rsid w:val="35111E45"/>
    <w:rsid w:val="351F3657"/>
    <w:rsid w:val="35633E8E"/>
    <w:rsid w:val="3572263D"/>
    <w:rsid w:val="35973B37"/>
    <w:rsid w:val="35A43BDE"/>
    <w:rsid w:val="35CF4AD8"/>
    <w:rsid w:val="36015498"/>
    <w:rsid w:val="36581519"/>
    <w:rsid w:val="37046FAB"/>
    <w:rsid w:val="372C02AF"/>
    <w:rsid w:val="374B4BD9"/>
    <w:rsid w:val="379C71E3"/>
    <w:rsid w:val="38080D1C"/>
    <w:rsid w:val="380A4A95"/>
    <w:rsid w:val="382F0EF0"/>
    <w:rsid w:val="384007A3"/>
    <w:rsid w:val="3861256E"/>
    <w:rsid w:val="38892579"/>
    <w:rsid w:val="388C36FB"/>
    <w:rsid w:val="38997BC6"/>
    <w:rsid w:val="38A722E3"/>
    <w:rsid w:val="38A87E0A"/>
    <w:rsid w:val="38B779C2"/>
    <w:rsid w:val="38F1355F"/>
    <w:rsid w:val="39184F8F"/>
    <w:rsid w:val="39227BBC"/>
    <w:rsid w:val="39487705"/>
    <w:rsid w:val="39A405D1"/>
    <w:rsid w:val="39B15EFE"/>
    <w:rsid w:val="39B74BDE"/>
    <w:rsid w:val="39D2320A"/>
    <w:rsid w:val="39FE23D7"/>
    <w:rsid w:val="3A06128C"/>
    <w:rsid w:val="3A0B68A2"/>
    <w:rsid w:val="3A0D2667"/>
    <w:rsid w:val="3A1A0893"/>
    <w:rsid w:val="3A2737D5"/>
    <w:rsid w:val="3A7D54C8"/>
    <w:rsid w:val="3ABB3E24"/>
    <w:rsid w:val="3AF6248C"/>
    <w:rsid w:val="3AFC57B7"/>
    <w:rsid w:val="3B3B6D13"/>
    <w:rsid w:val="3B871F58"/>
    <w:rsid w:val="3B96663F"/>
    <w:rsid w:val="3BFC46F4"/>
    <w:rsid w:val="3C1A101E"/>
    <w:rsid w:val="3C624C9C"/>
    <w:rsid w:val="3C7921E9"/>
    <w:rsid w:val="3C9101D7"/>
    <w:rsid w:val="3CA60B04"/>
    <w:rsid w:val="3CD8352B"/>
    <w:rsid w:val="3D2F4655"/>
    <w:rsid w:val="3D7A487B"/>
    <w:rsid w:val="3D85696B"/>
    <w:rsid w:val="3D9170BE"/>
    <w:rsid w:val="3DBB413B"/>
    <w:rsid w:val="3DDC47DD"/>
    <w:rsid w:val="3DF00289"/>
    <w:rsid w:val="3E7964D0"/>
    <w:rsid w:val="3F31011D"/>
    <w:rsid w:val="3F53046B"/>
    <w:rsid w:val="3FB84DD6"/>
    <w:rsid w:val="402204A1"/>
    <w:rsid w:val="402D7572"/>
    <w:rsid w:val="40741F5E"/>
    <w:rsid w:val="40780A59"/>
    <w:rsid w:val="40970E8F"/>
    <w:rsid w:val="40A95969"/>
    <w:rsid w:val="418A27A2"/>
    <w:rsid w:val="41AA69A0"/>
    <w:rsid w:val="41AD023F"/>
    <w:rsid w:val="41FD4D22"/>
    <w:rsid w:val="42663FE8"/>
    <w:rsid w:val="42784CF1"/>
    <w:rsid w:val="42984A4B"/>
    <w:rsid w:val="42EF105C"/>
    <w:rsid w:val="430A1DED"/>
    <w:rsid w:val="43324E9F"/>
    <w:rsid w:val="434150E2"/>
    <w:rsid w:val="434D7F2B"/>
    <w:rsid w:val="43803E5D"/>
    <w:rsid w:val="438C286B"/>
    <w:rsid w:val="43D47E66"/>
    <w:rsid w:val="4404683C"/>
    <w:rsid w:val="441B4B8B"/>
    <w:rsid w:val="44332C7D"/>
    <w:rsid w:val="443B176E"/>
    <w:rsid w:val="447A4D50"/>
    <w:rsid w:val="448F59F5"/>
    <w:rsid w:val="44A818BD"/>
    <w:rsid w:val="44D04970"/>
    <w:rsid w:val="44F77811"/>
    <w:rsid w:val="45124F88"/>
    <w:rsid w:val="454A2974"/>
    <w:rsid w:val="457341E4"/>
    <w:rsid w:val="464473C4"/>
    <w:rsid w:val="46603AD2"/>
    <w:rsid w:val="46B75DE7"/>
    <w:rsid w:val="46E841F3"/>
    <w:rsid w:val="47613FA5"/>
    <w:rsid w:val="47B403F3"/>
    <w:rsid w:val="47E250E6"/>
    <w:rsid w:val="48082673"/>
    <w:rsid w:val="48515DC8"/>
    <w:rsid w:val="4856407A"/>
    <w:rsid w:val="48C7608A"/>
    <w:rsid w:val="49253E77"/>
    <w:rsid w:val="4929464F"/>
    <w:rsid w:val="49944E39"/>
    <w:rsid w:val="49BB5BEF"/>
    <w:rsid w:val="49C51391"/>
    <w:rsid w:val="49EC224C"/>
    <w:rsid w:val="4A394D65"/>
    <w:rsid w:val="4A6D7E8E"/>
    <w:rsid w:val="4AA20B5D"/>
    <w:rsid w:val="4ABD7744"/>
    <w:rsid w:val="4AFF7D5D"/>
    <w:rsid w:val="4B0709C0"/>
    <w:rsid w:val="4B0D00CE"/>
    <w:rsid w:val="4B0F7A89"/>
    <w:rsid w:val="4BDA4326"/>
    <w:rsid w:val="4BEB208F"/>
    <w:rsid w:val="4C2D08FA"/>
    <w:rsid w:val="4C33142E"/>
    <w:rsid w:val="4C3457E4"/>
    <w:rsid w:val="4C417F01"/>
    <w:rsid w:val="4C651E42"/>
    <w:rsid w:val="4C6C31D0"/>
    <w:rsid w:val="4CDB6BA9"/>
    <w:rsid w:val="4D693BB4"/>
    <w:rsid w:val="4D891B60"/>
    <w:rsid w:val="4DB27309"/>
    <w:rsid w:val="4DB311C4"/>
    <w:rsid w:val="4DFF1E22"/>
    <w:rsid w:val="4E2E44B5"/>
    <w:rsid w:val="4E920EE8"/>
    <w:rsid w:val="4EDD6607"/>
    <w:rsid w:val="4F4F2935"/>
    <w:rsid w:val="4F5D5052"/>
    <w:rsid w:val="4FFC25DB"/>
    <w:rsid w:val="50013FD8"/>
    <w:rsid w:val="50067498"/>
    <w:rsid w:val="500D49E0"/>
    <w:rsid w:val="50285660"/>
    <w:rsid w:val="503B1382"/>
    <w:rsid w:val="50E61077"/>
    <w:rsid w:val="515D3A2F"/>
    <w:rsid w:val="517B4E23"/>
    <w:rsid w:val="51825244"/>
    <w:rsid w:val="51826FF2"/>
    <w:rsid w:val="520914C1"/>
    <w:rsid w:val="525C3CE7"/>
    <w:rsid w:val="52894645"/>
    <w:rsid w:val="52905DB8"/>
    <w:rsid w:val="52C5188C"/>
    <w:rsid w:val="52F82D96"/>
    <w:rsid w:val="534C3D5B"/>
    <w:rsid w:val="538E1C7E"/>
    <w:rsid w:val="53A5346C"/>
    <w:rsid w:val="53A771E4"/>
    <w:rsid w:val="53B042EA"/>
    <w:rsid w:val="53EC4BF7"/>
    <w:rsid w:val="541F4FCC"/>
    <w:rsid w:val="54585F58"/>
    <w:rsid w:val="547B4EA9"/>
    <w:rsid w:val="54BC0A6D"/>
    <w:rsid w:val="54C33BA9"/>
    <w:rsid w:val="550F7B55"/>
    <w:rsid w:val="55122FD8"/>
    <w:rsid w:val="555F1BC3"/>
    <w:rsid w:val="556752C9"/>
    <w:rsid w:val="558B76CD"/>
    <w:rsid w:val="55926D29"/>
    <w:rsid w:val="55A90FF1"/>
    <w:rsid w:val="55FD133D"/>
    <w:rsid w:val="561D19DF"/>
    <w:rsid w:val="5697709C"/>
    <w:rsid w:val="56AB0D99"/>
    <w:rsid w:val="56B55774"/>
    <w:rsid w:val="56BF4844"/>
    <w:rsid w:val="56EB5639"/>
    <w:rsid w:val="56F95FA8"/>
    <w:rsid w:val="57144B90"/>
    <w:rsid w:val="57572CCF"/>
    <w:rsid w:val="575E5E0B"/>
    <w:rsid w:val="579E08FE"/>
    <w:rsid w:val="57AE0B41"/>
    <w:rsid w:val="57BF2D4E"/>
    <w:rsid w:val="57C77E54"/>
    <w:rsid w:val="57FF5D84"/>
    <w:rsid w:val="58324E4B"/>
    <w:rsid w:val="586A4106"/>
    <w:rsid w:val="58705DF6"/>
    <w:rsid w:val="58A65CBC"/>
    <w:rsid w:val="58C85C32"/>
    <w:rsid w:val="58D971B2"/>
    <w:rsid w:val="58E53EC8"/>
    <w:rsid w:val="597B2CA5"/>
    <w:rsid w:val="599B1268"/>
    <w:rsid w:val="59AD5BB6"/>
    <w:rsid w:val="59D6437F"/>
    <w:rsid w:val="59E328D1"/>
    <w:rsid w:val="59E766FB"/>
    <w:rsid w:val="59F17733"/>
    <w:rsid w:val="5A3966BC"/>
    <w:rsid w:val="5A7C4F26"/>
    <w:rsid w:val="5AF2460E"/>
    <w:rsid w:val="5B523ED9"/>
    <w:rsid w:val="5C003935"/>
    <w:rsid w:val="5C1B251D"/>
    <w:rsid w:val="5C295FAD"/>
    <w:rsid w:val="5C381321"/>
    <w:rsid w:val="5C384E7D"/>
    <w:rsid w:val="5C3F2EED"/>
    <w:rsid w:val="5C735EB5"/>
    <w:rsid w:val="5C8968EE"/>
    <w:rsid w:val="5CED6182"/>
    <w:rsid w:val="5CF62206"/>
    <w:rsid w:val="5CFA65D6"/>
    <w:rsid w:val="5D5A28CE"/>
    <w:rsid w:val="5D777C27"/>
    <w:rsid w:val="5DB46785"/>
    <w:rsid w:val="5E420235"/>
    <w:rsid w:val="5E554891"/>
    <w:rsid w:val="5E7423B8"/>
    <w:rsid w:val="5EB24435"/>
    <w:rsid w:val="5F0279C4"/>
    <w:rsid w:val="5F1C412F"/>
    <w:rsid w:val="5F204545"/>
    <w:rsid w:val="5F36141C"/>
    <w:rsid w:val="5F596331"/>
    <w:rsid w:val="5F8B3CA3"/>
    <w:rsid w:val="5F93686E"/>
    <w:rsid w:val="5FEF39BE"/>
    <w:rsid w:val="607C3637"/>
    <w:rsid w:val="60947504"/>
    <w:rsid w:val="60B151FE"/>
    <w:rsid w:val="610C68D8"/>
    <w:rsid w:val="611B6B1B"/>
    <w:rsid w:val="61A82AA5"/>
    <w:rsid w:val="61D218D0"/>
    <w:rsid w:val="62791502"/>
    <w:rsid w:val="628C7CD0"/>
    <w:rsid w:val="62946B85"/>
    <w:rsid w:val="62D36206"/>
    <w:rsid w:val="630D370C"/>
    <w:rsid w:val="631F7430"/>
    <w:rsid w:val="6356208C"/>
    <w:rsid w:val="63716633"/>
    <w:rsid w:val="63CD05A1"/>
    <w:rsid w:val="63ED56D7"/>
    <w:rsid w:val="641461CF"/>
    <w:rsid w:val="64586600"/>
    <w:rsid w:val="648570CD"/>
    <w:rsid w:val="64923598"/>
    <w:rsid w:val="64C5395D"/>
    <w:rsid w:val="653F727C"/>
    <w:rsid w:val="654B14AA"/>
    <w:rsid w:val="65B01F28"/>
    <w:rsid w:val="65B67155"/>
    <w:rsid w:val="65CB7871"/>
    <w:rsid w:val="65D04378"/>
    <w:rsid w:val="65DF280D"/>
    <w:rsid w:val="661C67E7"/>
    <w:rsid w:val="66201E17"/>
    <w:rsid w:val="667747F4"/>
    <w:rsid w:val="66A852F5"/>
    <w:rsid w:val="66AF0431"/>
    <w:rsid w:val="66B42566"/>
    <w:rsid w:val="66E77BCB"/>
    <w:rsid w:val="670C7632"/>
    <w:rsid w:val="67395F4D"/>
    <w:rsid w:val="677A4699"/>
    <w:rsid w:val="67B8418F"/>
    <w:rsid w:val="67E97973"/>
    <w:rsid w:val="685F3791"/>
    <w:rsid w:val="68C61A62"/>
    <w:rsid w:val="68C857DA"/>
    <w:rsid w:val="68D05ED0"/>
    <w:rsid w:val="69026CAA"/>
    <w:rsid w:val="6938470E"/>
    <w:rsid w:val="69B61AD7"/>
    <w:rsid w:val="69CC12FA"/>
    <w:rsid w:val="6A0C51C3"/>
    <w:rsid w:val="6A2B6021"/>
    <w:rsid w:val="6A7A2B04"/>
    <w:rsid w:val="6AC04560"/>
    <w:rsid w:val="6AC81AC2"/>
    <w:rsid w:val="6AD20B92"/>
    <w:rsid w:val="6AF723A7"/>
    <w:rsid w:val="6B0B69E8"/>
    <w:rsid w:val="6B486391"/>
    <w:rsid w:val="6B560E7C"/>
    <w:rsid w:val="6B6712DB"/>
    <w:rsid w:val="6BBF1117"/>
    <w:rsid w:val="6BDD334B"/>
    <w:rsid w:val="6BE566A3"/>
    <w:rsid w:val="6BEE3329"/>
    <w:rsid w:val="6C7930E8"/>
    <w:rsid w:val="6C955A3E"/>
    <w:rsid w:val="6CB5251A"/>
    <w:rsid w:val="6CC45353"/>
    <w:rsid w:val="6CC87B57"/>
    <w:rsid w:val="6CDE4879"/>
    <w:rsid w:val="6D6F4477"/>
    <w:rsid w:val="6D8D2B4F"/>
    <w:rsid w:val="6DCB0253"/>
    <w:rsid w:val="6DE76703"/>
    <w:rsid w:val="6E0E5A3E"/>
    <w:rsid w:val="6E1A0886"/>
    <w:rsid w:val="6E1C16C2"/>
    <w:rsid w:val="6F9208F0"/>
    <w:rsid w:val="6FEF5D43"/>
    <w:rsid w:val="70052E70"/>
    <w:rsid w:val="7016507D"/>
    <w:rsid w:val="706822EE"/>
    <w:rsid w:val="70FA674D"/>
    <w:rsid w:val="710D46D2"/>
    <w:rsid w:val="71B0505E"/>
    <w:rsid w:val="72031631"/>
    <w:rsid w:val="72181581"/>
    <w:rsid w:val="72312624"/>
    <w:rsid w:val="72312642"/>
    <w:rsid w:val="724539F8"/>
    <w:rsid w:val="724759C2"/>
    <w:rsid w:val="72676064"/>
    <w:rsid w:val="726E11A1"/>
    <w:rsid w:val="72C25048"/>
    <w:rsid w:val="72D336FA"/>
    <w:rsid w:val="732D4BB8"/>
    <w:rsid w:val="73781BAB"/>
    <w:rsid w:val="739E5AB6"/>
    <w:rsid w:val="73AA445A"/>
    <w:rsid w:val="73E3171A"/>
    <w:rsid w:val="73E35E45"/>
    <w:rsid w:val="74474627"/>
    <w:rsid w:val="74561EEC"/>
    <w:rsid w:val="747C0203"/>
    <w:rsid w:val="748F48A0"/>
    <w:rsid w:val="74EA0887"/>
    <w:rsid w:val="74F80B83"/>
    <w:rsid w:val="75387844"/>
    <w:rsid w:val="753B10E2"/>
    <w:rsid w:val="75556648"/>
    <w:rsid w:val="75933D5A"/>
    <w:rsid w:val="759C6025"/>
    <w:rsid w:val="75CF01A8"/>
    <w:rsid w:val="75FE6CDF"/>
    <w:rsid w:val="76294D5D"/>
    <w:rsid w:val="763E2968"/>
    <w:rsid w:val="76771046"/>
    <w:rsid w:val="76C84BF7"/>
    <w:rsid w:val="76D50550"/>
    <w:rsid w:val="76E41A31"/>
    <w:rsid w:val="772F044F"/>
    <w:rsid w:val="77324D59"/>
    <w:rsid w:val="77951963"/>
    <w:rsid w:val="77DE2925"/>
    <w:rsid w:val="781504EF"/>
    <w:rsid w:val="78297367"/>
    <w:rsid w:val="783A06B1"/>
    <w:rsid w:val="78435456"/>
    <w:rsid w:val="7862462D"/>
    <w:rsid w:val="791365FE"/>
    <w:rsid w:val="792E168A"/>
    <w:rsid w:val="79312F28"/>
    <w:rsid w:val="79442C5B"/>
    <w:rsid w:val="79D24A65"/>
    <w:rsid w:val="7A6F5AB6"/>
    <w:rsid w:val="7A9F2364"/>
    <w:rsid w:val="7AAF0711"/>
    <w:rsid w:val="7ABC7208"/>
    <w:rsid w:val="7ACD0A2E"/>
    <w:rsid w:val="7ACF12D5"/>
    <w:rsid w:val="7B2368A0"/>
    <w:rsid w:val="7B3B37AA"/>
    <w:rsid w:val="7B476A33"/>
    <w:rsid w:val="7B514100"/>
    <w:rsid w:val="7B911E6B"/>
    <w:rsid w:val="7BCE1027"/>
    <w:rsid w:val="7BFD3595"/>
    <w:rsid w:val="7CB441DC"/>
    <w:rsid w:val="7D4F0CB3"/>
    <w:rsid w:val="7D7653AD"/>
    <w:rsid w:val="7DB87774"/>
    <w:rsid w:val="7DFA7D8C"/>
    <w:rsid w:val="7E063324"/>
    <w:rsid w:val="7E3A462D"/>
    <w:rsid w:val="7E4436FD"/>
    <w:rsid w:val="7E8F4979"/>
    <w:rsid w:val="7EBD3FBD"/>
    <w:rsid w:val="7EBE525E"/>
    <w:rsid w:val="7F736048"/>
    <w:rsid w:val="7FA501CC"/>
    <w:rsid w:val="7FA77AA0"/>
    <w:rsid w:val="7FC93EBA"/>
    <w:rsid w:val="7FE3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9"/>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51"/>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6"/>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7">
    <w:name w:val="Default Paragraph Font"/>
    <w:autoRedefine/>
    <w:semiHidden/>
    <w:qFormat/>
    <w:uiPriority w:val="0"/>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annotation text"/>
    <w:basedOn w:val="1"/>
    <w:link w:val="48"/>
    <w:autoRedefine/>
    <w:qFormat/>
    <w:uiPriority w:val="0"/>
    <w:pPr>
      <w:jc w:val="left"/>
    </w:pPr>
  </w:style>
  <w:style w:type="paragraph" w:styleId="8">
    <w:name w:val="Body Text"/>
    <w:basedOn w:val="1"/>
    <w:next w:val="9"/>
    <w:autoRedefine/>
    <w:qFormat/>
    <w:uiPriority w:val="0"/>
    <w:pPr>
      <w:spacing w:after="120" w:afterLines="0" w:afterAutospacing="0"/>
    </w:pPr>
  </w:style>
  <w:style w:type="paragraph" w:customStyle="1" w:styleId="9">
    <w:name w:val="Default"/>
    <w:next w:val="10"/>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大标题"/>
    <w:basedOn w:val="1"/>
    <w:next w:val="11"/>
    <w:qFormat/>
    <w:uiPriority w:val="0"/>
    <w:pPr>
      <w:jc w:val="center"/>
    </w:pPr>
    <w:rPr>
      <w:rFonts w:ascii="Arial" w:hAnsi="Arial"/>
      <w:b/>
      <w:sz w:val="28"/>
      <w:szCs w:val="24"/>
    </w:rPr>
  </w:style>
  <w:style w:type="paragraph" w:styleId="11">
    <w:name w:val="Body Text First Indent 2"/>
    <w:basedOn w:val="12"/>
    <w:next w:val="1"/>
    <w:autoRedefine/>
    <w:semiHidden/>
    <w:unhideWhenUsed/>
    <w:qFormat/>
    <w:uiPriority w:val="99"/>
    <w:pPr>
      <w:ind w:firstLine="420" w:firstLineChars="200"/>
    </w:pPr>
  </w:style>
  <w:style w:type="paragraph" w:styleId="12">
    <w:name w:val="Body Text Indent"/>
    <w:basedOn w:val="1"/>
    <w:next w:val="13"/>
    <w:autoRedefine/>
    <w:semiHidden/>
    <w:unhideWhenUsed/>
    <w:qFormat/>
    <w:uiPriority w:val="0"/>
    <w:pPr>
      <w:spacing w:after="120"/>
      <w:ind w:left="420" w:leftChars="200"/>
    </w:pPr>
  </w:style>
  <w:style w:type="paragraph" w:styleId="13">
    <w:name w:val="envelope return"/>
    <w:basedOn w:val="1"/>
    <w:unhideWhenUsed/>
    <w:qFormat/>
    <w:uiPriority w:val="99"/>
    <w:pPr>
      <w:snapToGrid w:val="0"/>
    </w:pPr>
    <w:rPr>
      <w:rFonts w:ascii="Arial" w:hAnsi="Arial"/>
    </w:rPr>
  </w:style>
  <w:style w:type="paragraph" w:styleId="14">
    <w:name w:val="toc 3"/>
    <w:basedOn w:val="1"/>
    <w:next w:val="1"/>
    <w:autoRedefine/>
    <w:qFormat/>
    <w:uiPriority w:val="0"/>
    <w:pPr>
      <w:ind w:left="840" w:leftChars="400"/>
    </w:pPr>
  </w:style>
  <w:style w:type="paragraph" w:styleId="15">
    <w:name w:val="Plain Text"/>
    <w:basedOn w:val="1"/>
    <w:link w:val="37"/>
    <w:autoRedefine/>
    <w:qFormat/>
    <w:uiPriority w:val="0"/>
    <w:rPr>
      <w:rFonts w:ascii="宋体" w:hAnsi="Courier New"/>
    </w:rPr>
  </w:style>
  <w:style w:type="paragraph" w:styleId="16">
    <w:name w:val="Date"/>
    <w:basedOn w:val="1"/>
    <w:next w:val="1"/>
    <w:link w:val="44"/>
    <w:autoRedefine/>
    <w:qFormat/>
    <w:uiPriority w:val="0"/>
    <w:pPr>
      <w:ind w:left="100" w:leftChars="2500"/>
    </w:pPr>
  </w:style>
  <w:style w:type="paragraph" w:styleId="17">
    <w:name w:val="Balloon Text"/>
    <w:basedOn w:val="1"/>
    <w:link w:val="31"/>
    <w:autoRedefine/>
    <w:qFormat/>
    <w:uiPriority w:val="0"/>
    <w:rPr>
      <w:sz w:val="18"/>
    </w:rPr>
  </w:style>
  <w:style w:type="paragraph" w:styleId="18">
    <w:name w:val="footer"/>
    <w:basedOn w:val="1"/>
    <w:link w:val="36"/>
    <w:autoRedefine/>
    <w:qFormat/>
    <w:uiPriority w:val="0"/>
    <w:pPr>
      <w:tabs>
        <w:tab w:val="center" w:pos="4153"/>
        <w:tab w:val="right" w:pos="8306"/>
      </w:tabs>
      <w:snapToGrid w:val="0"/>
      <w:jc w:val="left"/>
    </w:pPr>
    <w:rPr>
      <w:sz w:val="18"/>
    </w:rPr>
  </w:style>
  <w:style w:type="paragraph" w:styleId="19">
    <w:name w:val="header"/>
    <w:basedOn w:val="1"/>
    <w:link w:val="35"/>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0">
    <w:name w:val="toc 1"/>
    <w:basedOn w:val="1"/>
    <w:next w:val="1"/>
    <w:autoRedefine/>
    <w:qFormat/>
    <w:uiPriority w:val="0"/>
  </w:style>
  <w:style w:type="paragraph" w:styleId="21">
    <w:name w:val="toc 2"/>
    <w:basedOn w:val="1"/>
    <w:next w:val="1"/>
    <w:autoRedefine/>
    <w:qFormat/>
    <w:uiPriority w:val="0"/>
    <w:pPr>
      <w:ind w:left="420" w:leftChars="200"/>
    </w:pPr>
  </w:style>
  <w:style w:type="paragraph" w:styleId="2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3">
    <w:name w:val="index 1"/>
    <w:basedOn w:val="1"/>
    <w:next w:val="1"/>
    <w:autoRedefine/>
    <w:qFormat/>
    <w:uiPriority w:val="0"/>
  </w:style>
  <w:style w:type="paragraph" w:styleId="24">
    <w:name w:val="Body Text First Indent"/>
    <w:basedOn w:val="8"/>
    <w:autoRedefine/>
    <w:qFormat/>
    <w:uiPriority w:val="0"/>
    <w:pPr>
      <w:ind w:firstLine="420" w:firstLineChars="100"/>
    </w:pPr>
  </w:style>
  <w:style w:type="table" w:styleId="26">
    <w:name w:val="Table Grid"/>
    <w:basedOn w:val="25"/>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autoRedefine/>
    <w:qFormat/>
    <w:uiPriority w:val="0"/>
    <w:rPr>
      <w:b/>
    </w:rPr>
  </w:style>
  <w:style w:type="character" w:styleId="29">
    <w:name w:val="Emphasis"/>
    <w:basedOn w:val="27"/>
    <w:autoRedefine/>
    <w:qFormat/>
    <w:uiPriority w:val="0"/>
    <w:rPr>
      <w:i/>
    </w:rPr>
  </w:style>
  <w:style w:type="character" w:styleId="30">
    <w:name w:val="Hyperlink"/>
    <w:basedOn w:val="27"/>
    <w:autoRedefine/>
    <w:qFormat/>
    <w:uiPriority w:val="0"/>
    <w:rPr>
      <w:color w:val="0000FF"/>
      <w:u w:val="single"/>
    </w:rPr>
  </w:style>
  <w:style w:type="character" w:customStyle="1" w:styleId="31">
    <w:name w:val="批注框文本 字符"/>
    <w:link w:val="17"/>
    <w:autoRedefine/>
    <w:semiHidden/>
    <w:qFormat/>
    <w:uiPriority w:val="99"/>
    <w:rPr>
      <w:sz w:val="18"/>
    </w:rPr>
  </w:style>
  <w:style w:type="paragraph" w:customStyle="1" w:styleId="32">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3">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4">
    <w:name w:val="D&amp;L"/>
    <w:basedOn w:val="19"/>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5">
    <w:name w:val="页眉 字符"/>
    <w:link w:val="19"/>
    <w:autoRedefine/>
    <w:qFormat/>
    <w:uiPriority w:val="0"/>
    <w:rPr>
      <w:sz w:val="18"/>
    </w:rPr>
  </w:style>
  <w:style w:type="character" w:customStyle="1" w:styleId="36">
    <w:name w:val="页脚 字符"/>
    <w:link w:val="18"/>
    <w:autoRedefine/>
    <w:qFormat/>
    <w:uiPriority w:val="99"/>
    <w:rPr>
      <w:sz w:val="18"/>
    </w:rPr>
  </w:style>
  <w:style w:type="character" w:customStyle="1" w:styleId="37">
    <w:name w:val="纯文本 字符"/>
    <w:link w:val="15"/>
    <w:autoRedefine/>
    <w:qFormat/>
    <w:uiPriority w:val="0"/>
    <w:rPr>
      <w:rFonts w:ascii="宋体" w:hAnsi="Courier New"/>
    </w:rPr>
  </w:style>
  <w:style w:type="character" w:customStyle="1" w:styleId="38">
    <w:name w:val="纯文本 字符1"/>
    <w:basedOn w:val="27"/>
    <w:autoRedefine/>
    <w:semiHidden/>
    <w:qFormat/>
    <w:uiPriority w:val="99"/>
    <w:rPr>
      <w:rFonts w:hAnsi="Courier New" w:cs="Courier New" w:asciiTheme="minorEastAsia"/>
      <w:szCs w:val="20"/>
    </w:rPr>
  </w:style>
  <w:style w:type="character" w:customStyle="1" w:styleId="39">
    <w:name w:val="未处理的提及1"/>
    <w:basedOn w:val="27"/>
    <w:autoRedefine/>
    <w:semiHidden/>
    <w:unhideWhenUsed/>
    <w:qFormat/>
    <w:uiPriority w:val="99"/>
    <w:rPr>
      <w:color w:val="605E5C"/>
      <w:shd w:val="clear" w:color="auto" w:fill="E1DFDD"/>
    </w:rPr>
  </w:style>
  <w:style w:type="paragraph" w:styleId="40">
    <w:name w:val="List Paragraph"/>
    <w:basedOn w:val="1"/>
    <w:autoRedefine/>
    <w:qFormat/>
    <w:uiPriority w:val="34"/>
    <w:pPr>
      <w:ind w:firstLine="420" w:firstLineChars="200"/>
    </w:pPr>
  </w:style>
  <w:style w:type="paragraph" w:customStyle="1" w:styleId="41">
    <w:name w:val="Char Char Char Char Char Char Char1 Char"/>
    <w:basedOn w:val="1"/>
    <w:autoRedefine/>
    <w:qFormat/>
    <w:uiPriority w:val="0"/>
    <w:rPr>
      <w:rFonts w:ascii="Arial" w:hAnsi="Arial" w:eastAsia="宋体" w:cs="Arial"/>
      <w:sz w:val="24"/>
    </w:rPr>
  </w:style>
  <w:style w:type="table" w:customStyle="1" w:styleId="42">
    <w:name w:val="网格表 1 浅色1"/>
    <w:basedOn w:val="25"/>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3">
    <w:name w:val="日期 字符"/>
    <w:basedOn w:val="27"/>
    <w:autoRedefine/>
    <w:semiHidden/>
    <w:qFormat/>
    <w:uiPriority w:val="99"/>
    <w:rPr>
      <w:rFonts w:ascii="@仿宋_GB2312" w:hAnsi="@仿宋_GB2312" w:eastAsia="@仿宋_GB2312" w:cs="@仿宋_GB2312"/>
      <w:szCs w:val="20"/>
    </w:rPr>
  </w:style>
  <w:style w:type="character" w:customStyle="1" w:styleId="44">
    <w:name w:val="日期 字符1"/>
    <w:link w:val="16"/>
    <w:autoRedefine/>
    <w:qFormat/>
    <w:uiPriority w:val="0"/>
  </w:style>
  <w:style w:type="character" w:customStyle="1" w:styleId="45">
    <w:name w:val="纯文本 Char1"/>
    <w:link w:val="46"/>
    <w:autoRedefine/>
    <w:qFormat/>
    <w:locked/>
    <w:uiPriority w:val="0"/>
    <w:rPr>
      <w:rFonts w:ascii="Arial" w:hAnsi="Arial" w:eastAsia="Arial"/>
      <w:kern w:val="2"/>
      <w:sz w:val="21"/>
      <w:lang w:val="en-US" w:eastAsia="zh-CN" w:bidi="ar-SA"/>
    </w:rPr>
  </w:style>
  <w:style w:type="paragraph" w:customStyle="1" w:styleId="46">
    <w:name w:val="纯文本1"/>
    <w:basedOn w:val="1"/>
    <w:link w:val="45"/>
    <w:autoRedefine/>
    <w:qFormat/>
    <w:uiPriority w:val="0"/>
    <w:rPr>
      <w:rFonts w:ascii="Arial" w:hAnsi="Arial" w:eastAsia="Arial" w:cstheme="minorBidi"/>
      <w:szCs w:val="22"/>
    </w:rPr>
  </w:style>
  <w:style w:type="character" w:customStyle="1" w:styleId="47">
    <w:name w:val="批注文字 Char"/>
    <w:basedOn w:val="27"/>
    <w:autoRedefine/>
    <w:semiHidden/>
    <w:qFormat/>
    <w:uiPriority w:val="99"/>
    <w:rPr>
      <w:rFonts w:ascii="@仿宋_GB2312" w:hAnsi="@仿宋_GB2312" w:eastAsia="@仿宋_GB2312" w:cs="@仿宋_GB2312"/>
      <w:szCs w:val="20"/>
    </w:rPr>
  </w:style>
  <w:style w:type="character" w:customStyle="1" w:styleId="48">
    <w:name w:val="批注文字 字符"/>
    <w:link w:val="7"/>
    <w:autoRedefine/>
    <w:qFormat/>
    <w:uiPriority w:val="0"/>
  </w:style>
  <w:style w:type="character" w:customStyle="1" w:styleId="49">
    <w:name w:val="标题 1 字符"/>
    <w:link w:val="2"/>
    <w:autoRedefine/>
    <w:qFormat/>
    <w:uiPriority w:val="9"/>
    <w:rPr>
      <w:b/>
      <w:kern w:val="44"/>
      <w:sz w:val="44"/>
    </w:rPr>
  </w:style>
  <w:style w:type="paragraph" w:customStyle="1" w:styleId="50">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1">
    <w:name w:val="标题 3 字符"/>
    <w:link w:val="4"/>
    <w:autoRedefine/>
    <w:semiHidden/>
    <w:qFormat/>
    <w:uiPriority w:val="9"/>
    <w:rPr>
      <w:b/>
      <w:sz w:val="32"/>
    </w:rPr>
  </w:style>
  <w:style w:type="character" w:customStyle="1" w:styleId="52">
    <w:name w:val="fontstyle01"/>
    <w:basedOn w:val="27"/>
    <w:autoRedefine/>
    <w:qFormat/>
    <w:uiPriority w:val="0"/>
    <w:rPr>
      <w:rFonts w:hint="eastAsia" w:ascii="宋体" w:hAnsi="宋体" w:eastAsia="宋体"/>
      <w:color w:val="000000"/>
      <w:sz w:val="22"/>
      <w:szCs w:val="22"/>
    </w:rPr>
  </w:style>
  <w:style w:type="character" w:customStyle="1" w:styleId="53">
    <w:name w:val="fontstyle21"/>
    <w:basedOn w:val="27"/>
    <w:autoRedefine/>
    <w:qFormat/>
    <w:uiPriority w:val="0"/>
    <w:rPr>
      <w:rFonts w:hint="default" w:ascii="TimesNewRomanPSMT" w:hAnsi="TimesNewRomanPSMT"/>
      <w:color w:val="000000"/>
      <w:sz w:val="22"/>
      <w:szCs w:val="22"/>
    </w:rPr>
  </w:style>
  <w:style w:type="character" w:customStyle="1" w:styleId="54">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5">
    <w:name w:val="标题 4 字符"/>
    <w:basedOn w:val="27"/>
    <w:autoRedefine/>
    <w:semiHidden/>
    <w:qFormat/>
    <w:uiPriority w:val="9"/>
    <w:rPr>
      <w:rFonts w:asciiTheme="majorHAnsi" w:hAnsiTheme="majorHAnsi" w:eastAsiaTheme="majorEastAsia" w:cstheme="majorBidi"/>
      <w:b/>
      <w:bCs/>
      <w:sz w:val="28"/>
      <w:szCs w:val="28"/>
    </w:rPr>
  </w:style>
  <w:style w:type="character" w:customStyle="1" w:styleId="56">
    <w:name w:val="标题 4 字符1"/>
    <w:link w:val="5"/>
    <w:autoRedefine/>
    <w:qFormat/>
    <w:uiPriority w:val="0"/>
    <w:rPr>
      <w:rFonts w:ascii="Arial" w:hAnsi="Arial" w:eastAsia="黑体"/>
      <w:b/>
      <w:sz w:val="28"/>
    </w:rPr>
  </w:style>
  <w:style w:type="paragraph" w:customStyle="1" w:styleId="57">
    <w:name w:val="普通 (Web)"/>
    <w:basedOn w:val="1"/>
    <w:autoRedefine/>
    <w:qFormat/>
    <w:uiPriority w:val="0"/>
    <w:pPr>
      <w:widowControl/>
      <w:spacing w:before="100" w:beforeAutospacing="1" w:after="100" w:afterAutospacing="1"/>
      <w:jc w:val="left"/>
    </w:pPr>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34</Pages>
  <Words>737</Words>
  <Characters>876</Characters>
  <Lines>180</Lines>
  <Paragraphs>50</Paragraphs>
  <TotalTime>3</TotalTime>
  <ScaleCrop>false</ScaleCrop>
  <LinksUpToDate>false</LinksUpToDate>
  <CharactersWithSpaces>907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2026-06-11T09:04:00Z</cp:lastPrinted>
  <dcterms:modified xsi:type="dcterms:W3CDTF">2026-09-03T06:30:05Z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07E9155B97A64520ABA2C4BE6A982E89_13</vt:lpwstr>
  </property>
  <property fmtid="{D5CDD505-2E9C-101B-9397-08002B2CF9AE}" pid="4" name="KSOTemplateDocerSaveRecord">
    <vt:lpwstr>eyJoZGlkIjoiOTQxYmQ2MmY2ZGFiMGI4OTRkNDg5ZGZhNmI2ODJlOWQiLCJ1c2VySWQiOiIxNjA3OTI1MzMwIn0=</vt:lpwstr>
  </property>
</Properties>
</file>