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A0A">
      <w:pPr>
        <w:tabs>
          <w:tab w:val="left" w:pos="315"/>
          <w:tab w:val="left" w:pos="8820"/>
        </w:tabs>
        <w:spacing w:before="240" w:beforeLines="100" w:after="120" w:afterLines="50" w:line="500" w:lineRule="exact"/>
        <w:ind w:right="267" w:rightChars="127"/>
        <w:jc w:val="both"/>
        <w:rPr>
          <w:rFonts w:hint="eastAsia" w:ascii="Times New Roman" w:hAnsi="Times New Roman" w:cs="Times New Roman" w:eastAsiaTheme="minorEastAsia"/>
          <w:b/>
          <w:bCs/>
          <w:sz w:val="52"/>
          <w:szCs w:val="52"/>
          <w:lang w:val="en-US" w:eastAsia="zh-CN"/>
        </w:rPr>
      </w:pPr>
      <w:r>
        <w:rPr>
          <w:rFonts w:hint="eastAsia" w:ascii="Times New Roman" w:hAnsi="Times New Roman" w:cs="Times New Roman"/>
          <w:b/>
          <w:bCs/>
          <w:sz w:val="52"/>
          <w:szCs w:val="52"/>
          <w:lang w:val="en-US" w:eastAsia="zh-CN"/>
        </w:rPr>
        <w:t xml:space="preserve"> </w:t>
      </w:r>
    </w:p>
    <w:p w14:paraId="2E089291">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bookmarkStart w:id="0" w:name="_Hlk9544796"/>
    </w:p>
    <w:p w14:paraId="27DD97F4">
      <w:pPr>
        <w:tabs>
          <w:tab w:val="left" w:pos="420"/>
        </w:tabs>
        <w:spacing w:line="360" w:lineRule="auto"/>
        <w:jc w:val="center"/>
        <w:rPr>
          <w:rFonts w:ascii="Times New Roman" w:hAnsi="Times New Roman" w:cs="Times New Roman" w:eastAsiaTheme="minorEastAsia"/>
          <w:b/>
          <w:bCs/>
          <w:sz w:val="52"/>
          <w:szCs w:val="52"/>
        </w:rPr>
      </w:pPr>
      <w:r>
        <w:rPr>
          <w:rFonts w:hint="eastAsia"/>
          <w:b/>
          <w:bCs/>
          <w:color w:val="000000"/>
          <w:sz w:val="52"/>
          <w:lang w:eastAsia="zh-CN"/>
        </w:rPr>
        <w:t>询比</w:t>
      </w:r>
      <w:r>
        <w:rPr>
          <w:rFonts w:hint="eastAsia"/>
          <w:b/>
          <w:bCs/>
          <w:color w:val="000000"/>
          <w:sz w:val="52"/>
          <w:lang w:val="en-US" w:eastAsia="zh-CN"/>
        </w:rPr>
        <w:t>采购</w:t>
      </w:r>
      <w:r>
        <w:rPr>
          <w:b/>
          <w:bCs/>
          <w:color w:val="000000"/>
          <w:sz w:val="52"/>
        </w:rPr>
        <w:t>文件（服务类）</w:t>
      </w:r>
    </w:p>
    <w:bookmarkEnd w:id="0"/>
    <w:p w14:paraId="6D36EF11">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07ECF4DC">
      <w:pPr>
        <w:rPr>
          <w:rFonts w:ascii="Times New Roman" w:hAnsi="Times New Roman" w:cs="Times New Roman" w:eastAsiaTheme="minorEastAsia"/>
          <w:bCs/>
          <w:sz w:val="44"/>
          <w:szCs w:val="44"/>
        </w:rPr>
      </w:pPr>
    </w:p>
    <w:p w14:paraId="2C3C7440">
      <w:pPr>
        <w:rPr>
          <w:rFonts w:ascii="Times New Roman" w:hAnsi="Times New Roman" w:cs="Times New Roman"/>
        </w:rPr>
      </w:pPr>
    </w:p>
    <w:p w14:paraId="46E0E8C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3C84A1C3">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3FFC771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04151C9">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162D4C0D">
      <w:pPr>
        <w:tabs>
          <w:tab w:val="left" w:pos="2410"/>
        </w:tabs>
        <w:autoSpaceDE w:val="0"/>
        <w:autoSpaceDN w:val="0"/>
        <w:adjustRightInd w:val="0"/>
        <w:snapToGrid w:val="0"/>
        <w:spacing w:line="360" w:lineRule="auto"/>
        <w:rPr>
          <w:rFonts w:hint="eastAsia" w:ascii="Times New Roman" w:hAnsi="Times New Roman" w:cs="Times New Roman"/>
          <w:b/>
          <w:spacing w:val="20"/>
          <w:kern w:val="0"/>
          <w:sz w:val="32"/>
          <w:szCs w:val="32"/>
          <w:u w:val="single"/>
          <w:lang w:val="en-US" w:eastAsia="zh-CN"/>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b/>
          <w:spacing w:val="20"/>
          <w:kern w:val="0"/>
          <w:sz w:val="32"/>
          <w:szCs w:val="32"/>
          <w:u w:val="single"/>
          <w:lang w:val="en-US" w:eastAsia="zh-CN"/>
        </w:rPr>
        <w:t>第二届“徽青赛”合肥市代表队组织运营服务项目景观物料设计制作及体育展示服务</w:t>
      </w:r>
    </w:p>
    <w:p w14:paraId="1A28811B">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b/>
          <w:spacing w:val="20"/>
          <w:kern w:val="0"/>
          <w:sz w:val="32"/>
          <w:szCs w:val="32"/>
          <w:u w:val="single"/>
          <w:lang w:val="en-US" w:eastAsia="zh-CN"/>
        </w:rPr>
        <w:t>2026TYGSCG23</w:t>
      </w:r>
    </w:p>
    <w:p w14:paraId="6AF8A45F">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6AE1E7C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F0431FB">
      <w:pPr>
        <w:pStyle w:val="21"/>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8</w:t>
      </w:r>
      <w:r>
        <w:rPr>
          <w:rFonts w:eastAsiaTheme="majorEastAsia"/>
          <w:b/>
          <w:sz w:val="36"/>
        </w:rPr>
        <w:t>月</w:t>
      </w:r>
    </w:p>
    <w:p w14:paraId="79787BAE">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7D91E038">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ADAE942">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15527F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723927EE">
      <w:pPr>
        <w:pStyle w:val="19"/>
        <w:tabs>
          <w:tab w:val="right" w:leader="dot" w:pos="8279"/>
        </w:tabs>
        <w:rPr>
          <w:rFonts w:ascii="Times New Roman" w:hAnsi="Times New Roman" w:cs="Times New Roman"/>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rFonts w:ascii="Times New Roman" w:hAnsi="Times New Roman" w:cs="Times New Roman"/>
          <w:b/>
          <w:bCs/>
          <w:sz w:val="22"/>
          <w:szCs w:val="28"/>
        </w:rPr>
        <w:t xml:space="preserve">第一章  </w:t>
      </w:r>
      <w:r>
        <w:rPr>
          <w:rFonts w:hint="eastAsia" w:ascii="Times New Roman" w:hAnsi="Times New Roman" w:cs="Times New Roman"/>
          <w:b/>
          <w:bCs/>
          <w:sz w:val="22"/>
          <w:szCs w:val="28"/>
          <w:lang w:eastAsia="zh-CN"/>
        </w:rPr>
        <w:t>询比</w:t>
      </w:r>
      <w:r>
        <w:rPr>
          <w:rFonts w:ascii="Times New Roman" w:hAnsi="Times New Roman" w:cs="Times New Roman"/>
          <w:b/>
          <w:bCs/>
          <w:sz w:val="22"/>
          <w:szCs w:val="28"/>
        </w:rPr>
        <w:t>公告</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_Toc31841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699012CA">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rFonts w:ascii="Times New Roman" w:hAnsi="Times New Roman" w:cs="Times New Roman"/>
          <w:b/>
          <w:bCs/>
          <w:sz w:val="22"/>
          <w:szCs w:val="28"/>
        </w:rPr>
        <w:t>第二章  投标人须知</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_Toc22742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7C27ED0">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rFonts w:ascii="Times New Roman" w:hAnsi="Times New Roman" w:cs="Times New Roman"/>
          <w:b/>
          <w:bCs/>
          <w:sz w:val="22"/>
          <w:szCs w:val="28"/>
        </w:rPr>
        <w:t>第三章  招标人要求</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_Toc11969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E908466">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rFonts w:ascii="Times New Roman" w:hAnsi="Times New Roman" w:cs="Times New Roman"/>
          <w:b/>
          <w:bCs/>
          <w:sz w:val="22"/>
          <w:szCs w:val="28"/>
        </w:rPr>
        <w:t>第四章  评审方法和标准</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_Toc17615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14</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388DE0AB">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rFonts w:ascii="Times New Roman" w:hAnsi="Times New Roman" w:cs="Times New Roman"/>
          <w:b/>
          <w:bCs/>
          <w:sz w:val="22"/>
          <w:szCs w:val="28"/>
        </w:rPr>
        <w:t>第五章  合同</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_Toc28197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16</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13EDF089">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rFonts w:ascii="Times New Roman" w:hAnsi="Times New Roman" w:cs="Times New Roman"/>
          <w:b/>
          <w:bCs/>
          <w:sz w:val="22"/>
          <w:szCs w:val="28"/>
        </w:rPr>
        <w:t>第六章  投标文件格式</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_Toc22226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23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A20AD01">
      <w:pPr>
        <w:pStyle w:val="19"/>
        <w:tabs>
          <w:tab w:val="right" w:leader="dot" w:pos="8279"/>
        </w:tabs>
        <w:rPr>
          <w:rFonts w:ascii="Times New Roman" w:hAnsi="Times New Roman" w:cs="Times New Roman"/>
        </w:rPr>
      </w:pPr>
    </w:p>
    <w:p w14:paraId="63E2A785">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10556C9B">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1E7CCA1B">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bookmarkStart w:id="55" w:name="_GoBack"/>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16F998F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rPr>
      </w:pPr>
      <w:r>
        <w:rPr>
          <w:rFonts w:hint="eastAsia" w:ascii="Times New Roman" w:hAnsi="Times New Roman" w:cs="Times New Roman"/>
          <w:szCs w:val="21"/>
          <w:u w:val="single"/>
          <w:lang w:val="en-US" w:eastAsia="zh-CN"/>
        </w:rPr>
        <w:t>合肥体育产业投资有限公司</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u w:val="single"/>
          <w:lang w:val="en-US" w:eastAsia="zh-CN"/>
        </w:rPr>
        <w:t>第二届“徽青赛”合肥市代表队组织运营服务项目景观物料设计制作及体育展示服务采购需求</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322611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2B69668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1.项目编号：</w:t>
      </w:r>
      <w:r>
        <w:rPr>
          <w:rFonts w:hint="eastAsia" w:asciiTheme="majorEastAsia" w:hAnsiTheme="majorEastAsia" w:eastAsiaTheme="majorEastAsia" w:cstheme="majorEastAsia"/>
          <w:sz w:val="21"/>
          <w:szCs w:val="21"/>
          <w:u w:val="single"/>
        </w:rPr>
        <w:t>2026TYGSCG23</w:t>
      </w:r>
    </w:p>
    <w:p w14:paraId="5DA9A5C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2.项目名称：</w:t>
      </w:r>
      <w:r>
        <w:rPr>
          <w:rFonts w:hint="eastAsia" w:ascii="Times New Roman" w:hAnsi="Times New Roman" w:cs="Times New Roman"/>
          <w:szCs w:val="21"/>
          <w:u w:val="single"/>
          <w:lang w:val="en-US" w:eastAsia="zh-CN"/>
        </w:rPr>
        <w:t>第二届“徽青赛”合肥市代表队组织运营服务项目景观物料设计制作及体育展示服务</w:t>
      </w:r>
    </w:p>
    <w:p w14:paraId="3B6E68C0">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3.项目地点：</w:t>
      </w:r>
      <w:r>
        <w:rPr>
          <w:rFonts w:hint="eastAsia" w:asciiTheme="majorEastAsia" w:hAnsiTheme="majorEastAsia" w:eastAsiaTheme="majorEastAsia" w:cstheme="majorEastAsia"/>
          <w:sz w:val="21"/>
          <w:szCs w:val="21"/>
          <w:u w:val="single"/>
          <w:lang w:val="en-US" w:eastAsia="zh-CN"/>
        </w:rPr>
        <w:t>合肥体育中心、合肥瑶海全民健身中心等</w:t>
      </w:r>
    </w:p>
    <w:p w14:paraId="1027C085">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4.项目单位：</w:t>
      </w:r>
      <w:r>
        <w:rPr>
          <w:rFonts w:hint="eastAsia" w:asciiTheme="majorEastAsia" w:hAnsiTheme="majorEastAsia" w:eastAsiaTheme="majorEastAsia" w:cstheme="majorEastAsia"/>
          <w:sz w:val="21"/>
          <w:szCs w:val="21"/>
          <w:u w:val="single"/>
          <w:lang w:val="en-US" w:eastAsia="zh-CN"/>
        </w:rPr>
        <w:t>合肥体育产业投资有限公司</w:t>
      </w:r>
    </w:p>
    <w:p w14:paraId="5EBB64E4">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imes New Roman" w:hAnsi="Times New Roman" w:cs="Times New Roman"/>
          <w:szCs w:val="21"/>
          <w:u w:val="single"/>
          <w:lang w:val="en-US" w:eastAsia="zh-CN"/>
        </w:rPr>
      </w:pPr>
      <w:r>
        <w:rPr>
          <w:rFonts w:hint="eastAsia" w:asciiTheme="majorEastAsia" w:hAnsiTheme="majorEastAsia" w:eastAsiaTheme="majorEastAsia" w:cstheme="majorEastAsia"/>
          <w:sz w:val="21"/>
          <w:szCs w:val="21"/>
        </w:rPr>
        <w:t>5.招标范围：</w:t>
      </w:r>
      <w:r>
        <w:rPr>
          <w:rFonts w:hint="eastAsia" w:ascii="Times New Roman" w:hAnsi="Times New Roman" w:cs="Times New Roman"/>
          <w:szCs w:val="21"/>
          <w:u w:val="single"/>
          <w:lang w:val="en-US" w:eastAsia="zh-CN"/>
        </w:rPr>
        <w:t>组织运营服务项目景观物料设计制作及体育展示服务</w:t>
      </w:r>
    </w:p>
    <w:p w14:paraId="0739167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6.资金来源：</w:t>
      </w:r>
      <w:r>
        <w:rPr>
          <w:rFonts w:hint="eastAsia" w:ascii="Times New Roman" w:hAnsi="Times New Roman" w:cs="Times New Roman"/>
          <w:bCs/>
          <w:color w:val="000000"/>
          <w:sz w:val="21"/>
          <w:szCs w:val="21"/>
          <w:u w:val="single"/>
          <w:lang w:val="en-US" w:eastAsia="zh-CN"/>
        </w:rPr>
        <w:t>自筹</w:t>
      </w:r>
    </w:p>
    <w:p w14:paraId="59B0D181">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highlight w:val="yellow"/>
        </w:rPr>
      </w:pPr>
      <w:r>
        <w:rPr>
          <w:rFonts w:hint="eastAsia" w:asciiTheme="majorEastAsia" w:hAnsiTheme="majorEastAsia" w:eastAsiaTheme="majorEastAsia" w:cstheme="majorEastAsia"/>
          <w:sz w:val="21"/>
          <w:szCs w:val="21"/>
        </w:rPr>
        <w:t>7.项目预算：</w:t>
      </w:r>
      <w:r>
        <w:rPr>
          <w:rFonts w:hint="eastAsia" w:ascii="Times New Roman" w:hAnsi="Times New Roman" w:cs="Times New Roman"/>
          <w:bCs/>
          <w:color w:val="000000"/>
          <w:sz w:val="21"/>
          <w:szCs w:val="21"/>
          <w:highlight w:val="none"/>
          <w:u w:val="single"/>
          <w:lang w:val="en-US" w:eastAsia="zh-CN"/>
        </w:rPr>
        <w:t>28万元</w:t>
      </w:r>
    </w:p>
    <w:p w14:paraId="08C573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8.项目类别：</w:t>
      </w:r>
      <w:r>
        <w:rPr>
          <w:rFonts w:hint="eastAsia" w:ascii="Times New Roman" w:hAnsi="Times New Roman" w:cs="Times New Roman" w:eastAsiaTheme="majorEastAsia"/>
          <w:sz w:val="21"/>
          <w:szCs w:val="21"/>
          <w:u w:val="single"/>
        </w:rPr>
        <w:t>服务</w:t>
      </w:r>
      <w:r>
        <w:rPr>
          <w:rFonts w:ascii="Times New Roman" w:hAnsi="Times New Roman" w:cs="Times New Roman" w:eastAsiaTheme="majorEastAsia"/>
          <w:sz w:val="21"/>
          <w:szCs w:val="21"/>
          <w:u w:val="single"/>
        </w:rPr>
        <w:t>类</w:t>
      </w:r>
    </w:p>
    <w:p w14:paraId="7D3CC44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9.标段划分：共分</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1</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个标段，本次</w:t>
      </w:r>
      <w:r>
        <w:rPr>
          <w:rFonts w:hint="eastAsia" w:asciiTheme="majorEastAsia" w:hAnsiTheme="majorEastAsia" w:eastAsiaTheme="majorEastAsia" w:cstheme="majorEastAsia"/>
          <w:sz w:val="21"/>
          <w:szCs w:val="21"/>
          <w:lang w:eastAsia="zh-CN"/>
        </w:rPr>
        <w:t>询比</w:t>
      </w:r>
      <w:r>
        <w:rPr>
          <w:rFonts w:hint="eastAsia" w:asciiTheme="majorEastAsia" w:hAnsiTheme="majorEastAsia" w:eastAsiaTheme="majorEastAsia" w:cstheme="majorEastAsia"/>
          <w:sz w:val="21"/>
          <w:szCs w:val="21"/>
        </w:rPr>
        <w:t>第</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标段。</w:t>
      </w:r>
    </w:p>
    <w:p w14:paraId="0E8625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526481C4">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1.具有独立承担民事责任的能力；</w:t>
      </w:r>
    </w:p>
    <w:p w14:paraId="5223E87E">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2.投标人近二年未被列入合肥文旅博览集团有限公司信用评价体系黑名单；</w:t>
      </w:r>
    </w:p>
    <w:p w14:paraId="2A661BF3">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3.投标人资质要求：</w:t>
      </w:r>
    </w:p>
    <w:p w14:paraId="0C5BC0A5">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rPr>
      </w:pPr>
      <w:r>
        <w:rPr>
          <w:rFonts w:hint="eastAsia" w:ascii="Times New Roman" w:hAnsi="Times New Roman" w:cs="Times New Roman" w:eastAsiaTheme="majorEastAsia"/>
          <w:szCs w:val="21"/>
          <w:lang w:val="en-US" w:eastAsia="zh-CN"/>
        </w:rPr>
        <w:t>1）</w:t>
      </w:r>
      <w:r>
        <w:rPr>
          <w:rFonts w:hint="eastAsia"/>
        </w:rPr>
        <w:t>自2024年1月1日以来</w:t>
      </w:r>
      <w:r>
        <w:rPr>
          <w:rFonts w:hint="eastAsia"/>
          <w:lang w:val="en-US" w:eastAsia="zh-CN"/>
        </w:rPr>
        <w:t>，投标人在中华人民共和国境内(不含港澳台)具备地市级</w:t>
      </w:r>
      <w:r>
        <w:rPr>
          <w:rFonts w:hint="eastAsia"/>
        </w:rPr>
        <w:t>及以上</w:t>
      </w:r>
      <w:r>
        <w:rPr>
          <w:rFonts w:hint="eastAsia"/>
          <w:lang w:val="en-US" w:eastAsia="zh-CN"/>
        </w:rPr>
        <w:t>级别</w:t>
      </w:r>
      <w:r>
        <w:rPr>
          <w:rFonts w:hint="eastAsia"/>
        </w:rPr>
        <w:t>足球比赛</w:t>
      </w:r>
      <w:r>
        <w:rPr>
          <w:rFonts w:hint="eastAsia"/>
          <w:lang w:val="en-US" w:eastAsia="zh-CN"/>
        </w:rPr>
        <w:t>策划</w:t>
      </w:r>
      <w:r>
        <w:rPr>
          <w:rFonts w:hint="eastAsia"/>
        </w:rPr>
        <w:t>执行经验</w:t>
      </w:r>
      <w:r>
        <w:rPr>
          <w:rFonts w:hint="eastAsia"/>
          <w:lang w:eastAsia="zh-CN"/>
        </w:rPr>
        <w:t>，</w:t>
      </w:r>
      <w:r>
        <w:rPr>
          <w:rFonts w:hint="eastAsia"/>
          <w:lang w:val="en-US" w:eastAsia="zh-CN"/>
        </w:rPr>
        <w:t>须提供相应业绩证明材料1份</w:t>
      </w:r>
      <w:r>
        <w:rPr>
          <w:rFonts w:hint="eastAsia"/>
        </w:rPr>
        <w:t>；</w:t>
      </w:r>
    </w:p>
    <w:p w14:paraId="1EC00664">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2）自2024年1月1日以来，投标人获得过地市级及以上行政主管部门或国内依法登记注册的行业协会（或学会）颁发的设计类奖项（或荣誉）</w:t>
      </w:r>
      <w:r>
        <w:rPr>
          <w:rFonts w:hint="eastAsia"/>
          <w:lang w:eastAsia="zh-CN"/>
        </w:rPr>
        <w:t>，</w:t>
      </w:r>
      <w:r>
        <w:rPr>
          <w:rFonts w:hint="eastAsia"/>
          <w:lang w:val="en-US" w:eastAsia="zh-CN"/>
        </w:rPr>
        <w:t>须提供相应业绩证明材料1份；</w:t>
      </w:r>
    </w:p>
    <w:p w14:paraId="282EBEE2">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default"/>
          <w:lang w:val="en-US" w:eastAsia="zh-CN"/>
        </w:rPr>
      </w:pPr>
      <w:r>
        <w:rPr>
          <w:rFonts w:hint="eastAsia" w:ascii="Times New Roman" w:hAnsi="Times New Roman" w:cs="Times New Roman" w:eastAsiaTheme="majorEastAsia"/>
          <w:szCs w:val="21"/>
          <w:lang w:val="en-US" w:eastAsia="zh-CN"/>
        </w:rPr>
        <w:t>4.本项目不接受联合体投标；</w:t>
      </w:r>
    </w:p>
    <w:p w14:paraId="4D9CA77C">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5.投标人存在以下不良信用记录情形之一的，不得推荐为中标候选人，不得确定为中标人：</w:t>
      </w:r>
    </w:p>
    <w:p w14:paraId="7E319B35">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1）投标人被人民法院列入失信被执行人的；</w:t>
      </w:r>
    </w:p>
    <w:p w14:paraId="3C823C0D">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2）投标人或其法定代表人或拟派项目经理（项目负责人）被人民检察院列入行贿犯罪档案的；</w:t>
      </w:r>
    </w:p>
    <w:p w14:paraId="07A55B1D">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3）投标人被工商行政管理部门列入企业经营异常名录的；</w:t>
      </w:r>
    </w:p>
    <w:p w14:paraId="3647E7AE">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4）投标人被税务部门列入重大税收违法案件当事人名单的。</w:t>
      </w:r>
    </w:p>
    <w:p w14:paraId="4431BAED">
      <w:pPr>
        <w:rPr>
          <w:rFonts w:hint="eastAsia"/>
          <w:lang w:val="en-US" w:eastAsia="zh-CN"/>
        </w:rPr>
      </w:pPr>
    </w:p>
    <w:p w14:paraId="733F58F9">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082BEC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color w:val="auto"/>
          <w:kern w:val="0"/>
          <w:szCs w:val="21"/>
          <w:highlight w:val="none"/>
          <w:u w:val="single"/>
          <w:lang w:val="en-US" w:eastAsia="zh-CN"/>
        </w:rPr>
        <w:t>2026</w:t>
      </w:r>
      <w:r>
        <w:rPr>
          <w:rFonts w:ascii="Times New Roman" w:hAnsi="Times New Roman" w:eastAsia="宋体" w:cs="Times New Roman"/>
          <w:bCs/>
          <w:snapToGrid w:val="0"/>
          <w:color w:val="auto"/>
          <w:highlight w:val="none"/>
        </w:rPr>
        <w:t>年</w:t>
      </w:r>
      <w:r>
        <w:rPr>
          <w:rFonts w:hint="eastAsia" w:ascii="Times New Roman" w:hAnsi="Times New Roman" w:eastAsia="宋体" w:cs="Times New Roman"/>
          <w:bCs/>
          <w:snapToGrid w:val="0"/>
          <w:color w:val="auto"/>
          <w:kern w:val="0"/>
          <w:szCs w:val="21"/>
          <w:highlight w:val="none"/>
          <w:u w:val="single"/>
          <w:lang w:val="en-US" w:eastAsia="zh-CN"/>
        </w:rPr>
        <w:t>8</w:t>
      </w:r>
      <w:r>
        <w:rPr>
          <w:rFonts w:ascii="Times New Roman" w:hAnsi="Times New Roman" w:eastAsia="宋体" w:cs="Times New Roman"/>
          <w:bCs/>
          <w:snapToGrid w:val="0"/>
          <w:color w:val="auto"/>
          <w:highlight w:val="none"/>
        </w:rPr>
        <w:t>月</w:t>
      </w:r>
      <w:r>
        <w:rPr>
          <w:rFonts w:hint="eastAsia" w:ascii="Times New Roman" w:hAnsi="Times New Roman" w:eastAsia="宋体" w:cs="Times New Roman"/>
          <w:bCs/>
          <w:snapToGrid w:val="0"/>
          <w:color w:val="auto"/>
          <w:highlight w:val="none"/>
          <w:u w:val="single"/>
          <w:lang w:val="en-US" w:eastAsia="zh-CN"/>
        </w:rPr>
        <w:t>28</w:t>
      </w:r>
      <w:r>
        <w:rPr>
          <w:rFonts w:ascii="Times New Roman" w:hAnsi="Times New Roman" w:eastAsia="宋体" w:cs="Times New Roman"/>
          <w:bCs/>
          <w:snapToGrid w:val="0"/>
          <w:color w:val="auto"/>
          <w:highlight w:val="none"/>
        </w:rPr>
        <w:t>日至</w:t>
      </w:r>
      <w:r>
        <w:rPr>
          <w:rFonts w:hint="eastAsia" w:ascii="Times New Roman" w:hAnsi="Times New Roman" w:eastAsia="宋体" w:cs="Times New Roman"/>
          <w:bCs/>
          <w:snapToGrid w:val="0"/>
          <w:color w:val="auto"/>
          <w:kern w:val="0"/>
          <w:szCs w:val="21"/>
          <w:highlight w:val="none"/>
          <w:u w:val="single"/>
          <w:lang w:val="en-US" w:eastAsia="zh-CN"/>
        </w:rPr>
        <w:t>2026</w:t>
      </w:r>
      <w:r>
        <w:rPr>
          <w:rFonts w:ascii="Times New Roman" w:hAnsi="Times New Roman" w:eastAsia="宋体" w:cs="Times New Roman"/>
          <w:bCs/>
          <w:snapToGrid w:val="0"/>
          <w:color w:val="auto"/>
          <w:highlight w:val="none"/>
        </w:rPr>
        <w:t>年</w:t>
      </w:r>
      <w:r>
        <w:rPr>
          <w:rFonts w:hint="eastAsia" w:ascii="Times New Roman" w:hAnsi="Times New Roman" w:eastAsia="宋体" w:cs="Times New Roman"/>
          <w:bCs/>
          <w:snapToGrid w:val="0"/>
          <w:color w:val="auto"/>
          <w:kern w:val="0"/>
          <w:szCs w:val="21"/>
          <w:highlight w:val="none"/>
          <w:u w:val="single"/>
          <w:lang w:val="en-US" w:eastAsia="zh-CN"/>
        </w:rPr>
        <w:t>8</w:t>
      </w:r>
      <w:r>
        <w:rPr>
          <w:rFonts w:ascii="Times New Roman" w:hAnsi="Times New Roman" w:eastAsia="宋体" w:cs="Times New Roman"/>
          <w:bCs/>
          <w:snapToGrid w:val="0"/>
          <w:color w:val="auto"/>
          <w:highlight w:val="none"/>
        </w:rPr>
        <w:t>月</w:t>
      </w:r>
      <w:r>
        <w:rPr>
          <w:rFonts w:hint="eastAsia" w:ascii="Times New Roman" w:hAnsi="Times New Roman" w:eastAsia="宋体" w:cs="Times New Roman"/>
          <w:bCs/>
          <w:snapToGrid w:val="0"/>
          <w:color w:val="auto"/>
          <w:highlight w:val="none"/>
          <w:u w:val="single"/>
          <w:lang w:val="en-US" w:eastAsia="zh-CN"/>
        </w:rPr>
        <w:t>30</w:t>
      </w:r>
      <w:r>
        <w:rPr>
          <w:rFonts w:ascii="Times New Roman" w:hAnsi="Times New Roman" w:eastAsia="宋体" w:cs="Times New Roman"/>
          <w:bCs/>
          <w:snapToGrid w:val="0"/>
          <w:color w:val="auto"/>
          <w:highlight w:val="none"/>
        </w:rPr>
        <w:t>日(北京时</w:t>
      </w:r>
      <w:r>
        <w:rPr>
          <w:rFonts w:ascii="Times New Roman" w:hAnsi="Times New Roman" w:eastAsia="宋体" w:cs="Times New Roman"/>
          <w:bCs/>
          <w:snapToGrid w:val="0"/>
          <w:color w:val="000000"/>
          <w:highlight w:val="none"/>
        </w:rPr>
        <w:t>间)</w:t>
      </w:r>
    </w:p>
    <w:p w14:paraId="382A0DD9">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或合肥体育产业投资有限公司官网http://www.hftycy.com/info/52069.html#mainhome</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1C06DC57">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FF0000"/>
          <w:szCs w:val="21"/>
          <w:highlight w:val="none"/>
        </w:rPr>
      </w:pPr>
      <w:r>
        <w:rPr>
          <w:rFonts w:ascii="Times New Roman" w:hAnsi="Times New Roman" w:cs="Times New Roman" w:eastAsiaTheme="majorEastAsia"/>
          <w:color w:val="auto"/>
          <w:szCs w:val="21"/>
        </w:rPr>
        <w:t>3.报名方法：投标人下载附件《投标报名信息表》并完整填写信息后在规定的报名日期内发送至邮箱：</w:t>
      </w:r>
      <w:r>
        <w:rPr>
          <w:rFonts w:ascii="Times New Roman" w:hAnsi="Times New Roman" w:cs="Times New Roman" w:eastAsiaTheme="majorEastAsia"/>
          <w:color w:val="auto"/>
          <w:szCs w:val="21"/>
          <w:highlight w:val="none"/>
        </w:rPr>
        <w:fldChar w:fldCharType="begin"/>
      </w:r>
      <w:r>
        <w:rPr>
          <w:rFonts w:ascii="Times New Roman" w:hAnsi="Times New Roman" w:cs="Times New Roman" w:eastAsiaTheme="majorEastAsia"/>
          <w:color w:val="auto"/>
          <w:szCs w:val="21"/>
          <w:highlight w:val="none"/>
        </w:rPr>
        <w:instrText xml:space="preserve"> HYPERLINK "mailto:******@qq.com" </w:instrText>
      </w:r>
      <w:r>
        <w:rPr>
          <w:rFonts w:ascii="Times New Roman" w:hAnsi="Times New Roman" w:cs="Times New Roman" w:eastAsiaTheme="majorEastAsia"/>
          <w:color w:val="auto"/>
          <w:szCs w:val="21"/>
          <w:highlight w:val="none"/>
        </w:rPr>
        <w:fldChar w:fldCharType="separate"/>
      </w:r>
      <w:r>
        <w:rPr>
          <w:rFonts w:hint="eastAsia" w:ascii="Times New Roman" w:hAnsi="Times New Roman" w:cs="Times New Roman" w:eastAsiaTheme="majorEastAsia"/>
          <w:color w:val="auto"/>
          <w:szCs w:val="21"/>
          <w:highlight w:val="none"/>
          <w:lang w:val="en-US" w:eastAsia="zh-CN"/>
        </w:rPr>
        <w:t>361365751</w:t>
      </w:r>
      <w:r>
        <w:rPr>
          <w:rFonts w:ascii="Times New Roman" w:hAnsi="Times New Roman" w:cs="Times New Roman" w:eastAsiaTheme="majorEastAsia"/>
          <w:color w:val="auto"/>
          <w:szCs w:val="21"/>
          <w:highlight w:val="none"/>
        </w:rPr>
        <w:t>@qq.com</w:t>
      </w:r>
      <w:r>
        <w:rPr>
          <w:rFonts w:ascii="Times New Roman" w:hAnsi="Times New Roman" w:cs="Times New Roman" w:eastAsiaTheme="majorEastAsia"/>
          <w:color w:val="auto"/>
          <w:szCs w:val="21"/>
          <w:highlight w:val="none"/>
        </w:rPr>
        <w:fldChar w:fldCharType="end"/>
      </w:r>
    </w:p>
    <w:p w14:paraId="2A05E586">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color w:val="auto"/>
          <w:sz w:val="24"/>
          <w:szCs w:val="18"/>
        </w:rPr>
        <w:t>时间及地点</w:t>
      </w:r>
    </w:p>
    <w:p w14:paraId="165F07C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rPr>
      </w:pPr>
      <w:r>
        <w:rPr>
          <w:rFonts w:ascii="Times New Roman" w:hAnsi="Times New Roman" w:cs="Times New Roman" w:eastAsiaTheme="minorEastAsia"/>
          <w:color w:val="auto"/>
          <w:szCs w:val="15"/>
        </w:rPr>
        <w:t>1</w:t>
      </w:r>
      <w:r>
        <w:rPr>
          <w:rFonts w:ascii="Times New Roman" w:hAnsi="Times New Roman" w:cs="Times New Roman" w:eastAsiaTheme="minorEastAsia"/>
          <w:b/>
          <w:color w:val="auto"/>
          <w:szCs w:val="16"/>
        </w:rPr>
        <w:t>.</w:t>
      </w:r>
      <w:r>
        <w:rPr>
          <w:rFonts w:hint="eastAsia" w:ascii="Times New Roman" w:hAnsi="Times New Roman" w:cs="Times New Roman"/>
          <w:color w:val="auto"/>
          <w:szCs w:val="15"/>
          <w:lang w:eastAsia="zh-CN"/>
        </w:rPr>
        <w:t>询比</w:t>
      </w:r>
      <w:r>
        <w:rPr>
          <w:rFonts w:ascii="Times New Roman" w:hAnsi="Times New Roman" w:cs="Times New Roman" w:eastAsiaTheme="minorEastAsia"/>
          <w:color w:val="auto"/>
          <w:szCs w:val="15"/>
        </w:rPr>
        <w:t>时间：</w:t>
      </w:r>
      <w:r>
        <w:rPr>
          <w:rFonts w:hint="eastAsia" w:ascii="Times New Roman" w:hAnsi="Times New Roman" w:cs="Times New Roman" w:eastAsiaTheme="minorEastAsia"/>
          <w:color w:val="auto"/>
          <w:szCs w:val="15"/>
          <w:highlight w:val="none"/>
          <w:u w:val="single"/>
          <w:lang w:val="en-US" w:eastAsia="zh-CN"/>
        </w:rPr>
        <w:t>2026</w:t>
      </w:r>
      <w:r>
        <w:rPr>
          <w:rFonts w:ascii="Times New Roman" w:hAnsi="Times New Roman" w:cs="Times New Roman" w:eastAsiaTheme="minorEastAsia"/>
          <w:color w:val="auto"/>
          <w:szCs w:val="15"/>
          <w:highlight w:val="none"/>
        </w:rPr>
        <w:t>年</w:t>
      </w:r>
      <w:r>
        <w:rPr>
          <w:rFonts w:hint="eastAsia" w:ascii="Times New Roman" w:hAnsi="Times New Roman" w:cs="Times New Roman"/>
          <w:color w:val="auto"/>
          <w:szCs w:val="15"/>
          <w:highlight w:val="none"/>
          <w:u w:val="single"/>
          <w:lang w:val="en-US" w:eastAsia="zh-CN"/>
        </w:rPr>
        <w:t>8</w:t>
      </w:r>
      <w:r>
        <w:rPr>
          <w:rFonts w:ascii="Times New Roman" w:hAnsi="Times New Roman" w:cs="Times New Roman" w:eastAsiaTheme="minorEastAsia"/>
          <w:color w:val="auto"/>
          <w:szCs w:val="15"/>
          <w:highlight w:val="none"/>
        </w:rPr>
        <w:t>月</w:t>
      </w:r>
      <w:r>
        <w:rPr>
          <w:rFonts w:hint="eastAsia" w:ascii="Times New Roman" w:hAnsi="Times New Roman" w:cs="Times New Roman"/>
          <w:color w:val="auto"/>
          <w:szCs w:val="15"/>
          <w:highlight w:val="none"/>
          <w:u w:val="single"/>
          <w:lang w:val="en-US" w:eastAsia="zh-CN"/>
        </w:rPr>
        <w:t>31</w:t>
      </w:r>
      <w:r>
        <w:rPr>
          <w:rFonts w:ascii="Times New Roman" w:hAnsi="Times New Roman" w:cs="Times New Roman" w:eastAsiaTheme="minorEastAsia"/>
          <w:color w:val="auto"/>
          <w:szCs w:val="15"/>
          <w:highlight w:val="none"/>
        </w:rPr>
        <w:t>日</w:t>
      </w:r>
      <w:r>
        <w:rPr>
          <w:rFonts w:hint="eastAsia" w:ascii="Times New Roman" w:hAnsi="Times New Roman" w:cs="Times New Roman"/>
          <w:color w:val="auto"/>
          <w:szCs w:val="15"/>
          <w:highlight w:val="none"/>
          <w:u w:val="single"/>
          <w:lang w:val="en-US" w:eastAsia="zh-CN"/>
        </w:rPr>
        <w:t>14</w:t>
      </w:r>
      <w:r>
        <w:rPr>
          <w:rFonts w:ascii="Times New Roman" w:hAnsi="Times New Roman" w:cs="Times New Roman" w:eastAsiaTheme="minorEastAsia"/>
          <w:color w:val="auto"/>
          <w:szCs w:val="15"/>
          <w:highlight w:val="none"/>
        </w:rPr>
        <w:t>时</w:t>
      </w:r>
      <w:r>
        <w:rPr>
          <w:rFonts w:hint="eastAsia" w:ascii="Times New Roman" w:hAnsi="Times New Roman" w:cs="Times New Roman"/>
          <w:color w:val="auto"/>
          <w:szCs w:val="15"/>
          <w:highlight w:val="none"/>
          <w:u w:val="single"/>
          <w:lang w:val="en-US" w:eastAsia="zh-CN"/>
        </w:rPr>
        <w:t>30</w:t>
      </w:r>
      <w:r>
        <w:rPr>
          <w:rFonts w:ascii="Times New Roman" w:hAnsi="Times New Roman" w:cs="Times New Roman" w:eastAsiaTheme="minorEastAsia"/>
          <w:color w:val="auto"/>
          <w:szCs w:val="15"/>
          <w:highlight w:val="none"/>
        </w:rPr>
        <w:t>分</w:t>
      </w:r>
    </w:p>
    <w:p w14:paraId="194BDEE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2.</w:t>
      </w:r>
      <w:r>
        <w:rPr>
          <w:rFonts w:hint="eastAsia" w:ascii="Times New Roman" w:hAnsi="Times New Roman" w:cs="Times New Roman" w:eastAsiaTheme="minorEastAsia"/>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eastAsiaTheme="minorEastAsia"/>
          <w:szCs w:val="15"/>
          <w:lang w:val="en-US" w:eastAsia="zh-CN"/>
        </w:rPr>
        <w:t>合肥体育中心一号会议室</w:t>
      </w:r>
    </w:p>
    <w:p w14:paraId="60AFCE51">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41E4FC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5A60EA59">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7A8262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6720C3D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招标人：</w:t>
      </w:r>
      <w:r>
        <w:rPr>
          <w:rFonts w:hint="eastAsia" w:ascii="Times New Roman" w:hAnsi="Times New Roman" w:cs="Times New Roman"/>
          <w:szCs w:val="15"/>
          <w:u w:val="single"/>
          <w:lang w:val="en-US" w:eastAsia="zh-CN"/>
        </w:rPr>
        <w:t>合肥体育产业投资有限公司</w:t>
      </w:r>
    </w:p>
    <w:p w14:paraId="61414B09">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地  址：</w:t>
      </w:r>
      <w:r>
        <w:rPr>
          <w:rFonts w:hint="eastAsia" w:ascii="Times New Roman" w:hAnsi="Times New Roman" w:cs="Times New Roman"/>
          <w:szCs w:val="15"/>
          <w:u w:val="single"/>
          <w:lang w:val="en-US" w:eastAsia="zh-CN"/>
        </w:rPr>
        <w:t>合肥市蜀山区合肥体育中心主体育场一层贵宾区</w:t>
      </w:r>
    </w:p>
    <w:p w14:paraId="39E21466">
      <w:pPr>
        <w:widowControl/>
        <w:spacing w:line="460" w:lineRule="exact"/>
        <w:ind w:firstLine="420" w:firstLineChars="200"/>
        <w:jc w:val="left"/>
        <w:rPr>
          <w:rFonts w:ascii="Times New Roman" w:hAnsi="Times New Roman"/>
          <w:bCs/>
          <w:snapToGrid w:val="0"/>
          <w:kern w:val="0"/>
          <w:szCs w:val="21"/>
          <w:highlight w:val="yellow"/>
          <w:u w:val="single"/>
        </w:rPr>
      </w:pPr>
      <w:r>
        <w:rPr>
          <w:rFonts w:hint="eastAsia" w:ascii="Times New Roman" w:hAnsi="Times New Roman"/>
          <w:bCs/>
          <w:snapToGrid w:val="0"/>
          <w:kern w:val="0"/>
          <w:szCs w:val="21"/>
          <w:u w:val="none"/>
          <w:lang w:val="en-US" w:eastAsia="zh-CN"/>
        </w:rPr>
        <w:t>投标</w:t>
      </w:r>
      <w:r>
        <w:rPr>
          <w:rFonts w:ascii="Times New Roman" w:hAnsi="Times New Roman"/>
          <w:bCs/>
          <w:snapToGrid w:val="0"/>
          <w:kern w:val="0"/>
          <w:szCs w:val="21"/>
          <w:u w:val="none"/>
        </w:rPr>
        <w:t>联系人：</w:t>
      </w:r>
      <w:r>
        <w:rPr>
          <w:rFonts w:hint="eastAsia" w:ascii="Times New Roman" w:hAnsi="Times New Roman"/>
          <w:bCs/>
          <w:snapToGrid w:val="0"/>
          <w:kern w:val="0"/>
          <w:szCs w:val="21"/>
          <w:highlight w:val="none"/>
          <w:u w:val="single"/>
          <w:lang w:val="en-US" w:eastAsia="zh-CN"/>
        </w:rPr>
        <w:t>孙  工0551-63363087</w:t>
      </w:r>
    </w:p>
    <w:p w14:paraId="56D67F70">
      <w:pPr>
        <w:widowControl/>
        <w:spacing w:line="460" w:lineRule="exact"/>
        <w:ind w:firstLine="420" w:firstLineChars="200"/>
        <w:jc w:val="left"/>
        <w:rPr>
          <w:rFonts w:hint="default" w:ascii="Times New Roman" w:hAnsi="Times New Roman"/>
          <w:bCs/>
          <w:snapToGrid w:val="0"/>
          <w:kern w:val="0"/>
          <w:szCs w:val="21"/>
          <w:highlight w:val="yellow"/>
          <w:u w:val="none"/>
          <w:lang w:val="en-US" w:eastAsia="zh-CN"/>
        </w:rPr>
      </w:pPr>
      <w:r>
        <w:rPr>
          <w:rFonts w:hint="eastAsia" w:ascii="Times New Roman" w:hAnsi="Times New Roman"/>
          <w:bCs/>
          <w:snapToGrid w:val="0"/>
          <w:kern w:val="0"/>
          <w:szCs w:val="21"/>
          <w:u w:val="none"/>
          <w:lang w:val="en-US" w:eastAsia="zh-CN"/>
        </w:rPr>
        <w:t>技术联系人：</w:t>
      </w:r>
      <w:r>
        <w:rPr>
          <w:rFonts w:hint="eastAsia" w:ascii="Times New Roman" w:hAnsi="Times New Roman"/>
          <w:bCs/>
          <w:snapToGrid w:val="0"/>
          <w:kern w:val="0"/>
          <w:szCs w:val="21"/>
          <w:u w:val="single"/>
          <w:lang w:val="en-US" w:eastAsia="zh-CN"/>
        </w:rPr>
        <w:t>杜  工177560124175</w:t>
      </w:r>
    </w:p>
    <w:p w14:paraId="5EB127B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b/>
          <w:szCs w:val="15"/>
        </w:rPr>
        <w:t>.</w:t>
      </w:r>
      <w:r>
        <w:rPr>
          <w:rFonts w:ascii="Times New Roman" w:hAnsi="Times New Roman" w:cs="Times New Roman" w:eastAsiaTheme="minorEastAsia"/>
          <w:szCs w:val="15"/>
        </w:rPr>
        <w:t>监督管理部门</w:t>
      </w:r>
    </w:p>
    <w:p w14:paraId="58C2132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监督管理部门：</w:t>
      </w:r>
      <w:r>
        <w:rPr>
          <w:rFonts w:hint="eastAsia" w:ascii="Times New Roman" w:hAnsi="Times New Roman" w:cs="Times New Roman"/>
          <w:szCs w:val="15"/>
          <w:u w:val="single"/>
          <w:lang w:val="en-US" w:eastAsia="zh-CN"/>
        </w:rPr>
        <w:t>合肥体育产业投资有限公司党群工作部</w:t>
      </w:r>
    </w:p>
    <w:p w14:paraId="0B5331D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u w:val="single"/>
        </w:rPr>
      </w:pPr>
      <w:r>
        <w:rPr>
          <w:rFonts w:ascii="Times New Roman" w:hAnsi="Times New Roman" w:eastAsia="宋体" w:cs="Times New Roman"/>
          <w:bCs/>
          <w:snapToGrid w:val="0"/>
          <w:kern w:val="0"/>
          <w:szCs w:val="21"/>
        </w:rPr>
        <w:t>地  址：</w:t>
      </w:r>
      <w:r>
        <w:rPr>
          <w:rFonts w:hint="eastAsia" w:ascii="Times New Roman" w:hAnsi="Times New Roman" w:cs="Times New Roman"/>
          <w:szCs w:val="15"/>
          <w:u w:val="single"/>
          <w:lang w:val="en-US" w:eastAsia="zh-CN"/>
        </w:rPr>
        <w:t>合肥市蜀山区合肥体育中心主体育场一层贵宾区</w:t>
      </w:r>
    </w:p>
    <w:p w14:paraId="32E3FEE9">
      <w:pPr>
        <w:pageBreakBefore w:val="0"/>
        <w:widowControl/>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u w:val="single"/>
          <w:lang w:val="en-US" w:eastAsia="zh-CN"/>
        </w:rPr>
      </w:pPr>
      <w:r>
        <w:rPr>
          <w:rFonts w:ascii="Times New Roman" w:hAnsi="Times New Roman" w:eastAsia="宋体" w:cs="Times New Roman"/>
          <w:bCs/>
          <w:snapToGrid w:val="0"/>
          <w:kern w:val="0"/>
          <w:szCs w:val="21"/>
        </w:rPr>
        <w:t>电  话：</w:t>
      </w:r>
      <w:r>
        <w:rPr>
          <w:rFonts w:hint="eastAsia" w:ascii="Times New Roman" w:hAnsi="Times New Roman" w:cs="Times New Roman"/>
          <w:szCs w:val="15"/>
          <w:u w:val="single"/>
          <w:lang w:val="en-US" w:eastAsia="zh-CN"/>
        </w:rPr>
        <w:t>0551-63621300</w:t>
      </w:r>
    </w:p>
    <w:p w14:paraId="0FCC8F9E">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22F209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7C3B0555">
      <w:pPr>
        <w:spacing w:line="500" w:lineRule="exact"/>
        <w:ind w:firstLine="482" w:firstLineChars="200"/>
        <w:outlineLvl w:val="1"/>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48546C2E">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4DA5CBF4">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0ADCEC83">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bookmarkEnd w:id="55"/>
    <w:p w14:paraId="20DD4BAF">
      <w:pPr>
        <w:spacing w:line="360" w:lineRule="auto"/>
        <w:jc w:val="center"/>
        <w:outlineLvl w:val="1"/>
        <w:rPr>
          <w:rFonts w:ascii="Times New Roman" w:hAnsi="Times New Roman" w:cs="Times New Roman" w:eastAsiaTheme="minorEastAsia"/>
          <w:b/>
          <w:sz w:val="28"/>
        </w:rPr>
      </w:pPr>
      <w:bookmarkStart w:id="2" w:name="_Toc22742"/>
      <w:r>
        <w:rPr>
          <w:rFonts w:ascii="Times New Roman" w:hAnsi="Times New Roman" w:cs="Times New Roman" w:eastAsiaTheme="minorEastAsia"/>
          <w:b/>
          <w:sz w:val="28"/>
        </w:rPr>
        <w:t>第二章  投标人须知</w:t>
      </w:r>
      <w:bookmarkEnd w:id="2"/>
    </w:p>
    <w:p w14:paraId="27CD7152">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2"/>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669D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5DF05AF">
            <w:pPr>
              <w:pStyle w:val="30"/>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4A41F0C5">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5A794CBF">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5DED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E783A0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0C6699BD">
            <w:pPr>
              <w:pStyle w:val="30"/>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4B7F251C">
            <w:pPr>
              <w:pStyle w:val="30"/>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47BF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1A95A3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4AF1EF3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F97EE80">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B3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7D8CEB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7CA85527">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04889C32">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2ABF6F7A">
            <w:pPr>
              <w:pStyle w:val="37"/>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13188467">
            <w:pPr>
              <w:pStyle w:val="37"/>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10C3E581">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0F6EFF77">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22AA2535">
            <w:pPr>
              <w:pStyle w:val="37"/>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113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4ECF3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7A9638B1">
            <w:pPr>
              <w:pStyle w:val="31"/>
              <w:pBdr>
                <w:bottom w:val="none" w:color="auto" w:sz="0" w:space="0"/>
              </w:pBdr>
              <w:tabs>
                <w:tab w:val="clear" w:pos="4153"/>
                <w:tab w:val="clear" w:pos="8306"/>
              </w:tabs>
              <w:adjustRightInd/>
              <w:spacing w:line="360" w:lineRule="auto"/>
              <w:textAlignment w:val="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2C7B7ADD">
            <w:pPr>
              <w:pStyle w:val="30"/>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5A27C6D2">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3C93A6A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5D0C68D1">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4155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9D6531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6EE8A0C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3739CB1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1311D198">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4D7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B201238">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43961CF0">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02826F49">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官网</w:t>
            </w:r>
            <w:r>
              <w:rPr>
                <w:rFonts w:ascii="Times New Roman" w:hAnsi="Times New Roman" w:eastAsia="宋体" w:cs="Times New Roman"/>
                <w:b w:val="0"/>
                <w:bCs w:val="0"/>
                <w:sz w:val="21"/>
                <w:szCs w:val="21"/>
              </w:rPr>
              <w:t>查看</w:t>
            </w:r>
          </w:p>
          <w:p w14:paraId="513A5C66">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55BD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0FC14FA">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5E06180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67703A08">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p>
          <w:p w14:paraId="4646C2EF">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78D85640">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w:t>
            </w:r>
          </w:p>
          <w:p w14:paraId="576598EB">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629681AD">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6FF6FBE9">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49117CEC">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合同签订前 </w:t>
            </w:r>
          </w:p>
          <w:p w14:paraId="0F4B7462">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634E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38B39B">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6D779043">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11B12C2F">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2E1175DA">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44A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5FB75A8">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2E76F049">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43230CAB">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p>
          <w:p w14:paraId="68B413AB">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 xml:space="preserve">要求  </w:t>
            </w:r>
            <w:r>
              <w:rPr>
                <w:rFonts w:hint="eastAsia" w:ascii="Times New Roman" w:hAnsi="Times New Roman" w:eastAsia="宋体" w:cs="Times New Roman"/>
                <w:szCs w:val="21"/>
                <w:lang w:eastAsia="zh-CN"/>
              </w:rPr>
              <w:t>☑</w:t>
            </w:r>
            <w:r>
              <w:rPr>
                <w:rFonts w:ascii="Times New Roman" w:hAnsi="Times New Roman" w:eastAsia="宋体" w:cs="Times New Roman"/>
                <w:szCs w:val="21"/>
              </w:rPr>
              <w:t>不要求</w:t>
            </w:r>
          </w:p>
          <w:p w14:paraId="71888D8B">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00F51E83">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7B719489">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41B238F2">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77A75A2E">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390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4EF72E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0F2F25DC">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594F04B7">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无   □</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61412674">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0C236C75">
            <w:pPr>
              <w:pStyle w:val="30"/>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val="en-US" w:eastAsia="zh-CN"/>
              </w:rPr>
              <w:t>官网</w:t>
            </w:r>
            <w:r>
              <w:rPr>
                <w:rFonts w:ascii="Times New Roman" w:hAnsi="Times New Roman" w:cs="Times New Roman" w:eastAsiaTheme="minorEastAsia"/>
                <w:sz w:val="21"/>
                <w:szCs w:val="21"/>
              </w:rPr>
              <w:t>自行下载本项目附件。</w:t>
            </w:r>
          </w:p>
        </w:tc>
      </w:tr>
      <w:tr w14:paraId="67F1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E6CE6C">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6D2D2325">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72E6C4D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w:t>
            </w:r>
            <w:r>
              <w:rPr>
                <w:rFonts w:ascii="Times New Roman" w:hAnsi="Times New Roman" w:eastAsia="宋体" w:cs="Times New Roman"/>
                <w:color w:val="auto"/>
                <w:szCs w:val="21"/>
              </w:rPr>
              <w:t>提交履约保证金并</w:t>
            </w:r>
            <w:r>
              <w:rPr>
                <w:rFonts w:ascii="Times New Roman" w:hAnsi="Times New Roman" w:eastAsia="宋体" w:cs="Times New Roman"/>
                <w:szCs w:val="21"/>
              </w:rPr>
              <w:t>与招标人签订合同，若中标人未能在规定期限内提交履约保证金或签订合同，招标人有权取消中标人中标资格；</w:t>
            </w:r>
          </w:p>
          <w:p w14:paraId="2F6FF722">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799304AD">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w:t>
            </w:r>
            <w:bookmarkStart w:id="3" w:name="OLE_LINK7"/>
            <w:r>
              <w:rPr>
                <w:rFonts w:ascii="Times New Roman" w:hAnsi="Times New Roman" w:eastAsia="宋体" w:cs="Times New Roman"/>
                <w:szCs w:val="21"/>
              </w:rPr>
              <w:t>招标人可以取消其中标资格或解除合同，并追究其违约责任。</w:t>
            </w:r>
            <w:bookmarkEnd w:id="3"/>
          </w:p>
          <w:p w14:paraId="6984BD69">
            <w:pPr>
              <w:pStyle w:val="4"/>
              <w:spacing w:before="0" w:after="0" w:line="360" w:lineRule="auto"/>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p w14:paraId="094CF60F">
            <w:pPr>
              <w:pStyle w:val="4"/>
              <w:spacing w:before="0" w:after="0" w:line="360" w:lineRule="auto"/>
              <w:rPr>
                <w:rFonts w:hint="default" w:eastAsia="宋体"/>
                <w:lang w:val="en-US" w:eastAsia="zh-CN"/>
              </w:rPr>
            </w:pPr>
            <w:r>
              <w:rPr>
                <w:rFonts w:hint="eastAsia" w:ascii="Times New Roman" w:hAnsi="Times New Roman" w:eastAsia="宋体" w:cs="Times New Roman"/>
                <w:b w:val="0"/>
                <w:bCs w:val="0"/>
                <w:kern w:val="2"/>
                <w:sz w:val="21"/>
                <w:szCs w:val="21"/>
                <w:lang w:val="en-US" w:eastAsia="zh-CN" w:bidi="ar-SA"/>
              </w:rPr>
              <w:t>（5）投标人提供的服务应符合</w:t>
            </w:r>
            <w:r>
              <w:rPr>
                <w:rFonts w:hint="eastAsia" w:ascii="Times New Roman" w:hAnsi="Times New Roman" w:eastAsia="宋体" w:cs="Times New Roman"/>
                <w:b/>
                <w:bCs/>
                <w:kern w:val="2"/>
                <w:sz w:val="21"/>
                <w:szCs w:val="21"/>
                <w:lang w:val="en-US" w:eastAsia="zh-CN" w:bidi="ar-SA"/>
              </w:rPr>
              <w:t>《服务需求清单》</w:t>
            </w:r>
            <w:r>
              <w:rPr>
                <w:rFonts w:hint="eastAsia" w:ascii="Times New Roman" w:hAnsi="Times New Roman" w:eastAsia="宋体" w:cs="Times New Roman"/>
                <w:b w:val="0"/>
                <w:bCs w:val="0"/>
                <w:kern w:val="2"/>
                <w:sz w:val="21"/>
                <w:szCs w:val="21"/>
                <w:lang w:val="en-US" w:eastAsia="zh-CN" w:bidi="ar-SA"/>
              </w:rPr>
              <w:t>要求，</w:t>
            </w:r>
            <w:r>
              <w:rPr>
                <w:rFonts w:ascii="Times New Roman" w:hAnsi="Times New Roman" w:eastAsia="宋体" w:cs="Times New Roman"/>
                <w:b w:val="0"/>
                <w:bCs w:val="0"/>
                <w:kern w:val="2"/>
                <w:sz w:val="21"/>
                <w:szCs w:val="21"/>
                <w:lang w:val="en-US" w:eastAsia="zh-CN" w:bidi="ar-SA"/>
              </w:rPr>
              <w:t>若中标人</w:t>
            </w:r>
            <w:r>
              <w:rPr>
                <w:rFonts w:hint="eastAsia" w:ascii="Times New Roman" w:hAnsi="Times New Roman" w:eastAsia="宋体" w:cs="Times New Roman"/>
                <w:b w:val="0"/>
                <w:bCs w:val="0"/>
                <w:kern w:val="2"/>
                <w:sz w:val="21"/>
                <w:szCs w:val="21"/>
                <w:lang w:val="en-US" w:eastAsia="zh-CN" w:bidi="ar-SA"/>
              </w:rPr>
              <w:t>提供的服务项目不符合要求，</w:t>
            </w:r>
            <w:r>
              <w:rPr>
                <w:rFonts w:ascii="Times New Roman" w:hAnsi="Times New Roman" w:eastAsia="宋体" w:cs="Times New Roman"/>
                <w:b w:val="0"/>
                <w:bCs w:val="0"/>
                <w:kern w:val="2"/>
                <w:sz w:val="21"/>
                <w:szCs w:val="21"/>
                <w:lang w:val="en-US" w:eastAsia="zh-CN" w:bidi="ar-SA"/>
              </w:rPr>
              <w:t>招标人可以取消其中标资格或解除合同，并追究其违约责任。</w:t>
            </w:r>
          </w:p>
        </w:tc>
      </w:tr>
      <w:tr w14:paraId="487E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5C83F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48C9859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7F880F99">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51600230">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37DF74C9">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1C83F5F3">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43D2DBBC">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57D03C62">
            <w:pPr>
              <w:pStyle w:val="30"/>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136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CC4E3F">
            <w:pPr>
              <w:pStyle w:val="31"/>
              <w:pBdr>
                <w:bottom w:val="none" w:color="auto" w:sz="0" w:space="0"/>
              </w:pBdr>
              <w:tabs>
                <w:tab w:val="clear" w:pos="4153"/>
                <w:tab w:val="clear" w:pos="8306"/>
              </w:tabs>
              <w:adjustRightInd/>
              <w:spacing w:line="240" w:lineRule="auto"/>
              <w:jc w:val="center"/>
              <w:textAlignment w:val="auto"/>
              <w:rPr>
                <w:rFonts w:hint="eastAsia"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rPr>
              <w:t>1</w:t>
            </w:r>
            <w:r>
              <w:rPr>
                <w:rFonts w:hint="eastAsia" w:ascii="Times New Roman" w:hAnsi="Times New Roman" w:eastAsia="宋体" w:cs="Times New Roman"/>
                <w:bCs/>
                <w:kern w:val="2"/>
                <w:sz w:val="21"/>
                <w:szCs w:val="21"/>
                <w:lang w:val="en-US" w:eastAsia="zh-CN"/>
              </w:rPr>
              <w:t>3</w:t>
            </w:r>
          </w:p>
        </w:tc>
        <w:tc>
          <w:tcPr>
            <w:tcW w:w="1114" w:type="pct"/>
            <w:vAlign w:val="center"/>
          </w:tcPr>
          <w:p w14:paraId="612B23C7">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补充约定</w:t>
            </w:r>
          </w:p>
        </w:tc>
        <w:tc>
          <w:tcPr>
            <w:tcW w:w="3350" w:type="pct"/>
            <w:vAlign w:val="center"/>
          </w:tcPr>
          <w:p w14:paraId="5D1897E9">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val="en-US" w:eastAsia="zh-CN"/>
              </w:rPr>
            </w:pPr>
            <w:r>
              <w:rPr>
                <w:rFonts w:hint="eastAsia" w:ascii="宋体" w:hAnsi="宋体" w:eastAsia="宋体" w:cs="宋体"/>
                <w:b/>
                <w:bCs w:val="0"/>
                <w:i w:val="0"/>
                <w:iCs w:val="0"/>
                <w:color w:val="auto"/>
                <w:sz w:val="21"/>
                <w:szCs w:val="21"/>
                <w:highlight w:val="none"/>
                <w:lang w:val="en-US" w:eastAsia="zh-CN"/>
              </w:rPr>
              <w:t>1.投标人不得与</w:t>
            </w:r>
            <w:r>
              <w:rPr>
                <w:rFonts w:hint="eastAsia" w:ascii="宋体" w:hAnsi="宋体" w:eastAsia="宋体" w:cs="宋体"/>
                <w:b/>
                <w:bCs w:val="0"/>
                <w:i w:val="0"/>
                <w:iCs w:val="0"/>
                <w:color w:val="auto"/>
                <w:sz w:val="21"/>
                <w:szCs w:val="21"/>
                <w:highlight w:val="none"/>
                <w:lang w:val="zh-CN" w:eastAsia="zh-CN"/>
              </w:rPr>
              <w:t>本标段的其他投标人存在</w:t>
            </w:r>
            <w:r>
              <w:rPr>
                <w:rFonts w:hint="eastAsia" w:ascii="宋体" w:hAnsi="宋体" w:eastAsia="宋体" w:cs="宋体"/>
                <w:b/>
                <w:bCs w:val="0"/>
                <w:i w:val="0"/>
                <w:iCs w:val="0"/>
                <w:color w:val="auto"/>
                <w:sz w:val="21"/>
                <w:szCs w:val="21"/>
                <w:highlight w:val="none"/>
                <w:lang w:val="en-US" w:eastAsia="zh-CN"/>
              </w:rPr>
              <w:t>单位负责人为同一人或者存在直接控股、管理关系的情形</w:t>
            </w:r>
            <w:r>
              <w:rPr>
                <w:rFonts w:hint="eastAsia" w:ascii="宋体" w:hAnsi="宋体" w:eastAsia="宋体" w:cs="宋体"/>
                <w:b/>
                <w:bCs w:val="0"/>
                <w:i w:val="0"/>
                <w:iCs w:val="0"/>
                <w:color w:val="auto"/>
                <w:sz w:val="21"/>
                <w:szCs w:val="21"/>
                <w:highlight w:val="none"/>
                <w:lang w:val="zh-CN" w:eastAsia="zh-CN"/>
              </w:rPr>
              <w:t>。</w:t>
            </w:r>
          </w:p>
          <w:p w14:paraId="4C378DCB">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eastAsia="zh-CN"/>
              </w:rPr>
            </w:pPr>
            <w:r>
              <w:rPr>
                <w:rFonts w:hint="eastAsia" w:ascii="Times New Roman" w:hAnsi="Times New Roman" w:eastAsia="宋体" w:cs="Times New Roman"/>
                <w:i w:val="0"/>
                <w:iCs w:val="0"/>
                <w:color w:val="auto"/>
                <w:szCs w:val="21"/>
                <w:highlight w:val="none"/>
                <w:lang w:val="en-US" w:eastAsia="zh-CN"/>
              </w:rPr>
              <w:t>2.</w:t>
            </w:r>
          </w:p>
          <w:p w14:paraId="1A6DE474">
            <w:pPr>
              <w:numPr>
                <w:ilvl w:val="-1"/>
                <w:numId w:val="0"/>
              </w:numPr>
              <w:adjustRightInd w:val="0"/>
              <w:snapToGrid w:val="0"/>
              <w:spacing w:line="360" w:lineRule="auto"/>
              <w:rPr>
                <w:rFonts w:ascii="Times New Roman" w:hAnsi="Times New Roman" w:eastAsia="宋体" w:cs="Times New Roman"/>
                <w:i w:val="0"/>
                <w:iCs w:val="0"/>
                <w:color w:val="auto"/>
                <w:szCs w:val="21"/>
                <w:highlight w:val="non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ascii="Times New Roman" w:hAnsi="Times New Roman" w:eastAsia="宋体" w:cs="Times New Roman"/>
                <w:i w:val="0"/>
                <w:iCs w:val="0"/>
                <w:color w:val="auto"/>
                <w:szCs w:val="21"/>
                <w:highlight w:val="none"/>
              </w:rPr>
              <w:t>通过</w:t>
            </w:r>
            <w:r>
              <w:rPr>
                <w:rFonts w:hint="eastAsia" w:ascii="Times New Roman" w:hAnsi="Times New Roman" w:eastAsia="宋体" w:cs="Times New Roman"/>
                <w:i w:val="0"/>
                <w:iCs w:val="0"/>
                <w:color w:val="auto"/>
                <w:szCs w:val="21"/>
                <w:highlight w:val="none"/>
                <w:lang w:val="en-US" w:eastAsia="zh-CN"/>
              </w:rPr>
              <w:t>初审</w:t>
            </w:r>
            <w:r>
              <w:rPr>
                <w:rFonts w:ascii="Times New Roman" w:hAnsi="Times New Roman" w:eastAsia="宋体" w:cs="Times New Roman"/>
                <w:i w:val="0"/>
                <w:iCs w:val="0"/>
                <w:color w:val="auto"/>
                <w:szCs w:val="21"/>
                <w:highlight w:val="none"/>
              </w:rPr>
              <w:t>的投标人为3家及以上的，按</w:t>
            </w:r>
            <w:r>
              <w:rPr>
                <w:rFonts w:hint="eastAsia" w:ascii="Times New Roman" w:hAnsi="Times New Roman" w:eastAsia="宋体" w:cs="Times New Roman"/>
                <w:i w:val="0"/>
                <w:iCs w:val="0"/>
                <w:color w:val="auto"/>
                <w:szCs w:val="21"/>
                <w:highlight w:val="none"/>
                <w:lang w:val="en-US" w:eastAsia="zh-CN"/>
              </w:rPr>
              <w:t>询比采购</w:t>
            </w:r>
            <w:r>
              <w:rPr>
                <w:rFonts w:ascii="Times New Roman" w:hAnsi="Times New Roman" w:eastAsia="宋体" w:cs="Times New Roman"/>
                <w:i w:val="0"/>
                <w:iCs w:val="0"/>
                <w:color w:val="auto"/>
                <w:szCs w:val="21"/>
                <w:highlight w:val="none"/>
              </w:rPr>
              <w:t>文件约定进行评审并确定结果</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3家以下的</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本项目做流标处理。</w:t>
            </w:r>
          </w:p>
          <w:p w14:paraId="1D640F4E">
            <w:pPr>
              <w:numPr>
                <w:ilvl w:val="-1"/>
                <w:numId w:val="0"/>
              </w:numPr>
              <w:adjustRightInd w:val="0"/>
              <w:snapToGrid w:val="0"/>
              <w:spacing w:line="360" w:lineRule="auto"/>
              <w:ind w:left="0" w:leftChars="0" w:firstLine="0" w:firstLineChars="0"/>
              <w:rPr>
                <w:rFonts w:ascii="Times New Roman" w:hAnsi="Times New Roman" w:cs="Times New Roman" w:eastAsiaTheme="minorEastAsia"/>
                <w:b w:val="0"/>
                <w:color w:val="auto"/>
                <w:sz w:val="21"/>
                <w:szCs w:val="21"/>
                <w:highlight w:val="none"/>
                <w:u w:val="single"/>
              </w:rPr>
            </w:pPr>
            <w:r>
              <w:rPr>
                <w:rFonts w:ascii="Times New Roman" w:hAnsi="Times New Roman" w:cs="Times New Roman" w:eastAsiaTheme="minorEastAsia"/>
                <w:i w:val="0"/>
                <w:iCs w:val="0"/>
                <w:color w:val="auto"/>
                <w:szCs w:val="21"/>
                <w:highlight w:val="none"/>
              </w:rPr>
              <w:t>□</w:t>
            </w:r>
            <w:r>
              <w:rPr>
                <w:rFonts w:hint="eastAsia" w:ascii="Times New Roman" w:hAnsi="Times New Roman" w:cs="Times New Roman"/>
                <w:i w:val="0"/>
                <w:iCs w:val="0"/>
                <w:color w:val="auto"/>
                <w:szCs w:val="21"/>
                <w:highlight w:val="none"/>
                <w:lang w:val="en-US" w:eastAsia="zh-CN"/>
              </w:rPr>
              <w:t xml:space="preserve"> </w:t>
            </w:r>
            <w:r>
              <w:rPr>
                <w:rFonts w:hint="eastAsia" w:ascii="Times New Roman" w:hAnsi="Times New Roman" w:eastAsia="宋体" w:cs="Times New Roman"/>
                <w:i w:val="0"/>
                <w:iCs w:val="0"/>
                <w:color w:val="auto"/>
                <w:szCs w:val="21"/>
                <w:highlight w:val="none"/>
              </w:rPr>
              <w:t>通过初审的投标人为2家及以上的，按</w:t>
            </w:r>
            <w:r>
              <w:rPr>
                <w:rFonts w:hint="eastAsia" w:ascii="Times New Roman" w:hAnsi="Times New Roman" w:eastAsia="宋体" w:cs="Times New Roman"/>
                <w:i w:val="0"/>
                <w:iCs w:val="0"/>
                <w:color w:val="auto"/>
                <w:szCs w:val="21"/>
                <w:highlight w:val="none"/>
                <w:lang w:val="en-US" w:eastAsia="zh-CN"/>
              </w:rPr>
              <w:t>询比采购</w:t>
            </w:r>
            <w:r>
              <w:rPr>
                <w:rFonts w:hint="eastAsia" w:ascii="Times New Roman" w:hAnsi="Times New Roman" w:eastAsia="宋体" w:cs="Times New Roman"/>
                <w:i w:val="0"/>
                <w:iCs w:val="0"/>
                <w:color w:val="auto"/>
                <w:szCs w:val="21"/>
                <w:highlight w:val="none"/>
              </w:rPr>
              <w:t>文件约定进行评审并确定结果，2家以下的</w:t>
            </w:r>
            <w:r>
              <w:rPr>
                <w:rFonts w:hint="eastAsia" w:ascii="Times New Roman" w:hAnsi="Times New Roman" w:eastAsia="宋体" w:cs="Times New Roman"/>
                <w:i w:val="0"/>
                <w:iCs w:val="0"/>
                <w:color w:val="auto"/>
                <w:szCs w:val="21"/>
                <w:highlight w:val="none"/>
                <w:lang w:eastAsia="zh-CN"/>
              </w:rPr>
              <w:t>，</w:t>
            </w:r>
            <w:r>
              <w:rPr>
                <w:rFonts w:hint="eastAsia" w:ascii="Times New Roman" w:hAnsi="Times New Roman" w:eastAsia="宋体" w:cs="Times New Roman"/>
                <w:i w:val="0"/>
                <w:iCs w:val="0"/>
                <w:color w:val="auto"/>
                <w:szCs w:val="21"/>
                <w:highlight w:val="none"/>
              </w:rPr>
              <w:t>本项目做流标处理。</w:t>
            </w:r>
          </w:p>
        </w:tc>
      </w:tr>
      <w:tr w14:paraId="0E6C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9C3D59">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14</w:t>
            </w:r>
          </w:p>
        </w:tc>
        <w:tc>
          <w:tcPr>
            <w:tcW w:w="1114" w:type="pct"/>
            <w:shd w:val="clear" w:color="auto" w:fill="auto"/>
            <w:vAlign w:val="center"/>
          </w:tcPr>
          <w:p w14:paraId="73D8A5BA">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投标保证金</w:t>
            </w:r>
          </w:p>
        </w:tc>
        <w:tc>
          <w:tcPr>
            <w:tcW w:w="3350" w:type="pct"/>
            <w:shd w:val="clear" w:color="auto" w:fill="auto"/>
            <w:vAlign w:val="center"/>
          </w:tcPr>
          <w:p w14:paraId="5D7579FC">
            <w:pPr>
              <w:snapToGrid w:val="0"/>
              <w:spacing w:line="360" w:lineRule="auto"/>
              <w:ind w:firstLine="105" w:firstLineChars="50"/>
              <w:rPr>
                <w:color w:val="auto"/>
                <w:highlight w:val="none"/>
              </w:rPr>
            </w:pPr>
            <w:r>
              <w:rPr>
                <w:color w:val="auto"/>
                <w:highlight w:val="none"/>
              </w:rPr>
              <w:t>1.是否要求投标人递交投标保证金：</w:t>
            </w:r>
          </w:p>
          <w:p w14:paraId="183BA018">
            <w:pPr>
              <w:snapToGrid w:val="0"/>
              <w:spacing w:line="500" w:lineRule="exact"/>
              <w:rPr>
                <w:color w:val="auto"/>
                <w:highlight w:val="none"/>
              </w:rPr>
            </w:pPr>
            <w:r>
              <w:rPr>
                <w:rFonts w:hint="eastAsia"/>
                <w:color w:val="auto"/>
                <w:highlight w:val="none"/>
                <w:lang w:eastAsia="zh-CN"/>
              </w:rPr>
              <w:t>☑</w:t>
            </w:r>
            <w:r>
              <w:rPr>
                <w:color w:val="auto"/>
                <w:highlight w:val="none"/>
              </w:rPr>
              <w:t xml:space="preserve">不要求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要求</w:t>
            </w:r>
          </w:p>
          <w:p w14:paraId="74BF6A6C">
            <w:pPr>
              <w:snapToGrid w:val="0"/>
              <w:spacing w:line="500" w:lineRule="exact"/>
              <w:rPr>
                <w:color w:val="auto"/>
                <w:highlight w:val="none"/>
              </w:rPr>
            </w:pPr>
            <w:r>
              <w:rPr>
                <w:color w:val="auto"/>
                <w:highlight w:val="none"/>
              </w:rPr>
              <w:t>投标保证金的形式：</w:t>
            </w:r>
          </w:p>
          <w:p w14:paraId="007F291A">
            <w:pPr>
              <w:snapToGrid w:val="0"/>
              <w:spacing w:line="500" w:lineRule="exact"/>
              <w:rPr>
                <w:color w:val="auto"/>
                <w:highlight w:val="none"/>
              </w:rPr>
            </w:pP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银行转账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银行电汇  </w:t>
            </w:r>
          </w:p>
          <w:p w14:paraId="781E614A">
            <w:pPr>
              <w:snapToGrid w:val="0"/>
              <w:spacing w:line="500" w:lineRule="exact"/>
              <w:rPr>
                <w:color w:val="auto"/>
                <w:highlight w:val="none"/>
              </w:rPr>
            </w:pPr>
            <w:r>
              <w:rPr>
                <w:color w:val="auto"/>
                <w:highlight w:val="none"/>
              </w:rPr>
              <w:t>投标保证金的金额：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43571252">
            <w:pPr>
              <w:snapToGrid w:val="0"/>
              <w:spacing w:line="500" w:lineRule="exact"/>
              <w:rPr>
                <w:color w:val="auto"/>
                <w:highlight w:val="none"/>
              </w:rPr>
            </w:pPr>
            <w:r>
              <w:rPr>
                <w:color w:val="auto"/>
                <w:highlight w:val="none"/>
              </w:rPr>
              <w:t xml:space="preserve">递交要求： </w:t>
            </w:r>
          </w:p>
          <w:p w14:paraId="77256888">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55824FF8">
            <w:pPr>
              <w:snapToGrid w:val="0"/>
              <w:spacing w:line="500" w:lineRule="exact"/>
              <w:rPr>
                <w:rFonts w:hint="eastAsia" w:ascii="宋体" w:hAnsi="宋体" w:eastAsia="宋体" w:cstheme="minorBidi"/>
                <w:color w:val="auto"/>
                <w:kern w:val="2"/>
                <w:sz w:val="21"/>
                <w:szCs w:val="21"/>
                <w:highlight w:val="none"/>
                <w:lang w:val="en-US" w:eastAsia="zh-CN" w:bidi="ar-SA"/>
              </w:rPr>
            </w:pPr>
            <w:r>
              <w:rPr>
                <w:color w:val="auto"/>
                <w:highlight w:val="none"/>
              </w:rPr>
              <w:t>②投标保证金应当从投标人基本账户转出，转出保证金的账户与投标人投标文件提供的基本账户不一致的，视为未按招标文件规定要求递交投标保证金。</w:t>
            </w:r>
          </w:p>
        </w:tc>
      </w:tr>
      <w:tr w14:paraId="60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61F6DFA">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54760D7B">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其他不予退还投标保证金的情形</w:t>
            </w:r>
          </w:p>
        </w:tc>
        <w:tc>
          <w:tcPr>
            <w:tcW w:w="3350" w:type="pct"/>
            <w:shd w:val="clear" w:color="auto" w:fill="auto"/>
            <w:vAlign w:val="center"/>
          </w:tcPr>
          <w:p w14:paraId="1DA54DBD">
            <w:pPr>
              <w:snapToGrid w:val="0"/>
              <w:spacing w:line="500" w:lineRule="exact"/>
              <w:rPr>
                <w:rFonts w:hint="eastAsia"/>
                <w:color w:val="auto"/>
                <w:highlight w:val="none"/>
              </w:rPr>
            </w:pPr>
            <w:r>
              <w:rPr>
                <w:rFonts w:hint="eastAsia"/>
                <w:color w:val="auto"/>
                <w:highlight w:val="none"/>
              </w:rPr>
              <w:t>（1）中标人无正当理由放弃中标项目资格的；</w:t>
            </w:r>
          </w:p>
          <w:p w14:paraId="4F0FDC89">
            <w:pPr>
              <w:snapToGrid w:val="0"/>
              <w:spacing w:line="500" w:lineRule="exact"/>
              <w:rPr>
                <w:rFonts w:hint="eastAsia"/>
                <w:color w:val="auto"/>
                <w:highlight w:val="none"/>
              </w:rPr>
            </w:pPr>
            <w:r>
              <w:rPr>
                <w:rFonts w:hint="eastAsia"/>
                <w:color w:val="auto"/>
                <w:highlight w:val="none"/>
              </w:rPr>
              <w:t>（2）中标人在收到中标通知书后，无正当理由不与招标人订立合同，在签订合同时向招标人提出附加条件，或不按照交易文件要求提交履约保证金；</w:t>
            </w:r>
          </w:p>
          <w:p w14:paraId="37CEA99F">
            <w:pPr>
              <w:snapToGrid w:val="0"/>
              <w:spacing w:line="500" w:lineRule="exact"/>
              <w:rPr>
                <w:rFonts w:hint="eastAsia"/>
                <w:color w:val="auto"/>
                <w:highlight w:val="none"/>
              </w:rPr>
            </w:pPr>
            <w:r>
              <w:rPr>
                <w:rFonts w:hint="eastAsia"/>
                <w:color w:val="auto"/>
                <w:highlight w:val="none"/>
              </w:rPr>
              <w:t>（3）投标人存在弄虚作假行为的；</w:t>
            </w:r>
          </w:p>
          <w:p w14:paraId="714AC7A4">
            <w:pPr>
              <w:snapToGrid w:val="0"/>
              <w:spacing w:line="500" w:lineRule="exact"/>
              <w:rPr>
                <w:rFonts w:ascii="宋体" w:hAnsi="宋体" w:eastAsia="宋体" w:cstheme="minorBidi"/>
                <w:color w:val="auto"/>
                <w:kern w:val="2"/>
                <w:sz w:val="21"/>
                <w:szCs w:val="24"/>
                <w:highlight w:val="none"/>
                <w:lang w:val="en-US" w:eastAsia="zh-CN" w:bidi="ar-SA"/>
              </w:rPr>
            </w:pPr>
            <w:r>
              <w:rPr>
                <w:rFonts w:hint="eastAsia"/>
                <w:color w:val="auto"/>
                <w:highlight w:val="none"/>
              </w:rPr>
              <w:t>（4）经监管部门认定投标人存在串通投标情形的。</w:t>
            </w:r>
          </w:p>
        </w:tc>
      </w:tr>
    </w:tbl>
    <w:p w14:paraId="491A7DD0">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059B5453">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09406AE3">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服务</w:t>
      </w:r>
      <w:r>
        <w:rPr>
          <w:rFonts w:ascii="Times New Roman" w:hAnsi="Times New Roman" w:eastAsia="宋体" w:cs="Times New Roman"/>
          <w:szCs w:val="21"/>
        </w:rPr>
        <w:t>采购。</w:t>
      </w:r>
    </w:p>
    <w:p w14:paraId="418FCED6">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2E0AB88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079916E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16953AB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7BF246C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50B5811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5ECF5A1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737DCE8B">
      <w:pPr>
        <w:spacing w:line="360" w:lineRule="auto"/>
        <w:ind w:firstLine="420" w:firstLineChars="200"/>
        <w:rPr>
          <w:rFonts w:ascii="Times New Roman" w:hAnsi="Times New Roman" w:cs="Times New Roman" w:eastAsiaTheme="minorEastAsia"/>
          <w:szCs w:val="21"/>
        </w:rPr>
      </w:pPr>
      <w:bookmarkStart w:id="4"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及伴随的服务和工程均应符合国家强制性标准。</w:t>
      </w:r>
    </w:p>
    <w:bookmarkEnd w:id="4"/>
    <w:p w14:paraId="6186ED7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46C3F69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5AC432E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084E2F4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01B1BAE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6E0A0BD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0ED2233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4C4E450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47AFB320">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w:t>
      </w:r>
      <w:r>
        <w:rPr>
          <w:rFonts w:hint="eastAsia" w:ascii="Times New Roman" w:hAnsi="Times New Roman" w:cs="Times New Roman"/>
          <w:szCs w:val="21"/>
          <w:lang w:val="en-US" w:eastAsia="zh-CN"/>
        </w:rPr>
        <w:t>服务</w:t>
      </w:r>
      <w:r>
        <w:rPr>
          <w:rFonts w:ascii="Times New Roman" w:hAnsi="Times New Roman" w:cs="Times New Roman" w:eastAsiaTheme="minorEastAsia"/>
          <w:szCs w:val="21"/>
        </w:rPr>
        <w:t>。</w:t>
      </w:r>
    </w:p>
    <w:p w14:paraId="7265DE04">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7CA3B80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及相关服务的单价（如适用）和总价。未标明的视同包含在报价中。</w:t>
      </w:r>
    </w:p>
    <w:p w14:paraId="147D2655">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6C308502">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2290CEA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2D4EF278">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7E77D207">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0910850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410775D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0A911C4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204C3B9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0A98598E">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611FF1A">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48042631">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5" w:name="_Hlk22476245"/>
      <w:r>
        <w:rPr>
          <w:rFonts w:ascii="Times New Roman" w:hAnsi="Times New Roman" w:cs="Times New Roman" w:eastAsiaTheme="minorEastAsia"/>
          <w:szCs w:val="21"/>
        </w:rPr>
        <w:t>投标文件提交截止时间</w:t>
      </w:r>
      <w:bookmarkEnd w:id="5"/>
      <w:r>
        <w:rPr>
          <w:rFonts w:ascii="Times New Roman" w:hAnsi="Times New Roman" w:cs="Times New Roman" w:eastAsiaTheme="minorEastAsia"/>
          <w:szCs w:val="21"/>
        </w:rPr>
        <w:t>前，将封装的投标文件送到指定开标地点。</w:t>
      </w:r>
    </w:p>
    <w:p w14:paraId="690FC3D6">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5D1D066F">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6A651583">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58FF88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3C6770F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6645242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4A18B854">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19FF8609">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05D5A5B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3E9F3C6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64673BE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5C62F2F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5C456CD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70EDE09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162AA9D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6FDE78F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42B66D71">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31D08A22">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14D583F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45E058D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463BDB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1B686DC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0450FA6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3261EEB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2F4DA2C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24EFD8E5">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发布中标结果公告。</w:t>
      </w:r>
    </w:p>
    <w:p w14:paraId="50CED5D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56F5B29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2B13FC3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2163EC39">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208B2144">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6B69F53E">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5586B89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6" w:name="_Toc11969"/>
      <w:r>
        <w:rPr>
          <w:rFonts w:ascii="Times New Roman" w:hAnsi="Times New Roman" w:cs="Times New Roman" w:eastAsiaTheme="minorEastAsia"/>
          <w:b/>
          <w:sz w:val="28"/>
        </w:rPr>
        <w:t xml:space="preserve">第三章  </w:t>
      </w:r>
      <w:bookmarkEnd w:id="6"/>
      <w:r>
        <w:rPr>
          <w:rFonts w:ascii="Times New Roman" w:hAnsi="Times New Roman" w:cs="Times New Roman" w:eastAsiaTheme="minorEastAsia"/>
          <w:b/>
          <w:sz w:val="28"/>
        </w:rPr>
        <w:t>招标人要求</w:t>
      </w:r>
    </w:p>
    <w:p w14:paraId="5A52952C">
      <w:pPr>
        <w:spacing w:line="360" w:lineRule="auto"/>
        <w:outlineLvl w:val="1"/>
        <w:rPr>
          <w:rFonts w:ascii="Times New Roman" w:hAnsi="Times New Roman"/>
          <w:b/>
          <w:sz w:val="24"/>
          <w:szCs w:val="24"/>
        </w:rPr>
      </w:pPr>
      <w:bookmarkStart w:id="7" w:name="_Toc482188637"/>
      <w:bookmarkStart w:id="8" w:name="_Toc19590"/>
      <w:r>
        <w:rPr>
          <w:rFonts w:ascii="Times New Roman" w:hAnsi="Times New Roman"/>
          <w:b/>
          <w:sz w:val="24"/>
          <w:szCs w:val="24"/>
        </w:rPr>
        <w:t>一、</w:t>
      </w:r>
      <w:bookmarkEnd w:id="7"/>
      <w:r>
        <w:rPr>
          <w:rFonts w:hint="eastAsia" w:ascii="Times New Roman" w:hAnsi="Times New Roman"/>
          <w:b/>
          <w:sz w:val="24"/>
          <w:szCs w:val="24"/>
        </w:rPr>
        <w:t>项目概况</w:t>
      </w:r>
      <w:bookmarkEnd w:id="8"/>
    </w:p>
    <w:p w14:paraId="1091D71B">
      <w:pPr>
        <w:spacing w:line="360" w:lineRule="auto"/>
        <w:ind w:firstLine="435"/>
        <w:rPr>
          <w:rFonts w:hint="default" w:ascii="Times New Roman" w:hAnsi="Times New Roman" w:cs="Times New Roman" w:eastAsiaTheme="minorEastAsia"/>
          <w:szCs w:val="21"/>
          <w:lang w:val="en-US" w:eastAsia="zh-CN"/>
        </w:rPr>
      </w:pPr>
      <w:r>
        <w:rPr>
          <w:rFonts w:hint="eastAsia" w:ascii="Times New Roman" w:hAnsi="Times New Roman" w:cs="Times New Roman" w:eastAsiaTheme="majorEastAsia"/>
          <w:color w:val="auto"/>
          <w:szCs w:val="21"/>
          <w:lang w:val="en-US" w:eastAsia="zh-CN"/>
        </w:rPr>
        <w:t>1.</w:t>
      </w:r>
      <w:r>
        <w:rPr>
          <w:rFonts w:hint="eastAsia" w:ascii="Times New Roman" w:hAnsi="Times New Roman" w:cs="Times New Roman" w:eastAsiaTheme="minorEastAsia"/>
          <w:szCs w:val="21"/>
          <w:lang w:val="en-US" w:eastAsia="zh-CN"/>
        </w:rPr>
        <w:t>第二届安徽省青少年足球联赛（简称“徽青赛”）拟于2026年8月16日至11月21日举办，合肥市代表队预计共有6个主场和5个客场比赛。为提升赛事整体视觉形象、现场氛围及仪式感，现拟采购专业服务单位，全面负责本届赛事</w:t>
      </w:r>
      <w:r>
        <w:rPr>
          <w:rFonts w:hint="eastAsia" w:ascii="Times New Roman" w:hAnsi="Times New Roman" w:cs="Times New Roman"/>
          <w:szCs w:val="21"/>
          <w:lang w:val="en-US" w:eastAsia="zh-CN"/>
        </w:rPr>
        <w:t>6个主场的</w:t>
      </w:r>
      <w:r>
        <w:rPr>
          <w:rFonts w:hint="eastAsia" w:ascii="Times New Roman" w:hAnsi="Times New Roman" w:cs="Times New Roman" w:eastAsiaTheme="minorEastAsia"/>
          <w:szCs w:val="21"/>
          <w:lang w:val="en-US" w:eastAsia="zh-CN"/>
        </w:rPr>
        <w:t>景观物料设计与制作布置、赛事活动执行配合、以及赛事体育展示执行工作。</w:t>
      </w:r>
      <w:r>
        <w:rPr>
          <w:rFonts w:hint="eastAsia" w:ascii="Times New Roman" w:hAnsi="Times New Roman" w:cs="Times New Roman"/>
          <w:szCs w:val="21"/>
          <w:lang w:val="en-US" w:eastAsia="zh-CN"/>
        </w:rPr>
        <w:t>6个主场预计在不同场地，具体地点根据业主方实际需求为准。</w:t>
      </w:r>
    </w:p>
    <w:p w14:paraId="6FE4352E">
      <w:pPr>
        <w:spacing w:line="360" w:lineRule="auto"/>
        <w:ind w:firstLine="435"/>
        <w:rPr>
          <w:rFonts w:hint="default" w:ascii="Times New Roman" w:hAnsi="Times New Roman" w:cs="Times New Roman" w:eastAsiaTheme="minorEastAsia"/>
          <w:szCs w:val="21"/>
          <w:lang w:val="en-US"/>
        </w:rPr>
      </w:pPr>
      <w:r>
        <w:rPr>
          <w:rFonts w:hint="eastAsia" w:ascii="Times New Roman" w:hAnsi="Times New Roman" w:cs="Times New Roman" w:eastAsiaTheme="minorEastAsia"/>
          <w:szCs w:val="21"/>
          <w:lang w:val="en-US" w:eastAsia="zh-CN"/>
        </w:rPr>
        <w:t>2</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服务期：一年</w:t>
      </w:r>
    </w:p>
    <w:p w14:paraId="56A33B26">
      <w:pPr>
        <w:spacing w:line="360" w:lineRule="auto"/>
        <w:outlineLvl w:val="1"/>
        <w:rPr>
          <w:rFonts w:hint="eastAsia" w:ascii="Times New Roman" w:hAnsi="Times New Roman"/>
          <w:b/>
          <w:sz w:val="24"/>
          <w:szCs w:val="24"/>
        </w:rPr>
      </w:pPr>
      <w:bookmarkStart w:id="9" w:name="_Toc482188638"/>
      <w:bookmarkStart w:id="10" w:name="_Toc26876"/>
      <w:bookmarkStart w:id="11" w:name="OLE_LINK5"/>
      <w:r>
        <w:rPr>
          <w:rFonts w:ascii="Times New Roman" w:hAnsi="Times New Roman"/>
          <w:b/>
          <w:sz w:val="24"/>
          <w:szCs w:val="24"/>
        </w:rPr>
        <w:t>二、</w:t>
      </w:r>
      <w:bookmarkEnd w:id="9"/>
      <w:r>
        <w:rPr>
          <w:rFonts w:hint="eastAsia" w:ascii="Times New Roman" w:hAnsi="Times New Roman"/>
          <w:b/>
          <w:sz w:val="24"/>
          <w:szCs w:val="24"/>
        </w:rPr>
        <w:t>服务内容及要求</w:t>
      </w:r>
      <w:bookmarkEnd w:id="10"/>
    </w:p>
    <w:p w14:paraId="6DB849D8">
      <w:pPr>
        <w:spacing w:line="360" w:lineRule="auto"/>
        <w:ind w:firstLine="435"/>
        <w:rPr>
          <w:rFonts w:hint="eastAsia" w:ascii="Times New Roman" w:hAnsi="Times New Roman" w:cs="Times New Roman" w:eastAsiaTheme="minorEastAsia"/>
          <w:szCs w:val="21"/>
          <w:lang w:val="en-GB" w:eastAsia="zh-CN"/>
        </w:rPr>
      </w:pPr>
      <w:r>
        <w:rPr>
          <w:rFonts w:hint="eastAsia" w:ascii="Times New Roman" w:hAnsi="Times New Roman" w:cs="Times New Roman" w:eastAsiaTheme="minorEastAsia"/>
          <w:szCs w:val="21"/>
          <w:lang w:val="en-GB" w:eastAsia="zh-CN"/>
        </w:rPr>
        <w:t>（</w:t>
      </w:r>
      <w:r>
        <w:rPr>
          <w:rFonts w:hint="eastAsia" w:ascii="Times New Roman" w:hAnsi="Times New Roman" w:cs="Times New Roman" w:eastAsiaTheme="minorEastAsia"/>
          <w:szCs w:val="21"/>
          <w:lang w:val="en-US" w:eastAsia="zh-CN"/>
        </w:rPr>
        <w:t>一</w:t>
      </w:r>
      <w:r>
        <w:rPr>
          <w:rFonts w:hint="eastAsia" w:ascii="Times New Roman" w:hAnsi="Times New Roman" w:cs="Times New Roman" w:eastAsiaTheme="minorEastAsia"/>
          <w:szCs w:val="21"/>
          <w:lang w:val="en-GB" w:eastAsia="zh-CN"/>
        </w:rPr>
        <w:t>）赛事</w:t>
      </w:r>
      <w:r>
        <w:rPr>
          <w:rFonts w:hint="eastAsia" w:ascii="Times New Roman" w:hAnsi="Times New Roman" w:cs="Times New Roman" w:eastAsiaTheme="minorEastAsia"/>
          <w:szCs w:val="21"/>
          <w:lang w:val="en-US" w:eastAsia="zh-CN"/>
        </w:rPr>
        <w:t>景观物料</w:t>
      </w:r>
      <w:r>
        <w:rPr>
          <w:rFonts w:hint="eastAsia" w:ascii="Times New Roman" w:hAnsi="Times New Roman" w:cs="Times New Roman" w:eastAsiaTheme="minorEastAsia"/>
          <w:szCs w:val="21"/>
          <w:lang w:val="en-GB" w:eastAsia="zh-CN"/>
        </w:rPr>
        <w:t>设计制作</w:t>
      </w:r>
    </w:p>
    <w:p w14:paraId="0A06FFFB">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中标人需根据招标人要求及赛事整体视觉规划，完成全案景观物料的设计与制作工作。服务内容包括但不限于：</w:t>
      </w:r>
    </w:p>
    <w:p w14:paraId="340E6CBD">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赛事整体视觉（VI）及各类线上、线下宣传画面设计；</w:t>
      </w:r>
    </w:p>
    <w:p w14:paraId="2CB4CEF1">
      <w:pPr>
        <w:spacing w:line="360" w:lineRule="auto"/>
        <w:ind w:firstLine="435"/>
        <w:rPr>
          <w:rFonts w:hint="eastAsia"/>
          <w:lang w:val="en-US" w:eastAsia="zh-CN"/>
        </w:rPr>
      </w:pPr>
      <w:r>
        <w:rPr>
          <w:rFonts w:hint="eastAsia" w:ascii="Times New Roman" w:hAnsi="Times New Roman" w:cs="Times New Roman" w:eastAsiaTheme="minorEastAsia"/>
          <w:szCs w:val="21"/>
          <w:lang w:val="en-US" w:eastAsia="zh-CN"/>
        </w:rPr>
        <w:t>2</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赛事全套证件、证书、秩序册、成绩册、验收材料、应援物资（手举牌、加油棒等）等赛事延展物料设计制作；</w:t>
      </w:r>
    </w:p>
    <w:p w14:paraId="14A409F3">
      <w:pPr>
        <w:spacing w:line="360" w:lineRule="auto"/>
        <w:ind w:firstLine="435"/>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3</w:t>
      </w:r>
      <w:r>
        <w:rPr>
          <w:rFonts w:hint="eastAsia" w:ascii="Times New Roman" w:hAnsi="Times New Roman" w:cs="Times New Roman"/>
          <w:szCs w:val="21"/>
          <w:lang w:val="en-US" w:eastAsia="zh-CN"/>
        </w:rPr>
        <w:t>.赛事周边产品的设计与制作；</w:t>
      </w:r>
    </w:p>
    <w:p w14:paraId="3297BBD0">
      <w:pPr>
        <w:spacing w:line="360" w:lineRule="auto"/>
        <w:ind w:firstLine="435"/>
        <w:rPr>
          <w:rFonts w:hint="default"/>
          <w:lang w:val="en-US" w:eastAsia="zh-CN"/>
        </w:rPr>
      </w:pPr>
      <w:r>
        <w:rPr>
          <w:rFonts w:hint="eastAsia" w:ascii="Times New Roman" w:hAnsi="Times New Roman" w:cs="Times New Roman"/>
          <w:szCs w:val="21"/>
          <w:lang w:val="en-US" w:eastAsia="zh-CN"/>
        </w:rPr>
        <w:t>4.</w:t>
      </w:r>
      <w:r>
        <w:rPr>
          <w:rFonts w:hint="eastAsia" w:ascii="Times New Roman" w:hAnsi="Times New Roman" w:cs="Times New Roman" w:eastAsiaTheme="minorEastAsia"/>
          <w:szCs w:val="21"/>
          <w:lang w:val="en-US" w:eastAsia="zh-CN"/>
        </w:rPr>
        <w:t>赛事主背景板、颁奖背景板、桁架门头、道旗、条幅、旗帜、指示牌、A字板、KT板、主题背景、赛程海报、宣传折页、体育市集装饰等景观氛围物料设计制作，包括活动临时补充喷绘和印刷。</w:t>
      </w:r>
    </w:p>
    <w:p w14:paraId="39DFDF3C">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所有设计成果须经招标人审核确认后方可制作和使用，相关物料制作材质、工艺应按统一的质量标准进行，中标人不得擅自篡改尺寸、材质，如遇特殊情况需提前向招标人报备，经允许后方可进行调整改动。</w:t>
      </w:r>
    </w:p>
    <w:p w14:paraId="1CCE6A22">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（二）赛事景观布置</w:t>
      </w:r>
    </w:p>
    <w:p w14:paraId="60BBDA02">
      <w:pPr>
        <w:spacing w:line="360" w:lineRule="auto"/>
        <w:ind w:firstLine="435"/>
        <w:rPr>
          <w:rFonts w:hint="eastAsia"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中标人需根据招标人确定的规划方案，负责赛事期间各比赛场地、活动区域的景观布置、搭建及日常维护工作，确保现场氛围营造符合赛事标准。</w:t>
      </w:r>
      <w:r>
        <w:rPr>
          <w:rFonts w:hint="eastAsia" w:ascii="Times New Roman" w:hAnsi="Times New Roman" w:cs="Times New Roman" w:eastAsiaTheme="minorEastAsia"/>
          <w:szCs w:val="21"/>
          <w:lang w:val="en-US" w:eastAsia="zh-CN"/>
        </w:rPr>
        <w:t>服务内容</w:t>
      </w:r>
      <w:r>
        <w:rPr>
          <w:rFonts w:hint="default" w:ascii="Times New Roman" w:hAnsi="Times New Roman" w:cs="Times New Roman" w:eastAsiaTheme="minorEastAsia"/>
          <w:szCs w:val="21"/>
          <w:lang w:val="en-US" w:eastAsia="zh-CN"/>
        </w:rPr>
        <w:t>包括但不限于</w:t>
      </w:r>
      <w:r>
        <w:rPr>
          <w:rFonts w:hint="eastAsia" w:ascii="Times New Roman" w:hAnsi="Times New Roman" w:cs="Times New Roman" w:eastAsiaTheme="minorEastAsia"/>
          <w:szCs w:val="21"/>
          <w:lang w:val="en-US" w:eastAsia="zh-CN"/>
        </w:rPr>
        <w:t>：</w:t>
      </w:r>
    </w:p>
    <w:p w14:paraId="2A99EB03">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w:t>
      </w:r>
      <w:r>
        <w:rPr>
          <w:rFonts w:hint="eastAsia" w:ascii="Times New Roman" w:hAnsi="Times New Roman" w:cs="Times New Roman"/>
          <w:szCs w:val="21"/>
          <w:lang w:val="en-US" w:eastAsia="zh-CN"/>
        </w:rPr>
        <w:t>.</w:t>
      </w:r>
      <w:r>
        <w:rPr>
          <w:rFonts w:hint="default" w:ascii="Times New Roman" w:hAnsi="Times New Roman" w:cs="Times New Roman" w:eastAsiaTheme="minorEastAsia"/>
          <w:szCs w:val="21"/>
          <w:lang w:val="en-US" w:eastAsia="zh-CN"/>
        </w:rPr>
        <w:t>赛事</w:t>
      </w:r>
      <w:r>
        <w:rPr>
          <w:rFonts w:hint="eastAsia" w:ascii="Times New Roman" w:hAnsi="Times New Roman" w:cs="Times New Roman" w:eastAsiaTheme="minorEastAsia"/>
          <w:szCs w:val="21"/>
          <w:lang w:val="en-US" w:eastAsia="zh-CN"/>
        </w:rPr>
        <w:t>各类仪式（开闭幕式、颁奖仪式、节目展演、赛前联席会、新闻发布会等）、体育市集、</w:t>
      </w:r>
      <w:r>
        <w:rPr>
          <w:rFonts w:hint="default" w:ascii="Times New Roman" w:hAnsi="Times New Roman" w:cs="Times New Roman" w:eastAsiaTheme="minorEastAsia"/>
          <w:szCs w:val="21"/>
          <w:lang w:val="en-US" w:eastAsia="zh-CN"/>
        </w:rPr>
        <w:t>外围导视系统、功能区域、</w:t>
      </w:r>
      <w:r>
        <w:rPr>
          <w:rFonts w:hint="eastAsia" w:ascii="Times New Roman" w:hAnsi="Times New Roman" w:cs="Times New Roman" w:eastAsiaTheme="minorEastAsia"/>
          <w:szCs w:val="21"/>
          <w:lang w:val="en-US" w:eastAsia="zh-CN"/>
        </w:rPr>
        <w:t>竞赛核心区、新闻发布厅（或媒体工作室）、混合采访区、</w:t>
      </w:r>
      <w:r>
        <w:rPr>
          <w:rFonts w:hint="default" w:ascii="Times New Roman" w:hAnsi="Times New Roman" w:cs="Times New Roman" w:eastAsiaTheme="minorEastAsia"/>
          <w:szCs w:val="21"/>
          <w:lang w:val="en-US" w:eastAsia="zh-CN"/>
        </w:rPr>
        <w:t>颁奖</w:t>
      </w:r>
      <w:r>
        <w:rPr>
          <w:rFonts w:hint="eastAsia" w:ascii="Times New Roman" w:hAnsi="Times New Roman" w:cs="Times New Roman" w:eastAsiaTheme="minorEastAsia"/>
          <w:szCs w:val="21"/>
          <w:lang w:val="en-US" w:eastAsia="zh-CN"/>
        </w:rPr>
        <w:t>物料</w:t>
      </w:r>
      <w:r>
        <w:rPr>
          <w:rFonts w:hint="default" w:ascii="Times New Roman" w:hAnsi="Times New Roman" w:cs="Times New Roman" w:eastAsiaTheme="minorEastAsia"/>
          <w:szCs w:val="21"/>
          <w:lang w:val="en-US" w:eastAsia="zh-CN"/>
        </w:rPr>
        <w:t>、活动展示区域及相关配套区域的搭建和布置</w:t>
      </w:r>
      <w:r>
        <w:rPr>
          <w:rFonts w:hint="eastAsia" w:ascii="Times New Roman" w:hAnsi="Times New Roman" w:cs="Times New Roman" w:eastAsiaTheme="minorEastAsia"/>
          <w:szCs w:val="21"/>
          <w:lang w:val="en-US" w:eastAsia="zh-CN"/>
        </w:rPr>
        <w:t>；</w:t>
      </w:r>
    </w:p>
    <w:p w14:paraId="20B70E31">
      <w:pPr>
        <w:spacing w:line="360" w:lineRule="auto"/>
        <w:ind w:firstLine="435"/>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2</w:t>
      </w:r>
      <w:r>
        <w:rPr>
          <w:rFonts w:hint="eastAsia" w:ascii="Times New Roman" w:hAnsi="Times New Roman" w:cs="Times New Roman"/>
          <w:szCs w:val="21"/>
          <w:lang w:val="en-US" w:eastAsia="zh-CN"/>
        </w:rPr>
        <w:t>.</w:t>
      </w:r>
      <w:r>
        <w:rPr>
          <w:rFonts w:hint="default" w:ascii="Times New Roman" w:hAnsi="Times New Roman" w:cs="Times New Roman" w:eastAsiaTheme="minorEastAsia"/>
          <w:szCs w:val="21"/>
          <w:lang w:val="en-US" w:eastAsia="zh-CN"/>
        </w:rPr>
        <w:t>负责</w:t>
      </w:r>
      <w:r>
        <w:rPr>
          <w:rFonts w:hint="eastAsia" w:ascii="Times New Roman" w:hAnsi="Times New Roman" w:cs="Times New Roman" w:eastAsiaTheme="minorEastAsia"/>
          <w:szCs w:val="21"/>
          <w:lang w:val="en-US" w:eastAsia="zh-CN"/>
        </w:rPr>
        <w:t>赛事景观</w:t>
      </w:r>
      <w:r>
        <w:rPr>
          <w:rFonts w:hint="default" w:ascii="Times New Roman" w:hAnsi="Times New Roman" w:cs="Times New Roman" w:eastAsiaTheme="minorEastAsia"/>
          <w:szCs w:val="21"/>
          <w:lang w:val="en-US" w:eastAsia="zh-CN"/>
        </w:rPr>
        <w:t>物料的</w:t>
      </w:r>
      <w:r>
        <w:rPr>
          <w:rFonts w:hint="eastAsia" w:ascii="Times New Roman" w:hAnsi="Times New Roman" w:cs="Times New Roman" w:eastAsiaTheme="minorEastAsia"/>
          <w:szCs w:val="21"/>
          <w:lang w:val="en-US" w:eastAsia="zh-CN"/>
        </w:rPr>
        <w:t>储存、</w:t>
      </w:r>
      <w:r>
        <w:rPr>
          <w:rFonts w:hint="default" w:ascii="Times New Roman" w:hAnsi="Times New Roman" w:cs="Times New Roman" w:eastAsiaTheme="minorEastAsia"/>
          <w:szCs w:val="21"/>
          <w:lang w:val="en-US" w:eastAsia="zh-CN"/>
        </w:rPr>
        <w:t>运输、安装、维护、拆除及现场恢复工作</w:t>
      </w:r>
      <w:r>
        <w:rPr>
          <w:rFonts w:hint="eastAsia" w:ascii="Times New Roman" w:hAnsi="Times New Roman" w:cs="Times New Roman" w:eastAsiaTheme="minorEastAsia"/>
          <w:szCs w:val="21"/>
          <w:lang w:val="en-US" w:eastAsia="zh-CN"/>
        </w:rPr>
        <w:t>；</w:t>
      </w:r>
    </w:p>
    <w:p w14:paraId="1A2ABA29">
      <w:pPr>
        <w:spacing w:line="360" w:lineRule="auto"/>
        <w:ind w:firstLine="435"/>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3</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严格按要求摆放三面封闭式A字板围挡，落实公安管控隔离要求。</w:t>
      </w:r>
    </w:p>
    <w:p w14:paraId="0C112F76">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（三）赛事活动执行配合</w:t>
      </w:r>
    </w:p>
    <w:p w14:paraId="46CCD614">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中标人需根据赛事整体安排及招标人要求，配合完成主场开闭幕式、单场颁奖仪式、青少年体育节目展演、体育市集、球迷互动活动、赛前协调会、新闻发布会等赛事相关活动的现场执行保障工作。服务内容包括但不限于：</w:t>
      </w:r>
    </w:p>
    <w:p w14:paraId="56ACD148">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配合招标人及相关单位做好活动组织实施、流程衔接、人员调度及现场协调工作；</w:t>
      </w:r>
    </w:p>
    <w:p w14:paraId="1A654105">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2</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配合完成活动期间音视频保障、秩序维护及其他现场执行工作，确保活动安全、有序开展。</w:t>
      </w:r>
    </w:p>
    <w:p w14:paraId="733B94E3">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GB" w:eastAsia="zh-CN"/>
        </w:rPr>
        <w:t>（</w:t>
      </w:r>
      <w:r>
        <w:rPr>
          <w:rFonts w:hint="eastAsia" w:ascii="Times New Roman" w:hAnsi="Times New Roman" w:cs="Times New Roman" w:eastAsiaTheme="minorEastAsia"/>
          <w:szCs w:val="21"/>
          <w:lang w:val="en-US" w:eastAsia="zh-CN"/>
        </w:rPr>
        <w:t>四</w:t>
      </w:r>
      <w:r>
        <w:rPr>
          <w:rFonts w:hint="eastAsia" w:ascii="Times New Roman" w:hAnsi="Times New Roman" w:cs="Times New Roman" w:eastAsiaTheme="minorEastAsia"/>
          <w:szCs w:val="21"/>
          <w:lang w:val="en-GB" w:eastAsia="zh-CN"/>
        </w:rPr>
        <w:t>）体育展示</w:t>
      </w:r>
      <w:r>
        <w:rPr>
          <w:rFonts w:hint="eastAsia" w:ascii="Times New Roman" w:hAnsi="Times New Roman" w:cs="Times New Roman" w:eastAsiaTheme="minorEastAsia"/>
          <w:szCs w:val="21"/>
          <w:lang w:val="en-US" w:eastAsia="zh-CN"/>
        </w:rPr>
        <w:t>执行</w:t>
      </w:r>
    </w:p>
    <w:p w14:paraId="7F5362F8">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中标人负责赛事期间体育展示相关工作的组织实施，根据招标人确定的体育展示方案及赛事运行需求，完成现场运行保障工作。服务内容包括但不限于：</w:t>
      </w:r>
    </w:p>
    <w:p w14:paraId="32803C70">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配备体育展示导演，负责赛事期间体育展示工作的组织、调度和现场执行；</w:t>
      </w:r>
    </w:p>
    <w:p w14:paraId="6EFADF02">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2</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提供活动所需主持人、礼仪人员、音响师及活动执行人员，并做好现场运行保障工作；</w:t>
      </w:r>
    </w:p>
    <w:p w14:paraId="7AEC4304">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3</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 xml:space="preserve">负责赛事期间播音、音乐及视频播放、现场互动等体育展示工作； </w:t>
      </w:r>
    </w:p>
    <w:p w14:paraId="717223FB">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4</w:t>
      </w:r>
      <w:r>
        <w:rPr>
          <w:rFonts w:hint="eastAsia" w:ascii="Times New Roman" w:hAnsi="Times New Roman" w:cs="Times New Roman"/>
          <w:szCs w:val="21"/>
          <w:lang w:val="en-US" w:eastAsia="zh-CN"/>
        </w:rPr>
        <w:t>.</w:t>
      </w:r>
      <w:r>
        <w:rPr>
          <w:rFonts w:hint="eastAsia" w:ascii="Times New Roman" w:hAnsi="Times New Roman" w:cs="Times New Roman" w:eastAsiaTheme="minorEastAsia"/>
          <w:szCs w:val="21"/>
          <w:lang w:val="en-US" w:eastAsia="zh-CN"/>
        </w:rPr>
        <w:t>负责体育展示相关设备的调试、运行和维护，并组织开展赛前测试演练，确保赛事期间各项体育展示工作安全、有序开展。</w:t>
      </w:r>
    </w:p>
    <w:p w14:paraId="49EEDD80">
      <w:pPr>
        <w:spacing w:line="360" w:lineRule="auto"/>
        <w:ind w:firstLine="435"/>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（五）</w:t>
      </w:r>
      <w:r>
        <w:rPr>
          <w:rFonts w:hint="eastAsia" w:ascii="Times New Roman" w:hAnsi="Times New Roman" w:cs="Times New Roman"/>
          <w:szCs w:val="21"/>
          <w:lang w:val="en-US" w:eastAsia="zh-CN"/>
        </w:rPr>
        <w:t>物料清单</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8"/>
        <w:gridCol w:w="966"/>
        <w:gridCol w:w="1260"/>
        <w:gridCol w:w="3633"/>
        <w:gridCol w:w="518"/>
        <w:gridCol w:w="591"/>
        <w:gridCol w:w="518"/>
        <w:gridCol w:w="259"/>
        <w:gridCol w:w="259"/>
      </w:tblGrid>
      <w:tr w14:paraId="57848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0" w:type="auto"/>
          <w:trHeight w:val="580" w:hRule="atLeast"/>
        </w:trPr>
        <w:tc>
          <w:tcPr>
            <w:tcW w:w="0" w:type="auto"/>
            <w:gridSpan w:val="8"/>
            <w:tcBorders>
              <w:top w:val="nil"/>
              <w:left w:val="nil"/>
              <w:bottom w:val="nil"/>
              <w:right w:val="nil"/>
            </w:tcBorders>
            <w:shd w:val="clear" w:color="auto" w:fill="auto"/>
            <w:noWrap/>
            <w:vAlign w:val="top"/>
          </w:tcPr>
          <w:p w14:paraId="52DA983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b w:val="0"/>
                <w:bCs w:val="0"/>
                <w:i w:val="0"/>
                <w:iCs w:val="0"/>
                <w:color w:val="000000"/>
                <w:kern w:val="0"/>
                <w:sz w:val="36"/>
                <w:szCs w:val="36"/>
                <w:u w:val="none"/>
                <w:lang w:val="en-US" w:eastAsia="zh-CN" w:bidi="ar"/>
              </w:rPr>
              <w:t>徽青赛合肥主场场地布置物料清单</w:t>
            </w:r>
          </w:p>
        </w:tc>
      </w:tr>
      <w:tr w14:paraId="5BA7F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F2F2F2"/>
            <w:noWrap/>
            <w:vAlign w:val="top"/>
          </w:tcPr>
          <w:p w14:paraId="0C50182C">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2F2F2"/>
            <w:noWrap/>
            <w:vAlign w:val="top"/>
          </w:tcPr>
          <w:p w14:paraId="3F963000">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b/>
                <w:bCs/>
                <w:i w:val="0"/>
                <w:iCs w:val="0"/>
                <w:color w:val="000000"/>
                <w:kern w:val="0"/>
                <w:sz w:val="15"/>
                <w:szCs w:val="15"/>
                <w:u w:val="none"/>
                <w:lang w:val="en-US" w:eastAsia="zh-CN" w:bidi="ar"/>
              </w:rPr>
              <w:t>区域</w:t>
            </w:r>
          </w:p>
        </w:tc>
        <w:tc>
          <w:tcPr>
            <w:tcW w:w="0" w:type="auto"/>
            <w:tcBorders>
              <w:top w:val="single" w:color="000000" w:sz="4" w:space="0"/>
              <w:left w:val="single" w:color="000000" w:sz="4" w:space="0"/>
              <w:bottom w:val="single" w:color="000000" w:sz="4" w:space="0"/>
              <w:right w:val="single" w:color="000000" w:sz="4" w:space="0"/>
            </w:tcBorders>
            <w:shd w:val="clear" w:color="auto" w:fill="F2F2F2"/>
            <w:noWrap/>
            <w:vAlign w:val="top"/>
          </w:tcPr>
          <w:p w14:paraId="26D0529B">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区域/项目</w:t>
            </w:r>
          </w:p>
        </w:tc>
        <w:tc>
          <w:tcPr>
            <w:tcW w:w="0" w:type="auto"/>
            <w:tcBorders>
              <w:top w:val="single" w:color="000000" w:sz="4" w:space="0"/>
              <w:left w:val="single" w:color="000000" w:sz="4" w:space="0"/>
              <w:bottom w:val="single" w:color="000000" w:sz="4" w:space="0"/>
              <w:right w:val="single" w:color="000000" w:sz="4" w:space="0"/>
            </w:tcBorders>
            <w:shd w:val="clear" w:color="auto" w:fill="F2F2F2"/>
            <w:noWrap/>
            <w:vAlign w:val="top"/>
          </w:tcPr>
          <w:p w14:paraId="033C2AE1">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材质</w:t>
            </w:r>
          </w:p>
        </w:tc>
        <w:tc>
          <w:tcPr>
            <w:tcW w:w="0" w:type="auto"/>
            <w:tcBorders>
              <w:top w:val="single" w:color="000000" w:sz="4" w:space="0"/>
              <w:left w:val="single" w:color="000000" w:sz="4" w:space="0"/>
              <w:bottom w:val="single" w:color="000000" w:sz="4" w:space="0"/>
              <w:right w:val="single" w:color="000000" w:sz="4" w:space="0"/>
            </w:tcBorders>
            <w:shd w:val="clear" w:color="auto" w:fill="F2F2F2"/>
            <w:noWrap/>
            <w:vAlign w:val="top"/>
          </w:tcPr>
          <w:p w14:paraId="3249D4EB">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F2F2F2"/>
            <w:noWrap/>
            <w:vAlign w:val="top"/>
          </w:tcPr>
          <w:p w14:paraId="086FC07D">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b/>
                <w:bCs/>
                <w:i w:val="0"/>
                <w:iCs w:val="0"/>
                <w:color w:val="000000"/>
                <w:kern w:val="0"/>
                <w:sz w:val="15"/>
                <w:szCs w:val="15"/>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F2F2F2"/>
            <w:noWrap/>
            <w:vAlign w:val="top"/>
          </w:tcPr>
          <w:p w14:paraId="71858AE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b/>
                <w:bCs/>
                <w:i w:val="0"/>
                <w:iCs w:val="0"/>
                <w:color w:val="000000"/>
                <w:kern w:val="0"/>
                <w:sz w:val="15"/>
                <w:szCs w:val="15"/>
                <w:u w:val="none"/>
                <w:lang w:val="en-US" w:eastAsia="zh-CN" w:bidi="ar"/>
              </w:rPr>
              <w:t>场次</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2F2F2"/>
            <w:noWrap/>
            <w:vAlign w:val="top"/>
          </w:tcPr>
          <w:p w14:paraId="19C3FC6C">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备注</w:t>
            </w:r>
          </w:p>
        </w:tc>
      </w:tr>
      <w:tr w14:paraId="33898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736D9B1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0" w:type="auto"/>
            <w:vMerge w:val="restart"/>
            <w:tcBorders>
              <w:top w:val="single" w:color="000000" w:sz="4" w:space="0"/>
              <w:left w:val="single" w:color="000000" w:sz="4" w:space="0"/>
              <w:bottom w:val="nil"/>
              <w:right w:val="nil"/>
            </w:tcBorders>
            <w:shd w:val="clear" w:color="auto" w:fill="auto"/>
            <w:noWrap/>
            <w:vAlign w:val="top"/>
          </w:tcPr>
          <w:p w14:paraId="03AA3CE7">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外场物料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81A1E9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外场主题喷绘桁架</w:t>
            </w:r>
          </w:p>
        </w:tc>
        <w:tc>
          <w:tcPr>
            <w:tcW w:w="0" w:type="auto"/>
            <w:tcBorders>
              <w:top w:val="single" w:color="000000" w:sz="4" w:space="0"/>
              <w:left w:val="nil"/>
              <w:bottom w:val="single" w:color="000000" w:sz="4" w:space="0"/>
              <w:right w:val="single" w:color="000000" w:sz="4" w:space="0"/>
            </w:tcBorders>
            <w:shd w:val="clear" w:color="auto" w:fill="auto"/>
            <w:vAlign w:val="top"/>
          </w:tcPr>
          <w:p w14:paraId="5AFC0FE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黑胶喷绘+铝合金桁架，尺寸：5m*3m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9094BA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63D6B71D">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21423929">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55A17392">
            <w:pPr>
              <w:jc w:val="center"/>
              <w:rPr>
                <w:rFonts w:hint="eastAsia" w:ascii="宋体" w:hAnsi="宋体" w:eastAsia="宋体" w:cs="宋体"/>
                <w:i w:val="0"/>
                <w:iCs w:val="0"/>
                <w:color w:val="000000"/>
                <w:sz w:val="15"/>
                <w:szCs w:val="15"/>
                <w:u w:val="none"/>
              </w:rPr>
            </w:pPr>
          </w:p>
        </w:tc>
      </w:tr>
      <w:tr w14:paraId="6B239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7A88018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0" w:type="auto"/>
            <w:vMerge w:val="continue"/>
            <w:tcBorders>
              <w:top w:val="single" w:color="000000" w:sz="4" w:space="0"/>
              <w:left w:val="single" w:color="000000" w:sz="4" w:space="0"/>
              <w:bottom w:val="nil"/>
              <w:right w:val="nil"/>
            </w:tcBorders>
            <w:shd w:val="clear" w:color="auto" w:fill="auto"/>
            <w:noWrap/>
            <w:vAlign w:val="top"/>
          </w:tcPr>
          <w:p w14:paraId="5B2BC428">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68EF85D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停车指示桁架</w:t>
            </w:r>
          </w:p>
        </w:tc>
        <w:tc>
          <w:tcPr>
            <w:tcW w:w="0" w:type="auto"/>
            <w:tcBorders>
              <w:top w:val="single" w:color="000000" w:sz="4" w:space="0"/>
              <w:left w:val="nil"/>
              <w:bottom w:val="single" w:color="000000" w:sz="4" w:space="0"/>
              <w:right w:val="single" w:color="000000" w:sz="4" w:space="0"/>
            </w:tcBorders>
            <w:shd w:val="clear" w:color="auto" w:fill="auto"/>
            <w:vAlign w:val="top"/>
          </w:tcPr>
          <w:p w14:paraId="4112241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黑胶喷绘+铝合金桁架，尺寸：4m*3m*2个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4AD229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AA94679">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5DAB90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7D81476B">
            <w:pPr>
              <w:jc w:val="center"/>
              <w:rPr>
                <w:rFonts w:hint="eastAsia" w:ascii="宋体" w:hAnsi="宋体" w:eastAsia="宋体" w:cs="宋体"/>
                <w:i w:val="0"/>
                <w:iCs w:val="0"/>
                <w:color w:val="000000"/>
                <w:sz w:val="15"/>
                <w:szCs w:val="15"/>
                <w:u w:val="none"/>
              </w:rPr>
            </w:pPr>
          </w:p>
        </w:tc>
      </w:tr>
      <w:tr w14:paraId="52556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2CE192EE">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3</w:t>
            </w:r>
          </w:p>
        </w:tc>
        <w:tc>
          <w:tcPr>
            <w:tcW w:w="0" w:type="auto"/>
            <w:vMerge w:val="restart"/>
            <w:tcBorders>
              <w:top w:val="single" w:color="000000" w:sz="4" w:space="0"/>
              <w:left w:val="single" w:color="000000" w:sz="4" w:space="0"/>
              <w:bottom w:val="nil"/>
              <w:right w:val="nil"/>
            </w:tcBorders>
            <w:shd w:val="clear" w:color="auto" w:fill="auto"/>
            <w:noWrap/>
            <w:vAlign w:val="top"/>
          </w:tcPr>
          <w:p w14:paraId="0F116E13">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内场物料</w:t>
            </w:r>
          </w:p>
        </w:tc>
        <w:tc>
          <w:tcPr>
            <w:tcW w:w="0" w:type="auto"/>
            <w:tcBorders>
              <w:top w:val="single" w:color="000000" w:sz="4" w:space="0"/>
              <w:left w:val="single" w:color="000000" w:sz="4" w:space="0"/>
              <w:bottom w:val="nil"/>
              <w:right w:val="single" w:color="000000" w:sz="4" w:space="0"/>
            </w:tcBorders>
            <w:shd w:val="clear" w:color="auto" w:fill="auto"/>
            <w:vAlign w:val="top"/>
          </w:tcPr>
          <w:p w14:paraId="7F234F2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内场主题喷绘桁架</w:t>
            </w:r>
          </w:p>
        </w:tc>
        <w:tc>
          <w:tcPr>
            <w:tcW w:w="0" w:type="auto"/>
            <w:tcBorders>
              <w:top w:val="single" w:color="000000" w:sz="4" w:space="0"/>
              <w:left w:val="nil"/>
              <w:bottom w:val="single" w:color="000000" w:sz="4" w:space="0"/>
              <w:right w:val="single" w:color="000000" w:sz="4" w:space="0"/>
            </w:tcBorders>
            <w:shd w:val="clear" w:color="auto" w:fill="auto"/>
            <w:vAlign w:val="top"/>
          </w:tcPr>
          <w:p w14:paraId="28DE894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黑胶喷绘+铝合金桁架，尺寸：8.6m*3.2m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28411B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25D9A37F">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27.52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389FDA27">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6EDAD4F0">
            <w:pPr>
              <w:jc w:val="center"/>
              <w:rPr>
                <w:rFonts w:hint="eastAsia" w:ascii="宋体" w:hAnsi="宋体" w:eastAsia="宋体" w:cs="宋体"/>
                <w:i w:val="0"/>
                <w:iCs w:val="0"/>
                <w:color w:val="000000"/>
                <w:sz w:val="15"/>
                <w:szCs w:val="15"/>
                <w:u w:val="none"/>
              </w:rPr>
            </w:pPr>
          </w:p>
        </w:tc>
      </w:tr>
      <w:tr w14:paraId="5431D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74C96915">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4</w:t>
            </w:r>
          </w:p>
        </w:tc>
        <w:tc>
          <w:tcPr>
            <w:tcW w:w="0" w:type="auto"/>
            <w:vMerge w:val="continue"/>
            <w:tcBorders>
              <w:top w:val="single" w:color="000000" w:sz="4" w:space="0"/>
              <w:left w:val="single" w:color="000000" w:sz="4" w:space="0"/>
              <w:bottom w:val="nil"/>
              <w:right w:val="nil"/>
            </w:tcBorders>
            <w:shd w:val="clear" w:color="auto" w:fill="auto"/>
            <w:noWrap/>
            <w:vAlign w:val="top"/>
          </w:tcPr>
          <w:p w14:paraId="701CCD93">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5D5034D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口号条幅</w:t>
            </w:r>
          </w:p>
        </w:tc>
        <w:tc>
          <w:tcPr>
            <w:tcW w:w="0" w:type="auto"/>
            <w:tcBorders>
              <w:top w:val="single" w:color="000000" w:sz="4" w:space="0"/>
              <w:left w:val="nil"/>
              <w:bottom w:val="single" w:color="000000" w:sz="4" w:space="0"/>
              <w:right w:val="single" w:color="000000" w:sz="4" w:space="0"/>
            </w:tcBorders>
            <w:shd w:val="clear" w:color="auto" w:fill="auto"/>
            <w:vAlign w:val="top"/>
          </w:tcPr>
          <w:p w14:paraId="36988DF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黑底喷绘，尺寸：1.2m*20m*5条</w:t>
            </w:r>
          </w:p>
        </w:tc>
        <w:tc>
          <w:tcPr>
            <w:tcW w:w="0" w:type="auto"/>
            <w:tcBorders>
              <w:top w:val="single" w:color="000000" w:sz="4" w:space="0"/>
              <w:left w:val="nil"/>
              <w:bottom w:val="single" w:color="000000" w:sz="4" w:space="0"/>
              <w:right w:val="single" w:color="000000" w:sz="4" w:space="0"/>
            </w:tcBorders>
            <w:shd w:val="clear" w:color="auto" w:fill="auto"/>
            <w:vAlign w:val="top"/>
          </w:tcPr>
          <w:p w14:paraId="6324D54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nil"/>
              <w:bottom w:val="single" w:color="000000" w:sz="4" w:space="0"/>
              <w:right w:val="single" w:color="000000" w:sz="4" w:space="0"/>
            </w:tcBorders>
            <w:shd w:val="clear" w:color="auto" w:fill="auto"/>
            <w:vAlign w:val="top"/>
          </w:tcPr>
          <w:p w14:paraId="4CB5A1C4">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120</w:t>
            </w:r>
          </w:p>
        </w:tc>
        <w:tc>
          <w:tcPr>
            <w:tcW w:w="0" w:type="auto"/>
            <w:tcBorders>
              <w:top w:val="single" w:color="000000" w:sz="4" w:space="0"/>
              <w:left w:val="nil"/>
              <w:bottom w:val="single" w:color="000000" w:sz="4" w:space="0"/>
              <w:right w:val="single" w:color="000000" w:sz="4" w:space="0"/>
            </w:tcBorders>
            <w:shd w:val="clear" w:color="auto" w:fill="auto"/>
            <w:vAlign w:val="top"/>
          </w:tcPr>
          <w:p w14:paraId="78B3FA47">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43A2D3FB">
            <w:pPr>
              <w:jc w:val="center"/>
              <w:rPr>
                <w:rFonts w:hint="eastAsia" w:ascii="宋体" w:hAnsi="宋体" w:eastAsia="宋体" w:cs="宋体"/>
                <w:i w:val="0"/>
                <w:iCs w:val="0"/>
                <w:color w:val="000000"/>
                <w:sz w:val="15"/>
                <w:szCs w:val="15"/>
                <w:u w:val="none"/>
              </w:rPr>
            </w:pPr>
          </w:p>
        </w:tc>
      </w:tr>
      <w:tr w14:paraId="4D718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41147C78">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5</w:t>
            </w:r>
          </w:p>
        </w:tc>
        <w:tc>
          <w:tcPr>
            <w:tcW w:w="0" w:type="auto"/>
            <w:vMerge w:val="continue"/>
            <w:tcBorders>
              <w:top w:val="single" w:color="000000" w:sz="4" w:space="0"/>
              <w:left w:val="single" w:color="000000" w:sz="4" w:space="0"/>
              <w:bottom w:val="nil"/>
              <w:right w:val="nil"/>
            </w:tcBorders>
            <w:shd w:val="clear" w:color="auto" w:fill="auto"/>
            <w:noWrap/>
            <w:vAlign w:val="top"/>
          </w:tcPr>
          <w:p w14:paraId="467B73D3">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2A336A5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贵宾区长条桌</w:t>
            </w:r>
          </w:p>
        </w:tc>
        <w:tc>
          <w:tcPr>
            <w:tcW w:w="0" w:type="auto"/>
            <w:tcBorders>
              <w:top w:val="single" w:color="000000" w:sz="4" w:space="0"/>
              <w:left w:val="nil"/>
              <w:bottom w:val="single" w:color="000000" w:sz="4" w:space="0"/>
              <w:right w:val="single" w:color="000000" w:sz="4" w:space="0"/>
            </w:tcBorders>
            <w:shd w:val="clear" w:color="auto" w:fill="auto"/>
            <w:vAlign w:val="top"/>
          </w:tcPr>
          <w:p w14:paraId="5180400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1.2m*0.6m，配蓝白桌布</w:t>
            </w:r>
          </w:p>
        </w:tc>
        <w:tc>
          <w:tcPr>
            <w:tcW w:w="0" w:type="auto"/>
            <w:tcBorders>
              <w:top w:val="single" w:color="000000" w:sz="4" w:space="0"/>
              <w:left w:val="nil"/>
              <w:bottom w:val="single" w:color="000000" w:sz="4" w:space="0"/>
              <w:right w:val="single" w:color="000000" w:sz="4" w:space="0"/>
            </w:tcBorders>
            <w:shd w:val="clear" w:color="auto" w:fill="auto"/>
            <w:vAlign w:val="top"/>
          </w:tcPr>
          <w:p w14:paraId="0210E38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nil"/>
              <w:bottom w:val="single" w:color="000000" w:sz="4" w:space="0"/>
              <w:right w:val="single" w:color="000000" w:sz="4" w:space="0"/>
            </w:tcBorders>
            <w:shd w:val="clear" w:color="auto" w:fill="auto"/>
            <w:vAlign w:val="top"/>
          </w:tcPr>
          <w:p w14:paraId="7BF003EE">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50</w:t>
            </w:r>
          </w:p>
        </w:tc>
        <w:tc>
          <w:tcPr>
            <w:tcW w:w="0" w:type="auto"/>
            <w:tcBorders>
              <w:top w:val="single" w:color="000000" w:sz="4" w:space="0"/>
              <w:left w:val="nil"/>
              <w:bottom w:val="single" w:color="000000" w:sz="4" w:space="0"/>
              <w:right w:val="single" w:color="000000" w:sz="4" w:space="0"/>
            </w:tcBorders>
            <w:shd w:val="clear" w:color="auto" w:fill="auto"/>
            <w:vAlign w:val="top"/>
          </w:tcPr>
          <w:p w14:paraId="798BBF76">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2499955F">
            <w:pPr>
              <w:jc w:val="center"/>
              <w:rPr>
                <w:rFonts w:hint="eastAsia" w:ascii="宋体" w:hAnsi="宋体" w:eastAsia="宋体" w:cs="宋体"/>
                <w:i w:val="0"/>
                <w:iCs w:val="0"/>
                <w:color w:val="FF0000"/>
                <w:sz w:val="15"/>
                <w:szCs w:val="15"/>
                <w:u w:val="none"/>
              </w:rPr>
            </w:pPr>
          </w:p>
        </w:tc>
      </w:tr>
      <w:tr w14:paraId="36D75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67CC04FB">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6</w:t>
            </w:r>
          </w:p>
        </w:tc>
        <w:tc>
          <w:tcPr>
            <w:tcW w:w="0" w:type="auto"/>
            <w:vMerge w:val="continue"/>
            <w:tcBorders>
              <w:top w:val="single" w:color="000000" w:sz="4" w:space="0"/>
              <w:left w:val="single" w:color="000000" w:sz="4" w:space="0"/>
              <w:bottom w:val="nil"/>
              <w:right w:val="nil"/>
            </w:tcBorders>
            <w:shd w:val="clear" w:color="auto" w:fill="auto"/>
            <w:noWrap/>
            <w:vAlign w:val="top"/>
          </w:tcPr>
          <w:p w14:paraId="3E3CDD19">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7C4B3C0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贵宾区贵宾椅</w:t>
            </w:r>
          </w:p>
        </w:tc>
        <w:tc>
          <w:tcPr>
            <w:tcW w:w="0" w:type="auto"/>
            <w:tcBorders>
              <w:top w:val="single" w:color="000000" w:sz="4" w:space="0"/>
              <w:left w:val="nil"/>
              <w:bottom w:val="single" w:color="000000" w:sz="4" w:space="0"/>
              <w:right w:val="single" w:color="000000" w:sz="4" w:space="0"/>
            </w:tcBorders>
            <w:shd w:val="clear" w:color="auto" w:fill="auto"/>
            <w:vAlign w:val="top"/>
          </w:tcPr>
          <w:p w14:paraId="12ED48D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贵宾椅，配白色椅套</w:t>
            </w:r>
          </w:p>
        </w:tc>
        <w:tc>
          <w:tcPr>
            <w:tcW w:w="0" w:type="auto"/>
            <w:tcBorders>
              <w:top w:val="single" w:color="000000" w:sz="4" w:space="0"/>
              <w:left w:val="nil"/>
              <w:bottom w:val="single" w:color="000000" w:sz="4" w:space="0"/>
              <w:right w:val="single" w:color="000000" w:sz="4" w:space="0"/>
            </w:tcBorders>
            <w:shd w:val="clear" w:color="auto" w:fill="auto"/>
            <w:vAlign w:val="top"/>
          </w:tcPr>
          <w:p w14:paraId="6DC905B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nil"/>
              <w:bottom w:val="single" w:color="000000" w:sz="4" w:space="0"/>
              <w:right w:val="single" w:color="000000" w:sz="4" w:space="0"/>
            </w:tcBorders>
            <w:shd w:val="clear" w:color="auto" w:fill="auto"/>
            <w:vAlign w:val="top"/>
          </w:tcPr>
          <w:p w14:paraId="302A7878">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100</w:t>
            </w:r>
          </w:p>
        </w:tc>
        <w:tc>
          <w:tcPr>
            <w:tcW w:w="0" w:type="auto"/>
            <w:tcBorders>
              <w:top w:val="single" w:color="000000" w:sz="4" w:space="0"/>
              <w:left w:val="nil"/>
              <w:bottom w:val="single" w:color="000000" w:sz="4" w:space="0"/>
              <w:right w:val="single" w:color="000000" w:sz="4" w:space="0"/>
            </w:tcBorders>
            <w:shd w:val="clear" w:color="auto" w:fill="auto"/>
            <w:vAlign w:val="top"/>
          </w:tcPr>
          <w:p w14:paraId="42779F69">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auto" w:sz="4" w:space="0"/>
              <w:right w:val="single" w:color="000000" w:sz="4" w:space="0"/>
            </w:tcBorders>
            <w:shd w:val="clear" w:color="auto" w:fill="auto"/>
            <w:noWrap/>
            <w:vAlign w:val="top"/>
          </w:tcPr>
          <w:p w14:paraId="5E1FB079">
            <w:pPr>
              <w:jc w:val="center"/>
              <w:rPr>
                <w:rFonts w:hint="eastAsia" w:ascii="宋体" w:hAnsi="宋体" w:eastAsia="宋体" w:cs="宋体"/>
                <w:i w:val="0"/>
                <w:iCs w:val="0"/>
                <w:color w:val="FF0000"/>
                <w:sz w:val="15"/>
                <w:szCs w:val="15"/>
                <w:u w:val="none"/>
              </w:rPr>
            </w:pPr>
          </w:p>
        </w:tc>
      </w:tr>
      <w:tr w14:paraId="44B3F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255C15AE">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7</w:t>
            </w:r>
          </w:p>
        </w:tc>
        <w:tc>
          <w:tcPr>
            <w:tcW w:w="0" w:type="auto"/>
            <w:vMerge w:val="continue"/>
            <w:tcBorders>
              <w:top w:val="single" w:color="000000" w:sz="4" w:space="0"/>
              <w:left w:val="single" w:color="000000" w:sz="4" w:space="0"/>
              <w:bottom w:val="nil"/>
              <w:right w:val="nil"/>
            </w:tcBorders>
            <w:shd w:val="clear" w:color="auto" w:fill="auto"/>
            <w:noWrap/>
            <w:vAlign w:val="top"/>
          </w:tcPr>
          <w:p w14:paraId="4FAABAF1">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5ECCC72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贵宾区长条桌挡画面</w:t>
            </w:r>
          </w:p>
        </w:tc>
        <w:tc>
          <w:tcPr>
            <w:tcW w:w="0" w:type="auto"/>
            <w:tcBorders>
              <w:top w:val="single" w:color="000000" w:sz="4" w:space="0"/>
              <w:left w:val="nil"/>
              <w:bottom w:val="single" w:color="000000" w:sz="4" w:space="0"/>
              <w:right w:val="single" w:color="000000" w:sz="4" w:space="0"/>
            </w:tcBorders>
            <w:shd w:val="clear" w:color="auto" w:fill="auto"/>
            <w:vAlign w:val="top"/>
          </w:tcPr>
          <w:p w14:paraId="0380950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kt版，尺寸：7.2m*0.75m</w:t>
            </w:r>
          </w:p>
        </w:tc>
        <w:tc>
          <w:tcPr>
            <w:tcW w:w="0" w:type="auto"/>
            <w:tcBorders>
              <w:top w:val="single" w:color="000000" w:sz="4" w:space="0"/>
              <w:left w:val="nil"/>
              <w:bottom w:val="single" w:color="000000" w:sz="4" w:space="0"/>
              <w:right w:val="single" w:color="auto" w:sz="4" w:space="0"/>
            </w:tcBorders>
            <w:shd w:val="clear" w:color="auto" w:fill="auto"/>
            <w:vAlign w:val="top"/>
          </w:tcPr>
          <w:p w14:paraId="7A2DF9B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nil"/>
              <w:bottom w:val="single" w:color="000000" w:sz="4" w:space="0"/>
              <w:right w:val="single" w:color="auto" w:sz="4" w:space="0"/>
            </w:tcBorders>
            <w:shd w:val="clear" w:color="auto" w:fill="auto"/>
            <w:vAlign w:val="top"/>
          </w:tcPr>
          <w:p w14:paraId="522E0A93">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5.4</w:t>
            </w:r>
          </w:p>
        </w:tc>
        <w:tc>
          <w:tcPr>
            <w:tcW w:w="0" w:type="auto"/>
            <w:tcBorders>
              <w:top w:val="single" w:color="000000" w:sz="4" w:space="0"/>
              <w:left w:val="nil"/>
              <w:bottom w:val="single" w:color="000000" w:sz="4" w:space="0"/>
              <w:right w:val="single" w:color="auto" w:sz="4" w:space="0"/>
            </w:tcBorders>
            <w:shd w:val="clear" w:color="auto" w:fill="auto"/>
            <w:vAlign w:val="top"/>
          </w:tcPr>
          <w:p w14:paraId="36CF4A34">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top"/>
          </w:tcPr>
          <w:p w14:paraId="1B2FE23C">
            <w:pPr>
              <w:jc w:val="center"/>
              <w:rPr>
                <w:rFonts w:hint="eastAsia" w:ascii="宋体" w:hAnsi="宋体" w:eastAsia="宋体" w:cs="宋体"/>
                <w:i w:val="0"/>
                <w:iCs w:val="0"/>
                <w:color w:val="FF0000"/>
                <w:sz w:val="15"/>
                <w:szCs w:val="15"/>
                <w:u w:val="none"/>
              </w:rPr>
            </w:pPr>
          </w:p>
        </w:tc>
      </w:tr>
      <w:tr w14:paraId="73446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550BFE71">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8</w:t>
            </w:r>
          </w:p>
        </w:tc>
        <w:tc>
          <w:tcPr>
            <w:tcW w:w="0" w:type="auto"/>
            <w:vMerge w:val="continue"/>
            <w:tcBorders>
              <w:top w:val="single" w:color="000000" w:sz="4" w:space="0"/>
              <w:left w:val="single" w:color="000000" w:sz="4" w:space="0"/>
              <w:bottom w:val="nil"/>
              <w:right w:val="nil"/>
            </w:tcBorders>
            <w:shd w:val="clear" w:color="auto" w:fill="auto"/>
            <w:noWrap/>
            <w:vAlign w:val="top"/>
          </w:tcPr>
          <w:p w14:paraId="2D1B2801">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4CDAA6E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A字板</w:t>
            </w:r>
          </w:p>
        </w:tc>
        <w:tc>
          <w:tcPr>
            <w:tcW w:w="0" w:type="auto"/>
            <w:tcBorders>
              <w:top w:val="single" w:color="000000" w:sz="4" w:space="0"/>
              <w:left w:val="nil"/>
              <w:bottom w:val="single" w:color="000000" w:sz="4" w:space="0"/>
              <w:right w:val="single" w:color="000000" w:sz="4" w:space="0"/>
            </w:tcBorders>
            <w:shd w:val="clear" w:color="auto" w:fill="auto"/>
            <w:vAlign w:val="top"/>
          </w:tcPr>
          <w:p w14:paraId="55ADF4E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A板，尺寸：1*3m，黑底喷绘画面尺寸：3.2m*2.2m</w:t>
            </w:r>
          </w:p>
        </w:tc>
        <w:tc>
          <w:tcPr>
            <w:tcW w:w="0" w:type="auto"/>
            <w:tcBorders>
              <w:top w:val="single" w:color="000000" w:sz="4" w:space="0"/>
              <w:left w:val="nil"/>
              <w:bottom w:val="single" w:color="000000" w:sz="4" w:space="0"/>
              <w:right w:val="single" w:color="000000" w:sz="4" w:space="0"/>
            </w:tcBorders>
            <w:shd w:val="clear" w:color="auto" w:fill="auto"/>
            <w:vAlign w:val="top"/>
          </w:tcPr>
          <w:p w14:paraId="07D5E86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块</w:t>
            </w:r>
          </w:p>
        </w:tc>
        <w:tc>
          <w:tcPr>
            <w:tcW w:w="0" w:type="auto"/>
            <w:tcBorders>
              <w:top w:val="single" w:color="000000" w:sz="4" w:space="0"/>
              <w:left w:val="nil"/>
              <w:bottom w:val="single" w:color="000000" w:sz="4" w:space="0"/>
              <w:right w:val="single" w:color="000000" w:sz="4" w:space="0"/>
            </w:tcBorders>
            <w:shd w:val="clear" w:color="auto" w:fill="auto"/>
            <w:vAlign w:val="top"/>
          </w:tcPr>
          <w:p w14:paraId="38426C9F">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80</w:t>
            </w:r>
          </w:p>
        </w:tc>
        <w:tc>
          <w:tcPr>
            <w:tcW w:w="0" w:type="auto"/>
            <w:tcBorders>
              <w:top w:val="single" w:color="000000" w:sz="4" w:space="0"/>
              <w:left w:val="nil"/>
              <w:bottom w:val="single" w:color="000000" w:sz="4" w:space="0"/>
              <w:right w:val="single" w:color="000000" w:sz="4" w:space="0"/>
            </w:tcBorders>
            <w:shd w:val="clear" w:color="auto" w:fill="auto"/>
            <w:vAlign w:val="top"/>
          </w:tcPr>
          <w:p w14:paraId="10D6B5CD">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auto" w:sz="4" w:space="0"/>
              <w:left w:val="single" w:color="000000" w:sz="4" w:space="0"/>
              <w:bottom w:val="nil"/>
              <w:right w:val="single" w:color="000000" w:sz="4" w:space="0"/>
            </w:tcBorders>
            <w:shd w:val="clear" w:color="auto" w:fill="auto"/>
            <w:noWrap/>
            <w:vAlign w:val="top"/>
          </w:tcPr>
          <w:p w14:paraId="0E88FD00">
            <w:pPr>
              <w:jc w:val="center"/>
              <w:rPr>
                <w:rFonts w:hint="eastAsia" w:ascii="宋体" w:hAnsi="宋体" w:eastAsia="宋体" w:cs="宋体"/>
                <w:i w:val="0"/>
                <w:iCs w:val="0"/>
                <w:color w:val="000000"/>
                <w:sz w:val="15"/>
                <w:szCs w:val="15"/>
                <w:u w:val="none"/>
              </w:rPr>
            </w:pPr>
          </w:p>
        </w:tc>
      </w:tr>
      <w:tr w14:paraId="43578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68BB8AB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0" w:type="auto"/>
            <w:vMerge w:val="continue"/>
            <w:tcBorders>
              <w:top w:val="single" w:color="000000" w:sz="4" w:space="0"/>
              <w:left w:val="single" w:color="000000" w:sz="4" w:space="0"/>
              <w:bottom w:val="nil"/>
              <w:right w:val="nil"/>
            </w:tcBorders>
            <w:shd w:val="clear" w:color="auto" w:fill="auto"/>
            <w:noWrap/>
            <w:vAlign w:val="top"/>
          </w:tcPr>
          <w:p w14:paraId="17146136">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3B001C6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导视牌</w:t>
            </w:r>
          </w:p>
        </w:tc>
        <w:tc>
          <w:tcPr>
            <w:tcW w:w="0" w:type="auto"/>
            <w:tcBorders>
              <w:top w:val="single" w:color="000000" w:sz="4" w:space="0"/>
              <w:left w:val="nil"/>
              <w:bottom w:val="single" w:color="000000" w:sz="4" w:space="0"/>
              <w:right w:val="single" w:color="000000" w:sz="4" w:space="0"/>
            </w:tcBorders>
            <w:shd w:val="clear" w:color="auto" w:fill="auto"/>
            <w:vAlign w:val="top"/>
          </w:tcPr>
          <w:p w14:paraId="0CB59B0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木制导视牌，尺寸：0.8m*1.8m，场地方向5个、医疗点1个</w:t>
            </w:r>
          </w:p>
        </w:tc>
        <w:tc>
          <w:tcPr>
            <w:tcW w:w="0" w:type="auto"/>
            <w:tcBorders>
              <w:top w:val="single" w:color="000000" w:sz="4" w:space="0"/>
              <w:left w:val="nil"/>
              <w:bottom w:val="single" w:color="000000" w:sz="4" w:space="0"/>
              <w:right w:val="single" w:color="000000" w:sz="4" w:space="0"/>
            </w:tcBorders>
            <w:shd w:val="clear" w:color="auto" w:fill="auto"/>
            <w:vAlign w:val="top"/>
          </w:tcPr>
          <w:p w14:paraId="69DAECA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nil"/>
              <w:bottom w:val="single" w:color="000000" w:sz="4" w:space="0"/>
              <w:right w:val="single" w:color="000000" w:sz="4" w:space="0"/>
            </w:tcBorders>
            <w:shd w:val="clear" w:color="auto" w:fill="auto"/>
            <w:vAlign w:val="top"/>
          </w:tcPr>
          <w:p w14:paraId="4F6DC2BE">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tcBorders>
              <w:top w:val="single" w:color="000000" w:sz="4" w:space="0"/>
              <w:left w:val="nil"/>
              <w:bottom w:val="single" w:color="000000" w:sz="4" w:space="0"/>
              <w:right w:val="single" w:color="000000" w:sz="4" w:space="0"/>
            </w:tcBorders>
            <w:shd w:val="clear" w:color="auto" w:fill="auto"/>
            <w:vAlign w:val="top"/>
          </w:tcPr>
          <w:p w14:paraId="3A3E0174">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21C64A7D">
            <w:pPr>
              <w:jc w:val="center"/>
              <w:rPr>
                <w:rFonts w:hint="eastAsia" w:ascii="宋体" w:hAnsi="宋体" w:eastAsia="宋体" w:cs="宋体"/>
                <w:i w:val="0"/>
                <w:iCs w:val="0"/>
                <w:color w:val="000000"/>
                <w:sz w:val="15"/>
                <w:szCs w:val="15"/>
                <w:u w:val="none"/>
              </w:rPr>
            </w:pPr>
          </w:p>
        </w:tc>
      </w:tr>
      <w:tr w14:paraId="06E56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7AE3615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0" w:type="auto"/>
            <w:vMerge w:val="continue"/>
            <w:tcBorders>
              <w:top w:val="single" w:color="000000" w:sz="4" w:space="0"/>
              <w:left w:val="single" w:color="000000" w:sz="4" w:space="0"/>
              <w:bottom w:val="nil"/>
              <w:right w:val="nil"/>
            </w:tcBorders>
            <w:shd w:val="clear" w:color="auto" w:fill="auto"/>
            <w:noWrap/>
            <w:vAlign w:val="top"/>
          </w:tcPr>
          <w:p w14:paraId="47CAED68">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592A578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道旗</w:t>
            </w:r>
          </w:p>
        </w:tc>
        <w:tc>
          <w:tcPr>
            <w:tcW w:w="0" w:type="auto"/>
            <w:tcBorders>
              <w:top w:val="single" w:color="000000" w:sz="4" w:space="0"/>
              <w:left w:val="nil"/>
              <w:bottom w:val="single" w:color="000000" w:sz="4" w:space="0"/>
              <w:right w:val="single" w:color="000000" w:sz="4" w:space="0"/>
            </w:tcBorders>
            <w:shd w:val="clear" w:color="auto" w:fill="auto"/>
            <w:vAlign w:val="top"/>
          </w:tcPr>
          <w:p w14:paraId="0665F1C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5m注水道旗</w:t>
            </w:r>
          </w:p>
        </w:tc>
        <w:tc>
          <w:tcPr>
            <w:tcW w:w="0" w:type="auto"/>
            <w:tcBorders>
              <w:top w:val="single" w:color="000000" w:sz="4" w:space="0"/>
              <w:left w:val="nil"/>
              <w:bottom w:val="single" w:color="000000" w:sz="4" w:space="0"/>
              <w:right w:val="single" w:color="000000" w:sz="4" w:space="0"/>
            </w:tcBorders>
            <w:shd w:val="clear" w:color="auto" w:fill="auto"/>
            <w:vAlign w:val="top"/>
          </w:tcPr>
          <w:p w14:paraId="4A3996F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nil"/>
              <w:bottom w:val="single" w:color="000000" w:sz="4" w:space="0"/>
              <w:right w:val="single" w:color="000000" w:sz="4" w:space="0"/>
            </w:tcBorders>
            <w:shd w:val="clear" w:color="auto" w:fill="auto"/>
            <w:vAlign w:val="top"/>
          </w:tcPr>
          <w:p w14:paraId="072686EB">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20</w:t>
            </w:r>
          </w:p>
        </w:tc>
        <w:tc>
          <w:tcPr>
            <w:tcW w:w="0" w:type="auto"/>
            <w:tcBorders>
              <w:top w:val="single" w:color="000000" w:sz="4" w:space="0"/>
              <w:left w:val="nil"/>
              <w:bottom w:val="single" w:color="000000" w:sz="4" w:space="0"/>
              <w:right w:val="single" w:color="000000" w:sz="4" w:space="0"/>
            </w:tcBorders>
            <w:shd w:val="clear" w:color="auto" w:fill="auto"/>
            <w:vAlign w:val="top"/>
          </w:tcPr>
          <w:p w14:paraId="323590C4">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0E9D305B">
            <w:pPr>
              <w:jc w:val="center"/>
              <w:rPr>
                <w:rFonts w:hint="eastAsia" w:ascii="宋体" w:hAnsi="宋体" w:eastAsia="宋体" w:cs="宋体"/>
                <w:i w:val="0"/>
                <w:iCs w:val="0"/>
                <w:color w:val="000000"/>
                <w:sz w:val="15"/>
                <w:szCs w:val="15"/>
                <w:u w:val="none"/>
              </w:rPr>
            </w:pPr>
          </w:p>
        </w:tc>
      </w:tr>
      <w:tr w14:paraId="6749A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557902D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0" w:type="auto"/>
            <w:vMerge w:val="continue"/>
            <w:tcBorders>
              <w:top w:val="single" w:color="000000" w:sz="4" w:space="0"/>
              <w:left w:val="single" w:color="000000" w:sz="4" w:space="0"/>
              <w:bottom w:val="nil"/>
              <w:right w:val="nil"/>
            </w:tcBorders>
            <w:shd w:val="clear" w:color="auto" w:fill="auto"/>
            <w:noWrap/>
            <w:vAlign w:val="top"/>
          </w:tcPr>
          <w:p w14:paraId="64B4C0E1">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443A15F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音响</w:t>
            </w:r>
          </w:p>
        </w:tc>
        <w:tc>
          <w:tcPr>
            <w:tcW w:w="0" w:type="auto"/>
            <w:tcBorders>
              <w:top w:val="single" w:color="000000" w:sz="4" w:space="0"/>
              <w:left w:val="nil"/>
              <w:bottom w:val="single" w:color="000000" w:sz="4" w:space="0"/>
              <w:right w:val="single" w:color="000000" w:sz="4" w:space="0"/>
            </w:tcBorders>
            <w:shd w:val="clear" w:color="auto" w:fill="auto"/>
            <w:vAlign w:val="top"/>
          </w:tcPr>
          <w:p w14:paraId="02AEE99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 全套线阵音响</w:t>
            </w:r>
          </w:p>
        </w:tc>
        <w:tc>
          <w:tcPr>
            <w:tcW w:w="0" w:type="auto"/>
            <w:tcBorders>
              <w:top w:val="single" w:color="000000" w:sz="4" w:space="0"/>
              <w:left w:val="nil"/>
              <w:bottom w:val="single" w:color="000000" w:sz="4" w:space="0"/>
              <w:right w:val="single" w:color="000000" w:sz="4" w:space="0"/>
            </w:tcBorders>
            <w:shd w:val="clear" w:color="auto" w:fill="auto"/>
            <w:vAlign w:val="top"/>
          </w:tcPr>
          <w:p w14:paraId="04D423E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项</w:t>
            </w:r>
          </w:p>
        </w:tc>
        <w:tc>
          <w:tcPr>
            <w:tcW w:w="0" w:type="auto"/>
            <w:tcBorders>
              <w:top w:val="single" w:color="000000" w:sz="4" w:space="0"/>
              <w:left w:val="nil"/>
              <w:bottom w:val="single" w:color="000000" w:sz="4" w:space="0"/>
              <w:right w:val="single" w:color="000000" w:sz="4" w:space="0"/>
            </w:tcBorders>
            <w:shd w:val="clear" w:color="auto" w:fill="auto"/>
            <w:vAlign w:val="top"/>
          </w:tcPr>
          <w:p w14:paraId="5CBAA05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w:t>
            </w:r>
          </w:p>
        </w:tc>
        <w:tc>
          <w:tcPr>
            <w:tcW w:w="0" w:type="auto"/>
            <w:tcBorders>
              <w:top w:val="single" w:color="000000" w:sz="4" w:space="0"/>
              <w:left w:val="nil"/>
              <w:bottom w:val="single" w:color="000000" w:sz="4" w:space="0"/>
              <w:right w:val="single" w:color="000000" w:sz="4" w:space="0"/>
            </w:tcBorders>
            <w:shd w:val="clear" w:color="auto" w:fill="auto"/>
            <w:vAlign w:val="top"/>
          </w:tcPr>
          <w:p w14:paraId="70FAE0B0">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3602801A">
            <w:pPr>
              <w:jc w:val="center"/>
              <w:rPr>
                <w:rFonts w:hint="eastAsia" w:ascii="宋体" w:hAnsi="宋体" w:eastAsia="宋体" w:cs="宋体"/>
                <w:i w:val="0"/>
                <w:iCs w:val="0"/>
                <w:color w:val="000000"/>
                <w:sz w:val="15"/>
                <w:szCs w:val="15"/>
                <w:u w:val="none"/>
              </w:rPr>
            </w:pPr>
          </w:p>
        </w:tc>
      </w:tr>
      <w:tr w14:paraId="205AB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0DFD391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w:t>
            </w:r>
          </w:p>
        </w:tc>
        <w:tc>
          <w:tcPr>
            <w:tcW w:w="0" w:type="auto"/>
            <w:vMerge w:val="continue"/>
            <w:tcBorders>
              <w:top w:val="single" w:color="000000" w:sz="4" w:space="0"/>
              <w:left w:val="single" w:color="000000" w:sz="4" w:space="0"/>
              <w:bottom w:val="nil"/>
              <w:right w:val="nil"/>
            </w:tcBorders>
            <w:shd w:val="clear" w:color="auto" w:fill="auto"/>
            <w:noWrap/>
            <w:vAlign w:val="top"/>
          </w:tcPr>
          <w:p w14:paraId="2FCBE741">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3F60618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导视kt板</w:t>
            </w:r>
          </w:p>
        </w:tc>
        <w:tc>
          <w:tcPr>
            <w:tcW w:w="0" w:type="auto"/>
            <w:tcBorders>
              <w:top w:val="single" w:color="000000" w:sz="4" w:space="0"/>
              <w:left w:val="nil"/>
              <w:bottom w:val="single" w:color="000000" w:sz="4" w:space="0"/>
              <w:right w:val="single" w:color="000000" w:sz="4" w:space="0"/>
            </w:tcBorders>
            <w:shd w:val="clear" w:color="auto" w:fill="auto"/>
            <w:vAlign w:val="top"/>
          </w:tcPr>
          <w:p w14:paraId="6336DB1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主队休息区*1、客队休息区*1、裁判休息室*2、男卫生间*1、</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女卫生间*1、主队看台*1、客队看台*1，尺寸：60cm*40cm</w:t>
            </w:r>
          </w:p>
        </w:tc>
        <w:tc>
          <w:tcPr>
            <w:tcW w:w="0" w:type="auto"/>
            <w:tcBorders>
              <w:top w:val="single" w:color="000000" w:sz="4" w:space="0"/>
              <w:left w:val="nil"/>
              <w:bottom w:val="single" w:color="000000" w:sz="4" w:space="0"/>
              <w:right w:val="single" w:color="000000" w:sz="4" w:space="0"/>
            </w:tcBorders>
            <w:shd w:val="clear" w:color="auto" w:fill="auto"/>
            <w:vAlign w:val="top"/>
          </w:tcPr>
          <w:p w14:paraId="44DFBA8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nil"/>
              <w:bottom w:val="single" w:color="000000" w:sz="4" w:space="0"/>
              <w:right w:val="single" w:color="000000" w:sz="4" w:space="0"/>
            </w:tcBorders>
            <w:shd w:val="clear" w:color="auto" w:fill="auto"/>
            <w:vAlign w:val="top"/>
          </w:tcPr>
          <w:p w14:paraId="59B9326B">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1.92</w:t>
            </w:r>
          </w:p>
        </w:tc>
        <w:tc>
          <w:tcPr>
            <w:tcW w:w="0" w:type="auto"/>
            <w:tcBorders>
              <w:top w:val="single" w:color="000000" w:sz="4" w:space="0"/>
              <w:left w:val="nil"/>
              <w:bottom w:val="single" w:color="000000" w:sz="4" w:space="0"/>
              <w:right w:val="single" w:color="000000" w:sz="4" w:space="0"/>
            </w:tcBorders>
            <w:shd w:val="clear" w:color="auto" w:fill="auto"/>
            <w:vAlign w:val="top"/>
          </w:tcPr>
          <w:p w14:paraId="7FE75398">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36BC13D7">
            <w:pPr>
              <w:jc w:val="center"/>
              <w:rPr>
                <w:rFonts w:hint="eastAsia" w:ascii="宋体" w:hAnsi="宋体" w:eastAsia="宋体" w:cs="宋体"/>
                <w:i w:val="0"/>
                <w:iCs w:val="0"/>
                <w:color w:val="000000"/>
                <w:sz w:val="15"/>
                <w:szCs w:val="15"/>
                <w:u w:val="none"/>
              </w:rPr>
            </w:pPr>
          </w:p>
        </w:tc>
      </w:tr>
      <w:tr w14:paraId="34B7B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33A9B90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0" w:type="auto"/>
            <w:vMerge w:val="continue"/>
            <w:tcBorders>
              <w:top w:val="single" w:color="000000" w:sz="4" w:space="0"/>
              <w:left w:val="single" w:color="000000" w:sz="4" w:space="0"/>
              <w:bottom w:val="nil"/>
              <w:right w:val="nil"/>
            </w:tcBorders>
            <w:shd w:val="clear" w:color="auto" w:fill="auto"/>
            <w:noWrap/>
            <w:vAlign w:val="top"/>
          </w:tcPr>
          <w:p w14:paraId="6ADBD123">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7E5D2F2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道旗</w:t>
            </w:r>
          </w:p>
        </w:tc>
        <w:tc>
          <w:tcPr>
            <w:tcW w:w="0" w:type="auto"/>
            <w:tcBorders>
              <w:top w:val="single" w:color="000000" w:sz="4" w:space="0"/>
              <w:left w:val="nil"/>
              <w:bottom w:val="single" w:color="000000" w:sz="4" w:space="0"/>
              <w:right w:val="single" w:color="000000" w:sz="4" w:space="0"/>
            </w:tcBorders>
            <w:shd w:val="clear" w:color="auto" w:fill="auto"/>
            <w:vAlign w:val="top"/>
          </w:tcPr>
          <w:p w14:paraId="2C3F6F5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5m道旗，铁质底座，旗面尺寸：1.2m*3.5m</w:t>
            </w:r>
          </w:p>
        </w:tc>
        <w:tc>
          <w:tcPr>
            <w:tcW w:w="0" w:type="auto"/>
            <w:tcBorders>
              <w:top w:val="single" w:color="000000" w:sz="4" w:space="0"/>
              <w:left w:val="nil"/>
              <w:bottom w:val="single" w:color="000000" w:sz="4" w:space="0"/>
              <w:right w:val="single" w:color="000000" w:sz="4" w:space="0"/>
            </w:tcBorders>
            <w:shd w:val="clear" w:color="auto" w:fill="auto"/>
            <w:vAlign w:val="top"/>
          </w:tcPr>
          <w:p w14:paraId="7438077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nil"/>
              <w:bottom w:val="single" w:color="000000" w:sz="4" w:space="0"/>
              <w:right w:val="single" w:color="000000" w:sz="4" w:space="0"/>
            </w:tcBorders>
            <w:shd w:val="clear" w:color="auto" w:fill="auto"/>
            <w:vAlign w:val="top"/>
          </w:tcPr>
          <w:p w14:paraId="3F3F5AD5">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20</w:t>
            </w:r>
          </w:p>
        </w:tc>
        <w:tc>
          <w:tcPr>
            <w:tcW w:w="0" w:type="auto"/>
            <w:tcBorders>
              <w:top w:val="single" w:color="000000" w:sz="4" w:space="0"/>
              <w:left w:val="nil"/>
              <w:bottom w:val="single" w:color="000000" w:sz="4" w:space="0"/>
              <w:right w:val="single" w:color="000000" w:sz="4" w:space="0"/>
            </w:tcBorders>
            <w:shd w:val="clear" w:color="auto" w:fill="auto"/>
            <w:vAlign w:val="top"/>
          </w:tcPr>
          <w:p w14:paraId="0563ED17">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020C0F87">
            <w:pPr>
              <w:jc w:val="center"/>
              <w:rPr>
                <w:rFonts w:hint="eastAsia" w:ascii="宋体" w:hAnsi="宋体" w:eastAsia="宋体" w:cs="宋体"/>
                <w:i w:val="0"/>
                <w:iCs w:val="0"/>
                <w:color w:val="000000"/>
                <w:sz w:val="15"/>
                <w:szCs w:val="15"/>
                <w:u w:val="none"/>
              </w:rPr>
            </w:pPr>
          </w:p>
        </w:tc>
      </w:tr>
      <w:tr w14:paraId="43242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3ABBC06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0" w:type="auto"/>
            <w:vMerge w:val="continue"/>
            <w:tcBorders>
              <w:top w:val="single" w:color="000000" w:sz="4" w:space="0"/>
              <w:left w:val="single" w:color="000000" w:sz="4" w:space="0"/>
              <w:bottom w:val="nil"/>
              <w:right w:val="nil"/>
            </w:tcBorders>
            <w:shd w:val="clear" w:color="auto" w:fill="auto"/>
            <w:noWrap/>
            <w:vAlign w:val="top"/>
          </w:tcPr>
          <w:p w14:paraId="1DC2A0E2">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335D154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主客队休息室帐篷</w:t>
            </w:r>
          </w:p>
        </w:tc>
        <w:tc>
          <w:tcPr>
            <w:tcW w:w="0" w:type="auto"/>
            <w:tcBorders>
              <w:top w:val="single" w:color="000000" w:sz="4" w:space="0"/>
              <w:left w:val="nil"/>
              <w:bottom w:val="single" w:color="000000" w:sz="4" w:space="0"/>
              <w:right w:val="single" w:color="000000" w:sz="4" w:space="0"/>
            </w:tcBorders>
            <w:shd w:val="clear" w:color="auto" w:fill="auto"/>
            <w:vAlign w:val="top"/>
          </w:tcPr>
          <w:p w14:paraId="7CD81F3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帐篷，3m*3m 牛津布网红帐篷，四面带围布</w:t>
            </w:r>
          </w:p>
        </w:tc>
        <w:tc>
          <w:tcPr>
            <w:tcW w:w="0" w:type="auto"/>
            <w:tcBorders>
              <w:top w:val="single" w:color="000000" w:sz="4" w:space="0"/>
              <w:left w:val="single" w:color="000000" w:sz="4" w:space="0"/>
              <w:bottom w:val="nil"/>
              <w:right w:val="single" w:color="000000" w:sz="4" w:space="0"/>
            </w:tcBorders>
            <w:shd w:val="clear" w:color="auto" w:fill="auto"/>
            <w:noWrap/>
            <w:vAlign w:val="top"/>
          </w:tcPr>
          <w:p w14:paraId="4EAB18E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noWrap/>
            <w:vAlign w:val="top"/>
          </w:tcPr>
          <w:p w14:paraId="7DA85246">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12</w:t>
            </w:r>
          </w:p>
        </w:tc>
        <w:tc>
          <w:tcPr>
            <w:tcW w:w="0" w:type="auto"/>
            <w:tcBorders>
              <w:top w:val="single" w:color="000000" w:sz="4" w:space="0"/>
              <w:left w:val="single" w:color="000000" w:sz="4" w:space="0"/>
              <w:bottom w:val="nil"/>
              <w:right w:val="single" w:color="000000" w:sz="4" w:space="0"/>
            </w:tcBorders>
            <w:shd w:val="clear" w:color="auto" w:fill="auto"/>
            <w:noWrap/>
            <w:vAlign w:val="top"/>
          </w:tcPr>
          <w:p w14:paraId="459899C0">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3CDF782C">
            <w:pPr>
              <w:jc w:val="center"/>
              <w:rPr>
                <w:rFonts w:hint="eastAsia" w:ascii="宋体" w:hAnsi="宋体" w:eastAsia="宋体" w:cs="宋体"/>
                <w:i w:val="0"/>
                <w:iCs w:val="0"/>
                <w:color w:val="000000"/>
                <w:sz w:val="15"/>
                <w:szCs w:val="15"/>
                <w:u w:val="none"/>
              </w:rPr>
            </w:pPr>
          </w:p>
        </w:tc>
      </w:tr>
      <w:tr w14:paraId="3DF3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0BA9670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0" w:type="auto"/>
            <w:vMerge w:val="continue"/>
            <w:tcBorders>
              <w:top w:val="single" w:color="000000" w:sz="4" w:space="0"/>
              <w:left w:val="single" w:color="000000" w:sz="4" w:space="0"/>
              <w:bottom w:val="nil"/>
              <w:right w:val="nil"/>
            </w:tcBorders>
            <w:shd w:val="clear" w:color="auto" w:fill="auto"/>
            <w:noWrap/>
            <w:vAlign w:val="top"/>
          </w:tcPr>
          <w:p w14:paraId="028BC0F9">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48F1CCC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红色塑料凳</w:t>
            </w:r>
          </w:p>
        </w:tc>
        <w:tc>
          <w:tcPr>
            <w:tcW w:w="0" w:type="auto"/>
            <w:tcBorders>
              <w:top w:val="single" w:color="000000" w:sz="4" w:space="0"/>
              <w:left w:val="nil"/>
              <w:bottom w:val="nil"/>
              <w:right w:val="single" w:color="000000" w:sz="4" w:space="0"/>
            </w:tcBorders>
            <w:shd w:val="clear" w:color="auto" w:fill="auto"/>
            <w:vAlign w:val="top"/>
          </w:tcPr>
          <w:p w14:paraId="0D0AF66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主队休息室40个、客队休息室40个，休息区</w:t>
            </w:r>
          </w:p>
        </w:tc>
        <w:tc>
          <w:tcPr>
            <w:tcW w:w="0" w:type="auto"/>
            <w:tcBorders>
              <w:top w:val="single" w:color="000000" w:sz="4" w:space="0"/>
              <w:left w:val="single" w:color="000000" w:sz="4" w:space="0"/>
              <w:bottom w:val="nil"/>
              <w:right w:val="single" w:color="000000" w:sz="4" w:space="0"/>
            </w:tcBorders>
            <w:shd w:val="clear" w:color="auto" w:fill="auto"/>
            <w:vAlign w:val="top"/>
          </w:tcPr>
          <w:p w14:paraId="52A5B82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top"/>
          </w:tcPr>
          <w:p w14:paraId="4790CD85">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top"/>
          </w:tcPr>
          <w:p w14:paraId="346BE1A7">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vAlign w:val="top"/>
          </w:tcPr>
          <w:p w14:paraId="53E7A36F">
            <w:pPr>
              <w:jc w:val="center"/>
              <w:rPr>
                <w:rFonts w:hint="eastAsia" w:ascii="宋体" w:hAnsi="宋体" w:eastAsia="宋体" w:cs="宋体"/>
                <w:i w:val="0"/>
                <w:iCs w:val="0"/>
                <w:color w:val="000000"/>
                <w:sz w:val="15"/>
                <w:szCs w:val="15"/>
                <w:u w:val="none"/>
              </w:rPr>
            </w:pPr>
          </w:p>
        </w:tc>
      </w:tr>
      <w:tr w14:paraId="71A53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35BF7D8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w:t>
            </w:r>
          </w:p>
        </w:tc>
        <w:tc>
          <w:tcPr>
            <w:tcW w:w="0" w:type="auto"/>
            <w:vMerge w:val="continue"/>
            <w:tcBorders>
              <w:top w:val="single" w:color="000000" w:sz="4" w:space="0"/>
              <w:left w:val="single" w:color="000000" w:sz="4" w:space="0"/>
              <w:bottom w:val="nil"/>
              <w:right w:val="nil"/>
            </w:tcBorders>
            <w:shd w:val="clear" w:color="auto" w:fill="auto"/>
            <w:noWrap/>
            <w:vAlign w:val="top"/>
          </w:tcPr>
          <w:p w14:paraId="264A1003">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70D0168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医疗点</w:t>
            </w:r>
          </w:p>
        </w:tc>
        <w:tc>
          <w:tcPr>
            <w:tcW w:w="0" w:type="auto"/>
            <w:tcBorders>
              <w:top w:val="single" w:color="000000" w:sz="4" w:space="0"/>
              <w:left w:val="nil"/>
              <w:bottom w:val="single" w:color="000000" w:sz="4" w:space="0"/>
              <w:right w:val="single" w:color="000000" w:sz="4" w:space="0"/>
            </w:tcBorders>
            <w:shd w:val="clear" w:color="auto" w:fill="auto"/>
            <w:vAlign w:val="top"/>
          </w:tcPr>
          <w:p w14:paraId="1F33DED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帐篷，3m*3m 蓝色帐篷</w:t>
            </w:r>
          </w:p>
        </w:tc>
        <w:tc>
          <w:tcPr>
            <w:tcW w:w="0" w:type="auto"/>
            <w:tcBorders>
              <w:top w:val="single" w:color="000000" w:sz="4" w:space="0"/>
              <w:left w:val="nil"/>
              <w:bottom w:val="single" w:color="000000" w:sz="4" w:space="0"/>
              <w:right w:val="single" w:color="000000" w:sz="4" w:space="0"/>
            </w:tcBorders>
            <w:shd w:val="clear" w:color="auto" w:fill="auto"/>
            <w:vAlign w:val="top"/>
          </w:tcPr>
          <w:p w14:paraId="4FFFBD2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nil"/>
              <w:bottom w:val="single" w:color="000000" w:sz="4" w:space="0"/>
              <w:right w:val="single" w:color="000000" w:sz="4" w:space="0"/>
            </w:tcBorders>
            <w:shd w:val="clear" w:color="auto" w:fill="auto"/>
            <w:vAlign w:val="top"/>
          </w:tcPr>
          <w:p w14:paraId="59BE659F">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w:t>
            </w:r>
          </w:p>
        </w:tc>
        <w:tc>
          <w:tcPr>
            <w:tcW w:w="0" w:type="auto"/>
            <w:tcBorders>
              <w:top w:val="single" w:color="000000" w:sz="4" w:space="0"/>
              <w:left w:val="nil"/>
              <w:bottom w:val="single" w:color="000000" w:sz="4" w:space="0"/>
              <w:right w:val="single" w:color="000000" w:sz="4" w:space="0"/>
            </w:tcBorders>
            <w:shd w:val="clear" w:color="auto" w:fill="auto"/>
            <w:vAlign w:val="top"/>
          </w:tcPr>
          <w:p w14:paraId="57EFF017">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nil"/>
            </w:tcBorders>
            <w:shd w:val="clear" w:color="auto" w:fill="auto"/>
            <w:noWrap/>
            <w:vAlign w:val="top"/>
          </w:tcPr>
          <w:p w14:paraId="0AC1B6DA">
            <w:pPr>
              <w:jc w:val="center"/>
              <w:rPr>
                <w:rFonts w:hint="eastAsia" w:ascii="宋体" w:hAnsi="宋体" w:eastAsia="宋体" w:cs="宋体"/>
                <w:i w:val="0"/>
                <w:iCs w:val="0"/>
                <w:color w:val="000000"/>
                <w:sz w:val="15"/>
                <w:szCs w:val="15"/>
                <w:u w:val="none"/>
              </w:rPr>
            </w:pPr>
          </w:p>
        </w:tc>
      </w:tr>
      <w:tr w14:paraId="0B5D8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2705D37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w:t>
            </w:r>
          </w:p>
        </w:tc>
        <w:tc>
          <w:tcPr>
            <w:tcW w:w="0" w:type="auto"/>
            <w:vMerge w:val="continue"/>
            <w:tcBorders>
              <w:top w:val="single" w:color="000000" w:sz="4" w:space="0"/>
              <w:left w:val="single" w:color="000000" w:sz="4" w:space="0"/>
              <w:bottom w:val="nil"/>
              <w:right w:val="nil"/>
            </w:tcBorders>
            <w:shd w:val="clear" w:color="auto" w:fill="auto"/>
            <w:noWrap/>
            <w:vAlign w:val="top"/>
          </w:tcPr>
          <w:p w14:paraId="7FB56AAD">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48C0D82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长条桌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735A21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长条桌，1.2m*60cm，医疗点*1个、四官席*1个</w:t>
            </w:r>
          </w:p>
        </w:tc>
        <w:tc>
          <w:tcPr>
            <w:tcW w:w="0" w:type="auto"/>
            <w:tcBorders>
              <w:top w:val="single" w:color="000000" w:sz="4" w:space="0"/>
              <w:left w:val="single" w:color="000000" w:sz="4" w:space="0"/>
              <w:bottom w:val="nil"/>
              <w:right w:val="single" w:color="000000" w:sz="4" w:space="0"/>
            </w:tcBorders>
            <w:shd w:val="clear" w:color="auto" w:fill="auto"/>
            <w:vAlign w:val="top"/>
          </w:tcPr>
          <w:p w14:paraId="6E660E1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top"/>
          </w:tcPr>
          <w:p w14:paraId="1AC37C66">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top"/>
          </w:tcPr>
          <w:p w14:paraId="47D9674D">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vAlign w:val="top"/>
          </w:tcPr>
          <w:p w14:paraId="43C17B3F">
            <w:pPr>
              <w:jc w:val="center"/>
              <w:rPr>
                <w:rFonts w:hint="eastAsia" w:ascii="宋体" w:hAnsi="宋体" w:eastAsia="宋体" w:cs="宋体"/>
                <w:i w:val="0"/>
                <w:iCs w:val="0"/>
                <w:color w:val="000000"/>
                <w:sz w:val="15"/>
                <w:szCs w:val="15"/>
                <w:u w:val="none"/>
              </w:rPr>
            </w:pPr>
          </w:p>
        </w:tc>
      </w:tr>
      <w:tr w14:paraId="5ED8F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4087BA32">
            <w:pPr>
              <w:jc w:val="center"/>
              <w:rPr>
                <w:rFonts w:hint="eastAsia" w:ascii="宋体" w:hAnsi="宋体" w:eastAsia="宋体" w:cs="宋体"/>
                <w:i w:val="0"/>
                <w:iCs w:val="0"/>
                <w:color w:val="000000"/>
                <w:sz w:val="15"/>
                <w:szCs w:val="15"/>
                <w:u w:val="none"/>
              </w:rPr>
            </w:pPr>
          </w:p>
        </w:tc>
        <w:tc>
          <w:tcPr>
            <w:tcW w:w="0" w:type="auto"/>
            <w:vMerge w:val="continue"/>
            <w:tcBorders>
              <w:top w:val="single" w:color="000000" w:sz="4" w:space="0"/>
              <w:left w:val="single" w:color="000000" w:sz="4" w:space="0"/>
              <w:bottom w:val="nil"/>
              <w:right w:val="nil"/>
            </w:tcBorders>
            <w:shd w:val="clear" w:color="auto" w:fill="auto"/>
            <w:noWrap/>
            <w:vAlign w:val="top"/>
          </w:tcPr>
          <w:p w14:paraId="6517EBD7">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4698CEF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贵宾区贵宾椅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39E5E5D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贵宾椅，配白色椅套</w:t>
            </w:r>
          </w:p>
        </w:tc>
        <w:tc>
          <w:tcPr>
            <w:tcW w:w="0" w:type="auto"/>
            <w:tcBorders>
              <w:top w:val="single" w:color="000000" w:sz="4" w:space="0"/>
              <w:left w:val="single" w:color="000000" w:sz="4" w:space="0"/>
              <w:bottom w:val="nil"/>
              <w:right w:val="single" w:color="000000" w:sz="4" w:space="0"/>
            </w:tcBorders>
            <w:shd w:val="clear" w:color="auto" w:fill="auto"/>
            <w:vAlign w:val="top"/>
          </w:tcPr>
          <w:p w14:paraId="16AFD31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top"/>
          </w:tcPr>
          <w:p w14:paraId="0037EEF9">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tcBorders>
              <w:top w:val="single" w:color="000000" w:sz="4" w:space="0"/>
              <w:left w:val="single" w:color="000000" w:sz="4" w:space="0"/>
              <w:bottom w:val="nil"/>
              <w:right w:val="single" w:color="000000" w:sz="4" w:space="0"/>
            </w:tcBorders>
            <w:shd w:val="clear" w:color="auto" w:fill="auto"/>
            <w:vAlign w:val="top"/>
          </w:tcPr>
          <w:p w14:paraId="5D1E060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vAlign w:val="top"/>
          </w:tcPr>
          <w:p w14:paraId="2B9101E8">
            <w:pPr>
              <w:jc w:val="center"/>
              <w:rPr>
                <w:rFonts w:hint="eastAsia" w:ascii="宋体" w:hAnsi="宋体" w:eastAsia="宋体" w:cs="宋体"/>
                <w:i w:val="0"/>
                <w:iCs w:val="0"/>
                <w:color w:val="000000"/>
                <w:sz w:val="15"/>
                <w:szCs w:val="15"/>
                <w:u w:val="none"/>
              </w:rPr>
            </w:pPr>
          </w:p>
        </w:tc>
      </w:tr>
      <w:tr w14:paraId="2CC12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276BFCB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0" w:type="auto"/>
            <w:vMerge w:val="continue"/>
            <w:tcBorders>
              <w:top w:val="single" w:color="000000" w:sz="4" w:space="0"/>
              <w:left w:val="single" w:color="000000" w:sz="4" w:space="0"/>
              <w:bottom w:val="nil"/>
              <w:right w:val="nil"/>
            </w:tcBorders>
            <w:shd w:val="clear" w:color="auto" w:fill="auto"/>
            <w:noWrap/>
            <w:vAlign w:val="top"/>
          </w:tcPr>
          <w:p w14:paraId="183A0C1B">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1C1F9A6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志愿者证书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7D51FF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A4 铜版纸打印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131AA0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73321322">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7FD0DDE">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152F098F">
            <w:pPr>
              <w:jc w:val="center"/>
              <w:rPr>
                <w:rFonts w:hint="eastAsia" w:ascii="宋体" w:hAnsi="宋体" w:eastAsia="宋体" w:cs="宋体"/>
                <w:i w:val="0"/>
                <w:iCs w:val="0"/>
                <w:color w:val="000000"/>
                <w:sz w:val="15"/>
                <w:szCs w:val="15"/>
                <w:u w:val="none"/>
              </w:rPr>
            </w:pPr>
          </w:p>
        </w:tc>
      </w:tr>
      <w:tr w14:paraId="002B9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5A1DF080">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21</w:t>
            </w:r>
          </w:p>
        </w:tc>
        <w:tc>
          <w:tcPr>
            <w:tcW w:w="0" w:type="auto"/>
            <w:vMerge w:val="continue"/>
            <w:tcBorders>
              <w:top w:val="single" w:color="000000" w:sz="4" w:space="0"/>
              <w:left w:val="single" w:color="000000" w:sz="4" w:space="0"/>
              <w:bottom w:val="nil"/>
              <w:right w:val="nil"/>
            </w:tcBorders>
            <w:shd w:val="clear" w:color="auto" w:fill="auto"/>
            <w:noWrap/>
            <w:vAlign w:val="top"/>
          </w:tcPr>
          <w:p w14:paraId="623E18CD">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719E86A9">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志愿者背贴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09FF7D4">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黑胶车贴，尺寸：12cm*25cm*25个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0068D30">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4409F2E">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0.75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81C2992">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405AE709">
            <w:pPr>
              <w:jc w:val="center"/>
              <w:rPr>
                <w:rFonts w:hint="eastAsia" w:ascii="宋体" w:hAnsi="宋体" w:eastAsia="宋体" w:cs="宋体"/>
                <w:i w:val="0"/>
                <w:iCs w:val="0"/>
                <w:color w:val="000000"/>
                <w:kern w:val="0"/>
                <w:sz w:val="15"/>
                <w:szCs w:val="15"/>
                <w:u w:val="none"/>
                <w:lang w:val="en-US" w:eastAsia="zh-CN" w:bidi="ar"/>
              </w:rPr>
            </w:pPr>
          </w:p>
        </w:tc>
      </w:tr>
      <w:tr w14:paraId="06246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59CFF032">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w:t>
            </w:r>
          </w:p>
        </w:tc>
        <w:tc>
          <w:tcPr>
            <w:tcW w:w="0" w:type="auto"/>
            <w:vMerge w:val="continue"/>
            <w:tcBorders>
              <w:top w:val="single" w:color="000000" w:sz="4" w:space="0"/>
              <w:left w:val="single" w:color="000000" w:sz="4" w:space="0"/>
              <w:bottom w:val="nil"/>
              <w:right w:val="nil"/>
            </w:tcBorders>
            <w:shd w:val="clear" w:color="auto" w:fill="auto"/>
            <w:noWrap/>
            <w:vAlign w:val="top"/>
          </w:tcPr>
          <w:p w14:paraId="238BB326">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2ACC78F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嘉宾椅背贴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C4E4181">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黑胶车贴，尺寸：12cm*25cm*100个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5F489E3">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6195B2F">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23F34743">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74CF0A86">
            <w:pPr>
              <w:jc w:val="center"/>
              <w:rPr>
                <w:rFonts w:hint="eastAsia" w:ascii="宋体" w:hAnsi="宋体" w:eastAsia="宋体" w:cs="宋体"/>
                <w:i w:val="0"/>
                <w:iCs w:val="0"/>
                <w:color w:val="000000"/>
                <w:kern w:val="0"/>
                <w:sz w:val="15"/>
                <w:szCs w:val="15"/>
                <w:u w:val="none"/>
                <w:lang w:val="en-US" w:eastAsia="zh-CN" w:bidi="ar"/>
              </w:rPr>
            </w:pPr>
          </w:p>
        </w:tc>
      </w:tr>
      <w:tr w14:paraId="7CCEC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1F02F9AD">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23</w:t>
            </w:r>
          </w:p>
        </w:tc>
        <w:tc>
          <w:tcPr>
            <w:tcW w:w="0" w:type="auto"/>
            <w:vMerge w:val="continue"/>
            <w:tcBorders>
              <w:top w:val="single" w:color="000000" w:sz="4" w:space="0"/>
              <w:left w:val="single" w:color="000000" w:sz="4" w:space="0"/>
              <w:bottom w:val="nil"/>
              <w:right w:val="nil"/>
            </w:tcBorders>
            <w:shd w:val="clear" w:color="auto" w:fill="auto"/>
            <w:noWrap/>
            <w:vAlign w:val="top"/>
          </w:tcPr>
          <w:p w14:paraId="7CC99948">
            <w:pPr>
              <w:jc w:val="center"/>
              <w:rPr>
                <w:rFonts w:hint="eastAsia" w:ascii="宋体" w:hAnsi="宋体" w:eastAsia="宋体" w:cs="宋体"/>
                <w:sz w:val="15"/>
                <w:szCs w:val="15"/>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top"/>
          </w:tcPr>
          <w:p w14:paraId="53F003A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替补席背贴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872376C">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黑胶车贴，尺寸：1.1m*0.22cm*11个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CDE2B67">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445A3BA">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845A8A6">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25FF4815">
            <w:pPr>
              <w:jc w:val="center"/>
              <w:rPr>
                <w:rFonts w:hint="eastAsia" w:ascii="宋体" w:hAnsi="宋体" w:eastAsia="宋体" w:cs="宋体"/>
                <w:i w:val="0"/>
                <w:iCs w:val="0"/>
                <w:color w:val="000000"/>
                <w:kern w:val="0"/>
                <w:sz w:val="15"/>
                <w:szCs w:val="15"/>
                <w:u w:val="none"/>
                <w:lang w:val="en-US" w:eastAsia="zh-CN" w:bidi="ar"/>
              </w:rPr>
            </w:pPr>
          </w:p>
        </w:tc>
      </w:tr>
      <w:tr w14:paraId="2CC98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4E384974">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24</w:t>
            </w:r>
          </w:p>
        </w:tc>
        <w:tc>
          <w:tcPr>
            <w:tcW w:w="0" w:type="auto"/>
            <w:vMerge w:val="continue"/>
            <w:tcBorders>
              <w:top w:val="single" w:color="000000" w:sz="4" w:space="0"/>
              <w:left w:val="single" w:color="000000" w:sz="4" w:space="0"/>
              <w:bottom w:val="nil"/>
              <w:right w:val="nil"/>
            </w:tcBorders>
            <w:shd w:val="clear" w:color="auto" w:fill="auto"/>
            <w:noWrap/>
            <w:vAlign w:val="top"/>
          </w:tcPr>
          <w:p w14:paraId="1661CFDE">
            <w:pPr>
              <w:jc w:val="center"/>
              <w:rPr>
                <w:rFonts w:hint="eastAsia" w:ascii="宋体" w:hAnsi="宋体" w:eastAsia="宋体" w:cs="宋体"/>
                <w:sz w:val="15"/>
                <w:szCs w:val="15"/>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top"/>
          </w:tcPr>
          <w:p w14:paraId="3D243F5A">
            <w:pPr>
              <w:jc w:val="center"/>
              <w:rPr>
                <w:rFonts w:hint="eastAsia" w:ascii="宋体" w:hAnsi="宋体" w:eastAsia="宋体" w:cs="宋体"/>
                <w:i w:val="0"/>
                <w:iCs w:val="0"/>
                <w:color w:val="000000"/>
                <w:kern w:val="0"/>
                <w:sz w:val="15"/>
                <w:szCs w:val="15"/>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22F10550">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黑胶车贴，尺寸：0.72m*0.36cm*11个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4A4B26B3">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48CDFB52">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185AD065">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49839EEF">
            <w:pPr>
              <w:jc w:val="center"/>
              <w:rPr>
                <w:rFonts w:hint="eastAsia" w:ascii="宋体" w:hAnsi="宋体" w:eastAsia="宋体" w:cs="宋体"/>
                <w:i w:val="0"/>
                <w:iCs w:val="0"/>
                <w:color w:val="000000"/>
                <w:kern w:val="0"/>
                <w:sz w:val="15"/>
                <w:szCs w:val="15"/>
                <w:u w:val="none"/>
                <w:lang w:val="en-US" w:eastAsia="zh-CN" w:bidi="ar"/>
              </w:rPr>
            </w:pPr>
          </w:p>
        </w:tc>
      </w:tr>
      <w:tr w14:paraId="3BABD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794868EC">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25</w:t>
            </w:r>
          </w:p>
        </w:tc>
        <w:tc>
          <w:tcPr>
            <w:tcW w:w="0" w:type="auto"/>
            <w:vMerge w:val="continue"/>
            <w:tcBorders>
              <w:top w:val="single" w:color="000000" w:sz="4" w:space="0"/>
              <w:left w:val="single" w:color="000000" w:sz="4" w:space="0"/>
              <w:bottom w:val="nil"/>
              <w:right w:val="nil"/>
            </w:tcBorders>
            <w:shd w:val="clear" w:color="auto" w:fill="auto"/>
            <w:noWrap/>
            <w:vAlign w:val="top"/>
          </w:tcPr>
          <w:p w14:paraId="015EE1FB">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57FA69B1">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入场旗帜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95DE5F4">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会旗、主客队旗，1号旗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2D5C7BB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3A681C2">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F88C24F">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25AAF000">
            <w:pPr>
              <w:jc w:val="center"/>
              <w:rPr>
                <w:rFonts w:hint="eastAsia" w:ascii="宋体" w:hAnsi="宋体" w:eastAsia="宋体" w:cs="宋体"/>
                <w:i w:val="0"/>
                <w:iCs w:val="0"/>
                <w:color w:val="000000"/>
                <w:kern w:val="0"/>
                <w:sz w:val="15"/>
                <w:szCs w:val="15"/>
                <w:u w:val="none"/>
                <w:lang w:val="en-US" w:eastAsia="zh-CN" w:bidi="ar"/>
              </w:rPr>
            </w:pPr>
          </w:p>
        </w:tc>
      </w:tr>
      <w:tr w14:paraId="07855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1BFCF078">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26</w:t>
            </w:r>
          </w:p>
        </w:tc>
        <w:tc>
          <w:tcPr>
            <w:tcW w:w="0" w:type="auto"/>
            <w:vMerge w:val="continue"/>
            <w:tcBorders>
              <w:top w:val="single" w:color="000000" w:sz="4" w:space="0"/>
              <w:left w:val="single" w:color="000000" w:sz="4" w:space="0"/>
              <w:bottom w:val="nil"/>
              <w:right w:val="nil"/>
            </w:tcBorders>
            <w:shd w:val="clear" w:color="auto" w:fill="auto"/>
            <w:noWrap/>
            <w:vAlign w:val="top"/>
          </w:tcPr>
          <w:p w14:paraId="1431B52A">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47F88D89">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交换队旗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4589DE19">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三角交换队旗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BFE69C2">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CBE01C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95D888D">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160D244A">
            <w:pPr>
              <w:jc w:val="center"/>
              <w:rPr>
                <w:rFonts w:hint="eastAsia" w:ascii="宋体" w:hAnsi="宋体" w:eastAsia="宋体" w:cs="宋体"/>
                <w:i w:val="0"/>
                <w:iCs w:val="0"/>
                <w:color w:val="000000"/>
                <w:kern w:val="0"/>
                <w:sz w:val="15"/>
                <w:szCs w:val="15"/>
                <w:u w:val="none"/>
                <w:lang w:val="en-US" w:eastAsia="zh-CN" w:bidi="ar"/>
              </w:rPr>
            </w:pPr>
          </w:p>
        </w:tc>
      </w:tr>
      <w:tr w14:paraId="6AEA7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005EE068">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27</w:t>
            </w:r>
          </w:p>
        </w:tc>
        <w:tc>
          <w:tcPr>
            <w:tcW w:w="0" w:type="auto"/>
            <w:vMerge w:val="continue"/>
            <w:tcBorders>
              <w:top w:val="single" w:color="000000" w:sz="4" w:space="0"/>
              <w:left w:val="single" w:color="000000" w:sz="4" w:space="0"/>
              <w:bottom w:val="nil"/>
              <w:right w:val="nil"/>
            </w:tcBorders>
            <w:shd w:val="clear" w:color="auto" w:fill="auto"/>
            <w:noWrap/>
            <w:vAlign w:val="top"/>
          </w:tcPr>
          <w:p w14:paraId="625E2418">
            <w:pPr>
              <w:jc w:val="center"/>
              <w:rPr>
                <w:rFonts w:hint="eastAsia" w:ascii="宋体" w:hAnsi="宋体" w:eastAsia="宋体" w:cs="宋体"/>
                <w:sz w:val="15"/>
                <w:szCs w:val="15"/>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top"/>
          </w:tcPr>
          <w:p w14:paraId="57A6BA0A">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新闻发布厅布置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1111157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桌椅围挡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256B472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C1F8F86">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704542D">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7C11FB81">
            <w:pPr>
              <w:jc w:val="center"/>
              <w:rPr>
                <w:rFonts w:hint="eastAsia" w:ascii="宋体" w:hAnsi="宋体" w:eastAsia="宋体" w:cs="宋体"/>
                <w:i w:val="0"/>
                <w:iCs w:val="0"/>
                <w:color w:val="000000"/>
                <w:kern w:val="0"/>
                <w:sz w:val="15"/>
                <w:szCs w:val="15"/>
                <w:u w:val="none"/>
                <w:lang w:val="en-US" w:eastAsia="zh-CN" w:bidi="ar"/>
              </w:rPr>
            </w:pPr>
          </w:p>
        </w:tc>
      </w:tr>
      <w:tr w14:paraId="2B489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10F5EE45">
            <w:pPr>
              <w:jc w:val="center"/>
              <w:rPr>
                <w:rFonts w:hint="eastAsia" w:ascii="宋体" w:hAnsi="宋体" w:eastAsia="宋体" w:cs="宋体"/>
                <w:i w:val="0"/>
                <w:iCs w:val="0"/>
                <w:color w:val="000000"/>
                <w:kern w:val="0"/>
                <w:sz w:val="15"/>
                <w:szCs w:val="15"/>
                <w:u w:val="none"/>
                <w:lang w:val="en-US" w:eastAsia="zh-CN" w:bidi="ar"/>
              </w:rPr>
            </w:pPr>
          </w:p>
        </w:tc>
        <w:tc>
          <w:tcPr>
            <w:tcW w:w="0" w:type="auto"/>
            <w:vMerge w:val="continue"/>
            <w:tcBorders>
              <w:top w:val="single" w:color="000000" w:sz="4" w:space="0"/>
              <w:left w:val="single" w:color="000000" w:sz="4" w:space="0"/>
              <w:bottom w:val="nil"/>
              <w:right w:val="nil"/>
            </w:tcBorders>
            <w:shd w:val="clear" w:color="auto" w:fill="auto"/>
            <w:noWrap/>
            <w:vAlign w:val="top"/>
          </w:tcPr>
          <w:p w14:paraId="06F44197">
            <w:pPr>
              <w:jc w:val="center"/>
              <w:rPr>
                <w:rFonts w:hint="eastAsia" w:ascii="宋体" w:hAnsi="宋体" w:eastAsia="宋体" w:cs="宋体"/>
                <w:sz w:val="15"/>
                <w:szCs w:val="15"/>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top"/>
          </w:tcPr>
          <w:p w14:paraId="71DE01E1">
            <w:pPr>
              <w:jc w:val="center"/>
              <w:rPr>
                <w:rFonts w:hint="eastAsia" w:ascii="宋体" w:hAnsi="宋体" w:eastAsia="宋体" w:cs="宋体"/>
                <w:i w:val="0"/>
                <w:iCs w:val="0"/>
                <w:color w:val="000000"/>
                <w:kern w:val="0"/>
                <w:sz w:val="15"/>
                <w:szCs w:val="15"/>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2A387D2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黑胶喷绘+铝合金桁架，尺寸：5m*3m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75768BC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51819A3">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83CD859">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0EDB331E">
            <w:pPr>
              <w:jc w:val="center"/>
              <w:rPr>
                <w:rFonts w:hint="eastAsia" w:ascii="宋体" w:hAnsi="宋体" w:eastAsia="宋体" w:cs="宋体"/>
                <w:i w:val="0"/>
                <w:iCs w:val="0"/>
                <w:color w:val="000000"/>
                <w:kern w:val="0"/>
                <w:sz w:val="15"/>
                <w:szCs w:val="15"/>
                <w:u w:val="none"/>
                <w:lang w:val="en-US" w:eastAsia="zh-CN" w:bidi="ar"/>
              </w:rPr>
            </w:pPr>
          </w:p>
        </w:tc>
      </w:tr>
      <w:tr w14:paraId="3CB34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64351690">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28</w:t>
            </w:r>
          </w:p>
        </w:tc>
        <w:tc>
          <w:tcPr>
            <w:tcW w:w="0" w:type="auto"/>
            <w:vMerge w:val="continue"/>
            <w:tcBorders>
              <w:top w:val="single" w:color="000000" w:sz="4" w:space="0"/>
              <w:left w:val="single" w:color="000000" w:sz="4" w:space="0"/>
              <w:bottom w:val="nil"/>
              <w:right w:val="nil"/>
            </w:tcBorders>
            <w:shd w:val="clear" w:color="auto" w:fill="auto"/>
            <w:noWrap/>
            <w:vAlign w:val="top"/>
          </w:tcPr>
          <w:p w14:paraId="6775E30F">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6458CDA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指引地贴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9CBD5B2">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黑胶车贴，尺寸：1.5m*0.8m*12个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478B647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DF1938E">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9AB659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46164AEE">
            <w:pPr>
              <w:jc w:val="center"/>
              <w:rPr>
                <w:rFonts w:hint="eastAsia" w:ascii="宋体" w:hAnsi="宋体" w:eastAsia="宋体" w:cs="宋体"/>
                <w:i w:val="0"/>
                <w:iCs w:val="0"/>
                <w:color w:val="000000"/>
                <w:kern w:val="0"/>
                <w:sz w:val="15"/>
                <w:szCs w:val="15"/>
                <w:u w:val="none"/>
                <w:lang w:val="en-US" w:eastAsia="zh-CN" w:bidi="ar"/>
              </w:rPr>
            </w:pPr>
          </w:p>
        </w:tc>
      </w:tr>
      <w:tr w14:paraId="5FC20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4C79636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29</w:t>
            </w:r>
          </w:p>
        </w:tc>
        <w:tc>
          <w:tcPr>
            <w:tcW w:w="0" w:type="auto"/>
            <w:vMerge w:val="continue"/>
            <w:tcBorders>
              <w:top w:val="single" w:color="000000" w:sz="4" w:space="0"/>
              <w:left w:val="single" w:color="000000" w:sz="4" w:space="0"/>
              <w:bottom w:val="nil"/>
              <w:right w:val="nil"/>
            </w:tcBorders>
            <w:shd w:val="clear" w:color="auto" w:fill="auto"/>
            <w:noWrap/>
            <w:vAlign w:val="top"/>
          </w:tcPr>
          <w:p w14:paraId="1419C95F">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2BDC280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联席会、席卡及主席台席卡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7E7A55C0">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铜版纸席卡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2692597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2FA1B7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F3D32A2">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5E51A40F">
            <w:pPr>
              <w:jc w:val="center"/>
              <w:rPr>
                <w:rFonts w:hint="eastAsia" w:ascii="宋体" w:hAnsi="宋体" w:eastAsia="宋体" w:cs="宋体"/>
                <w:i w:val="0"/>
                <w:iCs w:val="0"/>
                <w:color w:val="000000"/>
                <w:kern w:val="0"/>
                <w:sz w:val="15"/>
                <w:szCs w:val="15"/>
                <w:u w:val="none"/>
                <w:lang w:val="en-US" w:eastAsia="zh-CN" w:bidi="ar"/>
              </w:rPr>
            </w:pPr>
          </w:p>
        </w:tc>
      </w:tr>
      <w:tr w14:paraId="114F8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40604BF3">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30</w:t>
            </w:r>
          </w:p>
        </w:tc>
        <w:tc>
          <w:tcPr>
            <w:tcW w:w="0" w:type="auto"/>
            <w:vMerge w:val="continue"/>
            <w:tcBorders>
              <w:top w:val="single" w:color="000000" w:sz="4" w:space="0"/>
              <w:left w:val="single" w:color="000000" w:sz="4" w:space="0"/>
              <w:bottom w:val="nil"/>
              <w:right w:val="nil"/>
            </w:tcBorders>
            <w:shd w:val="clear" w:color="auto" w:fill="auto"/>
            <w:noWrap/>
            <w:vAlign w:val="top"/>
          </w:tcPr>
          <w:p w14:paraId="00C2E4A1">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69650AB9">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打印机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1B2FCBB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便携式打印机（针式打印机）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11CB087D">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2F0F16D0">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4AC338B4">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auto" w:sz="4" w:space="0"/>
            </w:tcBorders>
            <w:shd w:val="clear" w:color="auto" w:fill="auto"/>
            <w:noWrap/>
            <w:vAlign w:val="top"/>
          </w:tcPr>
          <w:p w14:paraId="04A73ED7">
            <w:pPr>
              <w:jc w:val="center"/>
              <w:rPr>
                <w:rFonts w:hint="eastAsia" w:ascii="宋体" w:hAnsi="宋体" w:eastAsia="宋体" w:cs="宋体"/>
                <w:i w:val="0"/>
                <w:iCs w:val="0"/>
                <w:color w:val="000000"/>
                <w:kern w:val="0"/>
                <w:sz w:val="15"/>
                <w:szCs w:val="15"/>
                <w:u w:val="none"/>
                <w:lang w:val="en-US" w:eastAsia="zh-CN" w:bidi="ar"/>
              </w:rPr>
            </w:pPr>
          </w:p>
        </w:tc>
      </w:tr>
      <w:tr w14:paraId="7C896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nil"/>
              <w:right w:val="nil"/>
            </w:tcBorders>
            <w:shd w:val="clear" w:color="auto" w:fill="auto"/>
            <w:noWrap/>
            <w:vAlign w:val="top"/>
          </w:tcPr>
          <w:p w14:paraId="6548EEC8">
            <w:pPr>
              <w:jc w:val="center"/>
              <w:rPr>
                <w:rFonts w:hint="eastAsia" w:ascii="宋体" w:hAnsi="宋体" w:eastAsia="宋体" w:cs="宋体"/>
                <w:i w:val="0"/>
                <w:iCs w:val="0"/>
                <w:color w:val="000000"/>
                <w:kern w:val="0"/>
                <w:sz w:val="15"/>
                <w:szCs w:val="15"/>
                <w:u w:val="none"/>
                <w:lang w:val="en-US" w:eastAsia="zh-CN" w:bidi="ar"/>
              </w:rPr>
            </w:pPr>
          </w:p>
        </w:tc>
        <w:tc>
          <w:tcPr>
            <w:tcW w:w="0" w:type="auto"/>
            <w:vMerge w:val="continue"/>
            <w:tcBorders>
              <w:top w:val="single" w:color="000000" w:sz="4" w:space="0"/>
              <w:left w:val="single" w:color="000000" w:sz="4" w:space="0"/>
              <w:bottom w:val="nil"/>
              <w:right w:val="nil"/>
            </w:tcBorders>
            <w:shd w:val="clear" w:color="auto" w:fill="auto"/>
            <w:noWrap/>
            <w:vAlign w:val="top"/>
          </w:tcPr>
          <w:p w14:paraId="5DD22028">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2A1F56A1">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笔记本电脑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4C9A587">
            <w:pPr>
              <w:jc w:val="center"/>
              <w:rPr>
                <w:rFonts w:hint="eastAsia" w:ascii="宋体" w:hAnsi="宋体" w:eastAsia="宋体" w:cs="宋体"/>
                <w:i w:val="0"/>
                <w:iCs w:val="0"/>
                <w:color w:val="000000"/>
                <w:kern w:val="0"/>
                <w:sz w:val="15"/>
                <w:szCs w:val="15"/>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7EB5E691">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53750CE">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7EB68B89">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02E33B38">
            <w:pPr>
              <w:jc w:val="center"/>
              <w:rPr>
                <w:rFonts w:hint="eastAsia" w:ascii="宋体" w:hAnsi="宋体" w:eastAsia="宋体" w:cs="宋体"/>
                <w:i w:val="0"/>
                <w:iCs w:val="0"/>
                <w:color w:val="000000"/>
                <w:kern w:val="0"/>
                <w:sz w:val="15"/>
                <w:szCs w:val="15"/>
                <w:u w:val="none"/>
                <w:lang w:val="en-US" w:eastAsia="zh-CN" w:bidi="ar"/>
              </w:rPr>
            </w:pPr>
          </w:p>
        </w:tc>
      </w:tr>
      <w:tr w14:paraId="616B8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0" w:type="auto"/>
            <w:tcBorders>
              <w:top w:val="single" w:color="000000" w:sz="4" w:space="0"/>
              <w:left w:val="single" w:color="000000" w:sz="4" w:space="0"/>
              <w:bottom w:val="nil"/>
              <w:right w:val="nil"/>
            </w:tcBorders>
            <w:shd w:val="clear" w:color="auto" w:fill="auto"/>
            <w:noWrap/>
            <w:vAlign w:val="top"/>
          </w:tcPr>
          <w:p w14:paraId="1BAE621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31</w:t>
            </w:r>
          </w:p>
        </w:tc>
        <w:tc>
          <w:tcPr>
            <w:tcW w:w="0" w:type="auto"/>
            <w:vMerge w:val="continue"/>
            <w:tcBorders>
              <w:top w:val="single" w:color="000000" w:sz="4" w:space="0"/>
              <w:left w:val="single" w:color="000000" w:sz="4" w:space="0"/>
              <w:bottom w:val="nil"/>
              <w:right w:val="nil"/>
            </w:tcBorders>
            <w:shd w:val="clear" w:color="auto" w:fill="auto"/>
            <w:noWrap/>
            <w:vAlign w:val="top"/>
          </w:tcPr>
          <w:p w14:paraId="27F9B408">
            <w:pPr>
              <w:jc w:val="center"/>
              <w:rPr>
                <w:rFonts w:hint="eastAsia" w:ascii="宋体" w:hAnsi="宋体" w:eastAsia="宋体" w:cs="宋体"/>
                <w:sz w:val="15"/>
                <w:szCs w:val="15"/>
              </w:rPr>
            </w:pPr>
          </w:p>
        </w:tc>
        <w:tc>
          <w:tcPr>
            <w:tcW w:w="0" w:type="auto"/>
            <w:tcBorders>
              <w:top w:val="single" w:color="000000" w:sz="4" w:space="0"/>
              <w:left w:val="single" w:color="000000" w:sz="4" w:space="0"/>
              <w:bottom w:val="nil"/>
              <w:right w:val="single" w:color="000000" w:sz="4" w:space="0"/>
            </w:tcBorders>
            <w:shd w:val="clear" w:color="auto" w:fill="auto"/>
            <w:vAlign w:val="top"/>
          </w:tcPr>
          <w:p w14:paraId="0C52E4B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主持人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7A1EB1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体育相关专业主持人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8D12611">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66E0812">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F0B2A84">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4D7100D0">
            <w:pPr>
              <w:jc w:val="center"/>
              <w:rPr>
                <w:rFonts w:hint="eastAsia" w:ascii="宋体" w:hAnsi="宋体" w:eastAsia="宋体" w:cs="宋体"/>
                <w:i w:val="0"/>
                <w:iCs w:val="0"/>
                <w:color w:val="000000"/>
                <w:kern w:val="0"/>
                <w:sz w:val="15"/>
                <w:szCs w:val="15"/>
                <w:u w:val="none"/>
                <w:lang w:val="en-US" w:eastAsia="zh-CN" w:bidi="ar"/>
              </w:rPr>
            </w:pPr>
          </w:p>
        </w:tc>
      </w:tr>
      <w:tr w14:paraId="43930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0" w:type="auto"/>
            <w:tcBorders>
              <w:top w:val="single" w:color="000000" w:sz="4" w:space="0"/>
              <w:left w:val="single" w:color="000000" w:sz="4" w:space="0"/>
              <w:bottom w:val="nil"/>
              <w:right w:val="nil"/>
            </w:tcBorders>
            <w:shd w:val="clear" w:color="auto" w:fill="auto"/>
            <w:noWrap/>
            <w:vAlign w:val="top"/>
          </w:tcPr>
          <w:p w14:paraId="6C04E46A">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32</w:t>
            </w:r>
          </w:p>
        </w:tc>
        <w:tc>
          <w:tcPr>
            <w:tcW w:w="0" w:type="auto"/>
            <w:vMerge w:val="continue"/>
            <w:tcBorders>
              <w:top w:val="single" w:color="000000" w:sz="4" w:space="0"/>
              <w:left w:val="single" w:color="000000" w:sz="4" w:space="0"/>
              <w:bottom w:val="nil"/>
              <w:right w:val="nil"/>
            </w:tcBorders>
            <w:shd w:val="clear" w:color="auto" w:fill="auto"/>
            <w:noWrap/>
            <w:vAlign w:val="top"/>
          </w:tcPr>
          <w:p w14:paraId="6F7D11C2">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94F81A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礼仪</w:t>
            </w:r>
          </w:p>
        </w:tc>
        <w:tc>
          <w:tcPr>
            <w:tcW w:w="0" w:type="auto"/>
            <w:tcBorders>
              <w:top w:val="single" w:color="000000" w:sz="4" w:space="0"/>
              <w:left w:val="nil"/>
              <w:bottom w:val="nil"/>
              <w:right w:val="single" w:color="000000" w:sz="4" w:space="0"/>
            </w:tcBorders>
            <w:shd w:val="clear" w:color="auto" w:fill="auto"/>
            <w:vAlign w:val="top"/>
          </w:tcPr>
          <w:p w14:paraId="7125E5F2">
            <w:pPr>
              <w:jc w:val="center"/>
              <w:rPr>
                <w:rFonts w:hint="eastAsia" w:ascii="宋体" w:hAnsi="宋体" w:eastAsia="宋体" w:cs="宋体"/>
                <w:i w:val="0"/>
                <w:iCs w:val="0"/>
                <w:color w:val="000000"/>
                <w:kern w:val="0"/>
                <w:sz w:val="15"/>
                <w:szCs w:val="15"/>
                <w:u w:val="none"/>
                <w:lang w:val="en-US" w:eastAsia="zh-CN" w:bidi="ar"/>
              </w:rPr>
            </w:pPr>
          </w:p>
        </w:tc>
        <w:tc>
          <w:tcPr>
            <w:tcW w:w="0" w:type="auto"/>
            <w:tcBorders>
              <w:top w:val="single" w:color="000000" w:sz="4" w:space="0"/>
              <w:left w:val="nil"/>
              <w:bottom w:val="nil"/>
              <w:right w:val="single" w:color="000000" w:sz="4" w:space="0"/>
            </w:tcBorders>
            <w:shd w:val="clear" w:color="auto" w:fill="auto"/>
            <w:vAlign w:val="top"/>
          </w:tcPr>
          <w:p w14:paraId="3934B13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人</w:t>
            </w:r>
          </w:p>
        </w:tc>
        <w:tc>
          <w:tcPr>
            <w:tcW w:w="0" w:type="auto"/>
            <w:tcBorders>
              <w:top w:val="single" w:color="000000" w:sz="4" w:space="0"/>
              <w:left w:val="nil"/>
              <w:bottom w:val="nil"/>
              <w:right w:val="single" w:color="000000" w:sz="4" w:space="0"/>
            </w:tcBorders>
            <w:shd w:val="clear" w:color="auto" w:fill="auto"/>
            <w:vAlign w:val="top"/>
          </w:tcPr>
          <w:p w14:paraId="17271D8E">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tcBorders>
              <w:top w:val="single" w:color="000000" w:sz="4" w:space="0"/>
              <w:left w:val="nil"/>
              <w:bottom w:val="nil"/>
              <w:right w:val="single" w:color="000000" w:sz="4" w:space="0"/>
            </w:tcBorders>
            <w:shd w:val="clear" w:color="auto" w:fill="auto"/>
            <w:vAlign w:val="top"/>
          </w:tcPr>
          <w:p w14:paraId="795770D9">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w:t>
            </w:r>
          </w:p>
        </w:tc>
        <w:tc>
          <w:tcPr>
            <w:tcW w:w="0" w:type="auto"/>
            <w:gridSpan w:val="2"/>
            <w:tcBorders>
              <w:top w:val="single" w:color="000000" w:sz="4" w:space="0"/>
              <w:left w:val="single" w:color="000000" w:sz="4" w:space="0"/>
              <w:bottom w:val="nil"/>
              <w:right w:val="single" w:color="000000" w:sz="4" w:space="0"/>
            </w:tcBorders>
            <w:shd w:val="clear" w:color="auto" w:fill="auto"/>
            <w:vAlign w:val="top"/>
          </w:tcPr>
          <w:p w14:paraId="23630E88">
            <w:pPr>
              <w:jc w:val="center"/>
              <w:rPr>
                <w:rFonts w:hint="eastAsia" w:ascii="宋体" w:hAnsi="宋体" w:eastAsia="宋体" w:cs="宋体"/>
                <w:i w:val="0"/>
                <w:iCs w:val="0"/>
                <w:color w:val="000000"/>
                <w:kern w:val="0"/>
                <w:sz w:val="15"/>
                <w:szCs w:val="15"/>
                <w:u w:val="none"/>
                <w:lang w:val="en-US" w:eastAsia="zh-CN" w:bidi="ar"/>
              </w:rPr>
            </w:pPr>
          </w:p>
        </w:tc>
      </w:tr>
      <w:tr w14:paraId="4F68C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7AA62C8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33</w:t>
            </w:r>
          </w:p>
        </w:tc>
        <w:tc>
          <w:tcPr>
            <w:tcW w:w="0" w:type="auto"/>
            <w:vMerge w:val="continue"/>
            <w:tcBorders>
              <w:top w:val="single" w:color="000000" w:sz="4" w:space="0"/>
              <w:left w:val="single" w:color="000000" w:sz="4" w:space="0"/>
              <w:bottom w:val="nil"/>
              <w:right w:val="nil"/>
            </w:tcBorders>
            <w:shd w:val="clear" w:color="auto" w:fill="auto"/>
            <w:noWrap/>
            <w:vAlign w:val="top"/>
          </w:tcPr>
          <w:p w14:paraId="5D4180B0">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61FA774">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扫票二维码进入票夹（黑胶背贴）</w:t>
            </w:r>
          </w:p>
        </w:tc>
        <w:tc>
          <w:tcPr>
            <w:tcW w:w="0" w:type="auto"/>
            <w:tcBorders>
              <w:top w:val="single" w:color="000000" w:sz="4" w:space="0"/>
              <w:left w:val="nil"/>
              <w:bottom w:val="nil"/>
              <w:right w:val="single" w:color="000000" w:sz="4" w:space="0"/>
            </w:tcBorders>
            <w:shd w:val="clear" w:color="auto" w:fill="auto"/>
            <w:vAlign w:val="top"/>
          </w:tcPr>
          <w:p w14:paraId="284B6433">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扫票二维码进入票夹（黑胶背贴），尺寸：60cm*90cm</w:t>
            </w:r>
          </w:p>
        </w:tc>
        <w:tc>
          <w:tcPr>
            <w:tcW w:w="0" w:type="auto"/>
            <w:tcBorders>
              <w:top w:val="single" w:color="000000" w:sz="4" w:space="0"/>
              <w:left w:val="nil"/>
              <w:bottom w:val="nil"/>
              <w:right w:val="single" w:color="000000" w:sz="4" w:space="0"/>
            </w:tcBorders>
            <w:shd w:val="clear" w:color="auto" w:fill="auto"/>
            <w:vAlign w:val="top"/>
          </w:tcPr>
          <w:p w14:paraId="2505EF7F">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张</w:t>
            </w:r>
          </w:p>
        </w:tc>
        <w:tc>
          <w:tcPr>
            <w:tcW w:w="0" w:type="auto"/>
            <w:tcBorders>
              <w:top w:val="single" w:color="000000" w:sz="4" w:space="0"/>
              <w:left w:val="nil"/>
              <w:bottom w:val="nil"/>
              <w:right w:val="single" w:color="000000" w:sz="4" w:space="0"/>
            </w:tcBorders>
            <w:shd w:val="clear" w:color="auto" w:fill="auto"/>
            <w:vAlign w:val="top"/>
          </w:tcPr>
          <w:p w14:paraId="1E4D35D4">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15</w:t>
            </w:r>
          </w:p>
        </w:tc>
        <w:tc>
          <w:tcPr>
            <w:tcW w:w="0" w:type="auto"/>
            <w:tcBorders>
              <w:top w:val="single" w:color="000000" w:sz="4" w:space="0"/>
              <w:left w:val="nil"/>
              <w:bottom w:val="nil"/>
              <w:right w:val="single" w:color="000000" w:sz="4" w:space="0"/>
            </w:tcBorders>
            <w:shd w:val="clear" w:color="auto" w:fill="auto"/>
            <w:vAlign w:val="top"/>
          </w:tcPr>
          <w:p w14:paraId="000E3589">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vAlign w:val="top"/>
          </w:tcPr>
          <w:p w14:paraId="2FEEC3DF">
            <w:pPr>
              <w:jc w:val="center"/>
              <w:rPr>
                <w:rFonts w:hint="eastAsia" w:ascii="宋体" w:hAnsi="宋体" w:eastAsia="宋体" w:cs="宋体"/>
                <w:i w:val="0"/>
                <w:iCs w:val="0"/>
                <w:color w:val="000000"/>
                <w:kern w:val="0"/>
                <w:sz w:val="15"/>
                <w:szCs w:val="15"/>
                <w:u w:val="none"/>
                <w:lang w:val="en-US" w:eastAsia="zh-CN" w:bidi="ar"/>
              </w:rPr>
            </w:pPr>
          </w:p>
        </w:tc>
      </w:tr>
      <w:tr w14:paraId="4A4F1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3AF8C8D8">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34</w:t>
            </w:r>
          </w:p>
        </w:tc>
        <w:tc>
          <w:tcPr>
            <w:tcW w:w="0" w:type="auto"/>
            <w:vMerge w:val="continue"/>
            <w:tcBorders>
              <w:top w:val="single" w:color="000000" w:sz="4" w:space="0"/>
              <w:left w:val="single" w:color="000000" w:sz="4" w:space="0"/>
              <w:bottom w:val="nil"/>
              <w:right w:val="nil"/>
            </w:tcBorders>
            <w:shd w:val="clear" w:color="auto" w:fill="auto"/>
            <w:noWrap/>
            <w:vAlign w:val="top"/>
          </w:tcPr>
          <w:p w14:paraId="5693C097">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BF1E601">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禁带物品须知（黑胶背贴）</w:t>
            </w:r>
          </w:p>
        </w:tc>
        <w:tc>
          <w:tcPr>
            <w:tcW w:w="0" w:type="auto"/>
            <w:tcBorders>
              <w:top w:val="single" w:color="000000" w:sz="4" w:space="0"/>
              <w:left w:val="nil"/>
              <w:bottom w:val="nil"/>
              <w:right w:val="single" w:color="000000" w:sz="4" w:space="0"/>
            </w:tcBorders>
            <w:shd w:val="clear" w:color="auto" w:fill="auto"/>
            <w:vAlign w:val="top"/>
          </w:tcPr>
          <w:p w14:paraId="752D5F2F">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扫票二维码进入票夹（黑胶背贴），尺寸：60cm*90cm</w:t>
            </w:r>
          </w:p>
        </w:tc>
        <w:tc>
          <w:tcPr>
            <w:tcW w:w="0" w:type="auto"/>
            <w:tcBorders>
              <w:top w:val="single" w:color="000000" w:sz="4" w:space="0"/>
              <w:left w:val="nil"/>
              <w:bottom w:val="nil"/>
              <w:right w:val="single" w:color="000000" w:sz="4" w:space="0"/>
            </w:tcBorders>
            <w:shd w:val="clear" w:color="auto" w:fill="auto"/>
            <w:vAlign w:val="top"/>
          </w:tcPr>
          <w:p w14:paraId="74883CA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张</w:t>
            </w:r>
          </w:p>
        </w:tc>
        <w:tc>
          <w:tcPr>
            <w:tcW w:w="0" w:type="auto"/>
            <w:tcBorders>
              <w:top w:val="single" w:color="000000" w:sz="4" w:space="0"/>
              <w:left w:val="nil"/>
              <w:bottom w:val="nil"/>
              <w:right w:val="single" w:color="000000" w:sz="4" w:space="0"/>
            </w:tcBorders>
            <w:shd w:val="clear" w:color="auto" w:fill="auto"/>
            <w:vAlign w:val="top"/>
          </w:tcPr>
          <w:p w14:paraId="473A75D9">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15</w:t>
            </w:r>
          </w:p>
        </w:tc>
        <w:tc>
          <w:tcPr>
            <w:tcW w:w="0" w:type="auto"/>
            <w:tcBorders>
              <w:top w:val="single" w:color="000000" w:sz="4" w:space="0"/>
              <w:left w:val="nil"/>
              <w:bottom w:val="nil"/>
              <w:right w:val="single" w:color="000000" w:sz="4" w:space="0"/>
            </w:tcBorders>
            <w:shd w:val="clear" w:color="auto" w:fill="auto"/>
            <w:vAlign w:val="top"/>
          </w:tcPr>
          <w:p w14:paraId="29695A3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vAlign w:val="top"/>
          </w:tcPr>
          <w:p w14:paraId="0ED9D171">
            <w:pPr>
              <w:jc w:val="center"/>
              <w:rPr>
                <w:rFonts w:hint="eastAsia" w:ascii="宋体" w:hAnsi="宋体" w:eastAsia="宋体" w:cs="宋体"/>
                <w:i w:val="0"/>
                <w:iCs w:val="0"/>
                <w:color w:val="000000"/>
                <w:kern w:val="0"/>
                <w:sz w:val="15"/>
                <w:szCs w:val="15"/>
                <w:u w:val="none"/>
                <w:lang w:val="en-US" w:eastAsia="zh-CN" w:bidi="ar"/>
              </w:rPr>
            </w:pPr>
          </w:p>
        </w:tc>
      </w:tr>
      <w:tr w14:paraId="66895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5D9C2474">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35</w:t>
            </w:r>
          </w:p>
        </w:tc>
        <w:tc>
          <w:tcPr>
            <w:tcW w:w="0" w:type="auto"/>
            <w:vMerge w:val="continue"/>
            <w:tcBorders>
              <w:top w:val="single" w:color="000000" w:sz="4" w:space="0"/>
              <w:left w:val="single" w:color="000000" w:sz="4" w:space="0"/>
              <w:bottom w:val="nil"/>
              <w:right w:val="nil"/>
            </w:tcBorders>
            <w:shd w:val="clear" w:color="auto" w:fill="auto"/>
            <w:noWrap/>
            <w:vAlign w:val="top"/>
          </w:tcPr>
          <w:p w14:paraId="6CA5C8E8">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6DAD0AF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发球台</w:t>
            </w:r>
          </w:p>
        </w:tc>
        <w:tc>
          <w:tcPr>
            <w:tcW w:w="0" w:type="auto"/>
            <w:tcBorders>
              <w:top w:val="single" w:color="000000" w:sz="4" w:space="0"/>
              <w:left w:val="nil"/>
              <w:bottom w:val="nil"/>
              <w:right w:val="single" w:color="000000" w:sz="4" w:space="0"/>
            </w:tcBorders>
            <w:shd w:val="clear" w:color="auto" w:fill="auto"/>
            <w:vAlign w:val="top"/>
          </w:tcPr>
          <w:p w14:paraId="262B67C4">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木质发球柱，尺寸：1m*0.3m*0.3m</w:t>
            </w:r>
          </w:p>
        </w:tc>
        <w:tc>
          <w:tcPr>
            <w:tcW w:w="0" w:type="auto"/>
            <w:tcBorders>
              <w:top w:val="single" w:color="000000" w:sz="4" w:space="0"/>
              <w:left w:val="single" w:color="000000" w:sz="4" w:space="0"/>
              <w:bottom w:val="nil"/>
              <w:right w:val="single" w:color="000000" w:sz="4" w:space="0"/>
            </w:tcBorders>
            <w:shd w:val="clear" w:color="auto" w:fill="auto"/>
            <w:vAlign w:val="top"/>
          </w:tcPr>
          <w:p w14:paraId="2DF9C21A">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top"/>
          </w:tcPr>
          <w:p w14:paraId="323E1BE0">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top"/>
          </w:tcPr>
          <w:p w14:paraId="17F17CB8">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vAlign w:val="top"/>
          </w:tcPr>
          <w:p w14:paraId="5976C1E2">
            <w:pPr>
              <w:jc w:val="center"/>
              <w:rPr>
                <w:rFonts w:hint="eastAsia" w:ascii="宋体" w:hAnsi="宋体" w:eastAsia="宋体" w:cs="宋体"/>
                <w:i w:val="0"/>
                <w:iCs w:val="0"/>
                <w:color w:val="000000"/>
                <w:kern w:val="0"/>
                <w:sz w:val="15"/>
                <w:szCs w:val="15"/>
                <w:u w:val="none"/>
                <w:lang w:val="en-US" w:eastAsia="zh-CN" w:bidi="ar"/>
              </w:rPr>
            </w:pPr>
          </w:p>
        </w:tc>
      </w:tr>
      <w:tr w14:paraId="793FB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70FFDC5F">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36</w:t>
            </w:r>
          </w:p>
        </w:tc>
        <w:tc>
          <w:tcPr>
            <w:tcW w:w="0" w:type="auto"/>
            <w:vMerge w:val="restart"/>
            <w:tcBorders>
              <w:top w:val="single" w:color="000000" w:sz="4" w:space="0"/>
              <w:left w:val="single" w:color="000000" w:sz="4" w:space="0"/>
              <w:bottom w:val="nil"/>
              <w:right w:val="nil"/>
            </w:tcBorders>
            <w:shd w:val="clear" w:color="auto" w:fill="auto"/>
            <w:noWrap/>
            <w:vAlign w:val="top"/>
          </w:tcPr>
          <w:p w14:paraId="0A9FF58F">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竞赛物料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F07C2B9">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计分牌</w:t>
            </w:r>
          </w:p>
        </w:tc>
        <w:tc>
          <w:tcPr>
            <w:tcW w:w="0" w:type="auto"/>
            <w:tcBorders>
              <w:top w:val="single" w:color="000000" w:sz="4" w:space="0"/>
              <w:left w:val="nil"/>
              <w:bottom w:val="single" w:color="000000" w:sz="4" w:space="0"/>
              <w:right w:val="single" w:color="000000" w:sz="4" w:space="0"/>
            </w:tcBorders>
            <w:shd w:val="clear" w:color="auto" w:fill="auto"/>
            <w:vAlign w:val="top"/>
          </w:tcPr>
          <w:p w14:paraId="302F56B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不锈钢比赛计分牌</w:t>
            </w:r>
          </w:p>
        </w:tc>
        <w:tc>
          <w:tcPr>
            <w:tcW w:w="0" w:type="auto"/>
            <w:tcBorders>
              <w:top w:val="single" w:color="000000" w:sz="4" w:space="0"/>
              <w:left w:val="single" w:color="000000" w:sz="4" w:space="0"/>
              <w:bottom w:val="nil"/>
              <w:right w:val="single" w:color="000000" w:sz="4" w:space="0"/>
            </w:tcBorders>
            <w:shd w:val="clear" w:color="auto" w:fill="auto"/>
            <w:vAlign w:val="top"/>
          </w:tcPr>
          <w:p w14:paraId="577883D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top"/>
          </w:tcPr>
          <w:p w14:paraId="5C4A9485">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top"/>
          </w:tcPr>
          <w:p w14:paraId="193FD33D">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vAlign w:val="top"/>
          </w:tcPr>
          <w:p w14:paraId="7D43E9D1">
            <w:pPr>
              <w:jc w:val="center"/>
              <w:rPr>
                <w:rFonts w:hint="eastAsia" w:ascii="宋体" w:hAnsi="宋体" w:eastAsia="宋体" w:cs="宋体"/>
                <w:i w:val="0"/>
                <w:iCs w:val="0"/>
                <w:color w:val="000000"/>
                <w:kern w:val="0"/>
                <w:sz w:val="15"/>
                <w:szCs w:val="15"/>
                <w:u w:val="none"/>
                <w:lang w:val="en-US" w:eastAsia="zh-CN" w:bidi="ar"/>
              </w:rPr>
            </w:pPr>
          </w:p>
        </w:tc>
      </w:tr>
      <w:tr w14:paraId="41EA4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26FE4D83">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37</w:t>
            </w:r>
          </w:p>
        </w:tc>
        <w:tc>
          <w:tcPr>
            <w:tcW w:w="0" w:type="auto"/>
            <w:vMerge w:val="continue"/>
            <w:tcBorders>
              <w:top w:val="single" w:color="000000" w:sz="4" w:space="0"/>
              <w:left w:val="single" w:color="000000" w:sz="4" w:space="0"/>
              <w:bottom w:val="nil"/>
              <w:right w:val="nil"/>
            </w:tcBorders>
            <w:shd w:val="clear" w:color="auto" w:fill="auto"/>
            <w:noWrap/>
            <w:vAlign w:val="top"/>
          </w:tcPr>
          <w:p w14:paraId="49E20812">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2525FC7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换人牌</w:t>
            </w:r>
          </w:p>
        </w:tc>
        <w:tc>
          <w:tcPr>
            <w:tcW w:w="0" w:type="auto"/>
            <w:tcBorders>
              <w:top w:val="single" w:color="000000" w:sz="4" w:space="0"/>
              <w:left w:val="nil"/>
              <w:bottom w:val="single" w:color="000000" w:sz="4" w:space="0"/>
              <w:right w:val="single" w:color="000000" w:sz="4" w:space="0"/>
            </w:tcBorders>
            <w:shd w:val="clear" w:color="auto" w:fill="auto"/>
            <w:vAlign w:val="top"/>
          </w:tcPr>
          <w:p w14:paraId="418554A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足球换人牌</w:t>
            </w:r>
          </w:p>
        </w:tc>
        <w:tc>
          <w:tcPr>
            <w:tcW w:w="0" w:type="auto"/>
            <w:tcBorders>
              <w:top w:val="single" w:color="000000" w:sz="4" w:space="0"/>
              <w:left w:val="single" w:color="000000" w:sz="4" w:space="0"/>
              <w:bottom w:val="nil"/>
              <w:right w:val="single" w:color="000000" w:sz="4" w:space="0"/>
            </w:tcBorders>
            <w:shd w:val="clear" w:color="auto" w:fill="auto"/>
            <w:vAlign w:val="top"/>
          </w:tcPr>
          <w:p w14:paraId="787F42B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top"/>
          </w:tcPr>
          <w:p w14:paraId="7160055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top"/>
          </w:tcPr>
          <w:p w14:paraId="5001CF14">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vAlign w:val="top"/>
          </w:tcPr>
          <w:p w14:paraId="6EAFFFF4">
            <w:pPr>
              <w:jc w:val="center"/>
              <w:rPr>
                <w:rFonts w:hint="eastAsia" w:ascii="宋体" w:hAnsi="宋体" w:eastAsia="宋体" w:cs="宋体"/>
                <w:i w:val="0"/>
                <w:iCs w:val="0"/>
                <w:color w:val="000000"/>
                <w:kern w:val="0"/>
                <w:sz w:val="15"/>
                <w:szCs w:val="15"/>
                <w:u w:val="none"/>
                <w:lang w:val="en-US" w:eastAsia="zh-CN" w:bidi="ar"/>
              </w:rPr>
            </w:pPr>
          </w:p>
        </w:tc>
      </w:tr>
      <w:tr w14:paraId="22AA1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nil"/>
              <w:right w:val="nil"/>
            </w:tcBorders>
            <w:shd w:val="clear" w:color="auto" w:fill="auto"/>
            <w:noWrap/>
            <w:vAlign w:val="top"/>
          </w:tcPr>
          <w:p w14:paraId="74DEAE6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38</w:t>
            </w:r>
          </w:p>
        </w:tc>
        <w:tc>
          <w:tcPr>
            <w:tcW w:w="0" w:type="auto"/>
            <w:vMerge w:val="continue"/>
            <w:tcBorders>
              <w:top w:val="single" w:color="000000" w:sz="4" w:space="0"/>
              <w:left w:val="single" w:color="000000" w:sz="4" w:space="0"/>
              <w:bottom w:val="nil"/>
              <w:right w:val="nil"/>
            </w:tcBorders>
            <w:shd w:val="clear" w:color="auto" w:fill="auto"/>
            <w:noWrap/>
            <w:vAlign w:val="top"/>
          </w:tcPr>
          <w:p w14:paraId="52914A50">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3ECBD83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边裁旗</w:t>
            </w:r>
          </w:p>
        </w:tc>
        <w:tc>
          <w:tcPr>
            <w:tcW w:w="0" w:type="auto"/>
            <w:tcBorders>
              <w:top w:val="nil"/>
              <w:left w:val="nil"/>
              <w:bottom w:val="nil"/>
              <w:right w:val="single" w:color="000000" w:sz="4" w:space="0"/>
            </w:tcBorders>
            <w:shd w:val="clear" w:color="auto" w:fill="auto"/>
            <w:noWrap/>
            <w:vAlign w:val="top"/>
          </w:tcPr>
          <w:p w14:paraId="143E21F1">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边裁旗</w:t>
            </w:r>
          </w:p>
        </w:tc>
        <w:tc>
          <w:tcPr>
            <w:tcW w:w="0" w:type="auto"/>
            <w:tcBorders>
              <w:top w:val="single" w:color="000000" w:sz="4" w:space="0"/>
              <w:left w:val="single" w:color="000000" w:sz="4" w:space="0"/>
              <w:bottom w:val="nil"/>
              <w:right w:val="single" w:color="000000" w:sz="4" w:space="0"/>
            </w:tcBorders>
            <w:shd w:val="clear" w:color="auto" w:fill="auto"/>
            <w:vAlign w:val="top"/>
          </w:tcPr>
          <w:p w14:paraId="097B932F">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top"/>
          </w:tcPr>
          <w:p w14:paraId="40B8F9B5">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top"/>
          </w:tcPr>
          <w:p w14:paraId="0402AF65">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top"/>
          </w:tcPr>
          <w:p w14:paraId="0DE76604">
            <w:pPr>
              <w:jc w:val="center"/>
              <w:rPr>
                <w:rFonts w:hint="eastAsia" w:ascii="宋体" w:hAnsi="宋体" w:eastAsia="宋体" w:cs="宋体"/>
                <w:i w:val="0"/>
                <w:iCs w:val="0"/>
                <w:color w:val="000000"/>
                <w:kern w:val="0"/>
                <w:sz w:val="15"/>
                <w:szCs w:val="15"/>
                <w:u w:val="none"/>
                <w:lang w:val="en-US" w:eastAsia="zh-CN" w:bidi="ar"/>
              </w:rPr>
            </w:pPr>
          </w:p>
        </w:tc>
      </w:tr>
      <w:tr w14:paraId="208E2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2C387E0">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8171F1A">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61BF06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角旗杆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8751C4B">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角旗杆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7C8146D">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CA3FC6C">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2376AEC5">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67ADD6CF">
            <w:pPr>
              <w:jc w:val="center"/>
              <w:rPr>
                <w:rFonts w:hint="eastAsia" w:ascii="宋体" w:hAnsi="宋体" w:eastAsia="宋体" w:cs="宋体"/>
                <w:sz w:val="15"/>
                <w:szCs w:val="15"/>
              </w:rPr>
            </w:pPr>
          </w:p>
        </w:tc>
      </w:tr>
      <w:tr w14:paraId="22400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8CB528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40</w:t>
            </w:r>
          </w:p>
        </w:tc>
        <w:tc>
          <w:tcPr>
            <w:tcW w:w="0" w:type="auto"/>
            <w:vMerge w:val="restart"/>
            <w:tcBorders>
              <w:top w:val="single" w:color="000000" w:sz="4" w:space="0"/>
              <w:left w:val="single" w:color="000000" w:sz="4" w:space="0"/>
              <w:right w:val="single" w:color="000000" w:sz="4" w:space="0"/>
            </w:tcBorders>
            <w:shd w:val="clear" w:color="auto" w:fill="auto"/>
            <w:noWrap/>
            <w:vAlign w:val="top"/>
          </w:tcPr>
          <w:p w14:paraId="56CDADD1">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氛围物料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5261C98">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啦啦棒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4F87956">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充气啦啦棒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93DCCD6">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0A8D673F">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5DBDEE8">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top"/>
          </w:tcPr>
          <w:p w14:paraId="7AE8AB10">
            <w:pPr>
              <w:jc w:val="center"/>
              <w:rPr>
                <w:rFonts w:hint="eastAsia" w:ascii="宋体" w:hAnsi="宋体" w:eastAsia="宋体" w:cs="宋体"/>
                <w:sz w:val="15"/>
                <w:szCs w:val="15"/>
              </w:rPr>
            </w:pPr>
          </w:p>
        </w:tc>
      </w:tr>
      <w:tr w14:paraId="415B5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405C4B9D">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41</w:t>
            </w:r>
          </w:p>
        </w:tc>
        <w:tc>
          <w:tcPr>
            <w:tcW w:w="0" w:type="auto"/>
            <w:vMerge w:val="continue"/>
            <w:tcBorders>
              <w:left w:val="single" w:color="000000" w:sz="4" w:space="0"/>
              <w:right w:val="single" w:color="000000" w:sz="4" w:space="0"/>
            </w:tcBorders>
            <w:shd w:val="clear" w:color="auto" w:fill="auto"/>
            <w:noWrap/>
            <w:vAlign w:val="top"/>
          </w:tcPr>
          <w:p w14:paraId="7ADDEE06">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C32600B">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小手拍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794DF8FB">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小手拍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EDA03B8">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048957B">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2761E57B">
            <w:pPr>
              <w:keepNext w:val="0"/>
              <w:keepLines w:val="0"/>
              <w:widowControl/>
              <w:suppressLineNumbers w:val="0"/>
              <w:jc w:val="center"/>
              <w:textAlignment w:val="center"/>
              <w:rPr>
                <w:rFonts w:hint="eastAsia"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FCA3748">
            <w:pPr>
              <w:jc w:val="center"/>
              <w:rPr>
                <w:rFonts w:hint="eastAsia" w:ascii="宋体" w:hAnsi="宋体" w:eastAsia="宋体" w:cs="宋体"/>
                <w:sz w:val="15"/>
                <w:szCs w:val="15"/>
              </w:rPr>
            </w:pPr>
          </w:p>
        </w:tc>
      </w:tr>
      <w:tr w14:paraId="07BF8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647294B2">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42</w:t>
            </w:r>
          </w:p>
        </w:tc>
        <w:tc>
          <w:tcPr>
            <w:tcW w:w="0" w:type="auto"/>
            <w:vMerge w:val="continue"/>
            <w:tcBorders>
              <w:left w:val="single" w:color="000000" w:sz="4" w:space="0"/>
              <w:bottom w:val="single" w:color="000000" w:sz="4" w:space="0"/>
              <w:right w:val="single" w:color="000000" w:sz="4" w:space="0"/>
            </w:tcBorders>
            <w:shd w:val="clear" w:color="auto" w:fill="auto"/>
            <w:noWrap/>
            <w:vAlign w:val="top"/>
          </w:tcPr>
          <w:p w14:paraId="596A0F7D">
            <w:pPr>
              <w:jc w:val="center"/>
              <w:rPr>
                <w:rFonts w:hint="eastAsia" w:ascii="宋体" w:hAnsi="宋体" w:eastAsia="宋体" w:cs="宋体"/>
                <w:sz w:val="15"/>
                <w:szCs w:val="15"/>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6096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足球小喇叭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8AC08">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足球小喇叭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5A3D1992">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36C05CC8">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14:paraId="70E05013">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14:paraId="48B0E94C">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14:paraId="1F725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FFD5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43</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CFB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证件秩序册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15F2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秩序册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A66D">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封面封底铜版纸，内页A4彩打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F5962">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71714">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67BC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BAD3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14:paraId="66296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8457D">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9EDA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49703">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证件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FD7C5">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工作人员通用证件，pvc材质，尺寸；9cm*13cm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4CA8A">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E9F2F">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2CE4A">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70B38">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14:paraId="4F2B2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9787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A265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083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BD06B">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球员证件，插卡pvc，尺寸；9cm*13cm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2B7AF">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2D936">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4C908">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4D34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14:paraId="28D7C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2E6B4">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ACCDA">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65877">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车证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C6EF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铜版纸车证，A4横版，工作人员80，嘉宾车证50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9E100">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0501E">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634F8">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F9B0A">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bl>
    <w:p w14:paraId="1C166E68">
      <w:pPr>
        <w:jc w:val="left"/>
        <w:rPr>
          <w:rFonts w:hint="eastAsia" w:eastAsiaTheme="minorEastAsia"/>
          <w:lang w:val="en-US" w:eastAsia="zh-CN"/>
        </w:rPr>
      </w:pPr>
      <w:r>
        <w:rPr>
          <w:rFonts w:hint="eastAsia"/>
          <w:lang w:eastAsia="zh-CN"/>
        </w:rPr>
        <w:t>（</w:t>
      </w:r>
      <w:r>
        <w:rPr>
          <w:rFonts w:hint="eastAsia"/>
          <w:lang w:val="en-US" w:eastAsia="zh-CN"/>
        </w:rPr>
        <w:t>注：包括但不限于以上物料</w:t>
      </w:r>
      <w:r>
        <w:rPr>
          <w:rFonts w:hint="eastAsia"/>
          <w:lang w:eastAsia="zh-CN"/>
        </w:rPr>
        <w:t>）</w:t>
      </w:r>
    </w:p>
    <w:p w14:paraId="4DB3DDF9">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（六）其他要求</w:t>
      </w:r>
    </w:p>
    <w:p w14:paraId="00275D19">
      <w:pPr>
        <w:spacing w:line="360" w:lineRule="auto"/>
        <w:ind w:firstLine="435"/>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1.中标人须完成招标人交办的其他与本采购内容相关的临时性工作任务。</w:t>
      </w:r>
    </w:p>
    <w:p w14:paraId="3E049AE3">
      <w:pPr>
        <w:spacing w:line="360" w:lineRule="auto"/>
        <w:ind w:firstLine="435"/>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2.所有服务内容的具体执行时间、地点、规格等，以招标人最终确认为准，中标人应无条件配合。</w:t>
      </w:r>
    </w:p>
    <w:p w14:paraId="182FF70E">
      <w:pPr>
        <w:spacing w:line="360" w:lineRule="auto"/>
        <w:ind w:firstLine="435"/>
        <w:rPr>
          <w:rFonts w:hint="default"/>
          <w:lang w:val="en-US" w:eastAsia="zh-CN"/>
        </w:rPr>
      </w:pPr>
      <w:r>
        <w:rPr>
          <w:rFonts w:hint="eastAsia" w:ascii="Times New Roman" w:hAnsi="Times New Roman" w:cs="Times New Roman" w:eastAsiaTheme="minorEastAsia"/>
          <w:szCs w:val="21"/>
          <w:lang w:val="en-US" w:eastAsia="zh-CN"/>
        </w:rPr>
        <w:t>3.中标人须全面保障赛事现场施工安全，凡因本项目物料质量、现场施工及作业管理产生的一切安全隐患、安全事故及相关损失、法律和经济责任，均由中标人自行承担。</w:t>
      </w:r>
    </w:p>
    <w:bookmarkEnd w:id="11"/>
    <w:p w14:paraId="0BEBD435">
      <w:pPr>
        <w:spacing w:line="360" w:lineRule="auto"/>
        <w:outlineLvl w:val="1"/>
        <w:rPr>
          <w:rFonts w:ascii="Times New Roman" w:hAnsi="Times New Roman"/>
          <w:b/>
          <w:sz w:val="24"/>
          <w:szCs w:val="24"/>
        </w:rPr>
      </w:pPr>
      <w:bookmarkStart w:id="12" w:name="_Toc482188644"/>
      <w:bookmarkStart w:id="13" w:name="_Toc482188645"/>
      <w:r>
        <w:rPr>
          <w:rFonts w:hint="eastAsia" w:ascii="Times New Roman" w:hAnsi="Times New Roman"/>
          <w:b/>
          <w:sz w:val="24"/>
          <w:szCs w:val="24"/>
          <w:lang w:val="en-US" w:eastAsia="zh-CN"/>
        </w:rPr>
        <w:t>四</w:t>
      </w:r>
      <w:r>
        <w:rPr>
          <w:rFonts w:hint="eastAsia" w:ascii="Times New Roman" w:hAnsi="Times New Roman"/>
          <w:b/>
          <w:sz w:val="24"/>
          <w:szCs w:val="24"/>
        </w:rPr>
        <w:t>、</w:t>
      </w:r>
      <w:bookmarkEnd w:id="12"/>
      <w:r>
        <w:rPr>
          <w:rFonts w:hint="eastAsia" w:ascii="Times New Roman" w:hAnsi="Times New Roman"/>
          <w:b/>
          <w:sz w:val="24"/>
          <w:szCs w:val="24"/>
        </w:rPr>
        <w:t>报价要求</w:t>
      </w:r>
    </w:p>
    <w:p w14:paraId="7DB71373">
      <w:pPr>
        <w:spacing w:line="360" w:lineRule="auto"/>
        <w:ind w:firstLine="435"/>
        <w:rPr>
          <w:rFonts w:hint="eastAsia" w:ascii="Times New Roman" w:hAnsi="Times New Roman" w:cs="Times New Roman"/>
          <w:sz w:val="21"/>
          <w:szCs w:val="22"/>
        </w:rPr>
      </w:pPr>
      <w:r>
        <w:rPr>
          <w:rFonts w:hint="eastAsia" w:ascii="Times New Roman" w:hAnsi="Times New Roman" w:cs="Times New Roman" w:eastAsiaTheme="minorEastAsia"/>
          <w:szCs w:val="21"/>
          <w:lang w:val="en-US" w:eastAsia="zh-CN"/>
        </w:rPr>
        <w:t>本项目报总价，报价包含为完成本采购需求全部服务内容而产生的所有费用（含人工、物料、运输、保险、税费、临时增补等），需满足组委会要求，招标人后期不再追加任何费用。中标人自行考虑税收及保险费用，成交后须按国家相关规定缴纳税金，并按招标人要求提供合法发票，费用包含在总价中，中标后不做调整。</w:t>
      </w:r>
    </w:p>
    <w:p w14:paraId="5D633054">
      <w:pPr>
        <w:spacing w:line="360" w:lineRule="auto"/>
        <w:outlineLvl w:val="1"/>
        <w:rPr>
          <w:rFonts w:ascii="Times New Roman" w:hAnsi="Times New Roman"/>
          <w:b/>
          <w:sz w:val="24"/>
          <w:szCs w:val="24"/>
        </w:rPr>
      </w:pPr>
      <w:r>
        <w:rPr>
          <w:rFonts w:hint="eastAsia" w:ascii="Times New Roman" w:hAnsi="Times New Roman"/>
          <w:b/>
          <w:sz w:val="24"/>
          <w:szCs w:val="24"/>
          <w:lang w:val="en-US" w:eastAsia="zh-CN"/>
        </w:rPr>
        <w:t>五</w:t>
      </w:r>
      <w:r>
        <w:rPr>
          <w:rFonts w:hint="eastAsia" w:ascii="Times New Roman" w:hAnsi="Times New Roman"/>
          <w:b/>
          <w:sz w:val="24"/>
          <w:szCs w:val="24"/>
        </w:rPr>
        <w:t>、付款方式</w:t>
      </w:r>
    </w:p>
    <w:bookmarkEnd w:id="13"/>
    <w:p w14:paraId="76929872">
      <w:pPr>
        <w:spacing w:line="360" w:lineRule="auto"/>
        <w:ind w:firstLine="420" w:firstLineChars="200"/>
      </w:pPr>
      <w:r>
        <w:rPr>
          <w:rFonts w:hint="eastAsia" w:ascii="Times New Roman" w:hAnsi="Times New Roman"/>
          <w:color w:val="000000" w:themeColor="text1"/>
          <w14:textFill>
            <w14:solidFill>
              <w14:schemeClr w14:val="tx1"/>
            </w14:solidFill>
          </w14:textFill>
        </w:rPr>
        <w:t>本项目不设预付款，活动全部内容执行完毕并经采购人验收合格后，一次性支付合同全额款项。中标人须在付款前提供等额有效的增值税专用发票。</w:t>
      </w:r>
      <w:bookmarkStart w:id="14" w:name="_Toc17615"/>
    </w:p>
    <w:p w14:paraId="05740086">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第四章  评审方法和标准</w:t>
      </w:r>
      <w:bookmarkEnd w:id="14"/>
    </w:p>
    <w:p w14:paraId="1153B060">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286219D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22E67557">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4B859154">
      <w:pPr>
        <w:spacing w:line="360" w:lineRule="auto"/>
        <w:ind w:firstLine="420" w:firstLineChars="200"/>
        <w:rPr>
          <w:rFonts w:ascii="Times New Roman" w:hAnsi="Times New Roman" w:cs="Times New Roman" w:eastAsiaTheme="minorEastAsia"/>
          <w:szCs w:val="16"/>
        </w:rPr>
      </w:pPr>
      <w:bookmarkStart w:id="15"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24D23D1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79393F5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11BDDCA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2BBF943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5031B36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40F5B16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0DEA86B3">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5A88B92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119BBCB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6BAA173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7D14084F">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757FB0A2">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2"/>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72F9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372CFF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16"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7207851D">
            <w:pPr>
              <w:pStyle w:val="31"/>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6C7306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2491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65E06FD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07C1831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2F4BA1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00C9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20DE7C5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2</w:t>
            </w:r>
          </w:p>
        </w:tc>
        <w:tc>
          <w:tcPr>
            <w:tcW w:w="1160" w:type="pct"/>
            <w:vAlign w:val="center"/>
          </w:tcPr>
          <w:p w14:paraId="40D7FDE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tc>
        <w:tc>
          <w:tcPr>
            <w:tcW w:w="3321" w:type="pct"/>
            <w:vAlign w:val="center"/>
          </w:tcPr>
          <w:p w14:paraId="6FABBC8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1C44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66A60CB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1160" w:type="pct"/>
            <w:vAlign w:val="center"/>
          </w:tcPr>
          <w:p w14:paraId="594A00B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2BA243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1A2E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5AB2743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1160" w:type="pct"/>
            <w:vAlign w:val="center"/>
          </w:tcPr>
          <w:p w14:paraId="4C81374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5E8DCC10">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40C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0A69D5B8">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1160" w:type="pct"/>
            <w:vAlign w:val="center"/>
          </w:tcPr>
          <w:p w14:paraId="7E999E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1B3C9B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12A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109304A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1160" w:type="pct"/>
            <w:vAlign w:val="center"/>
          </w:tcPr>
          <w:p w14:paraId="09A54C1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1E938AD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18F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4AF12E6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1160" w:type="pct"/>
            <w:vAlign w:val="center"/>
          </w:tcPr>
          <w:p w14:paraId="125797A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3BBD712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w:t>
            </w:r>
            <w:r>
              <w:rPr>
                <w:rFonts w:hint="eastAsia" w:ascii="Times New Roman" w:hAnsi="Times New Roman" w:cs="Times New Roman"/>
                <w:szCs w:val="21"/>
                <w:lang w:eastAsia="zh-CN"/>
              </w:rPr>
              <w:t>服务</w:t>
            </w:r>
            <w:r>
              <w:rPr>
                <w:rFonts w:ascii="Times New Roman" w:hAnsi="Times New Roman" w:cs="Times New Roman" w:eastAsiaTheme="minorEastAsia"/>
                <w:szCs w:val="21"/>
              </w:rPr>
              <w:t>技术参数及要求</w:t>
            </w:r>
          </w:p>
        </w:tc>
      </w:tr>
      <w:tr w14:paraId="190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1AE4F8B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1160" w:type="pct"/>
            <w:vAlign w:val="center"/>
          </w:tcPr>
          <w:p w14:paraId="4C9E9AE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6553B7A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777D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4FF32687">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291715BD">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15"/>
      <w:bookmarkEnd w:id="16"/>
    </w:tbl>
    <w:p w14:paraId="56EBF0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7A915B6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4CCF21B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03CC43A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68C8B5C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39FFDE4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47B8D79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2BCD91B4">
      <w:pPr>
        <w:widowControl/>
        <w:jc w:val="left"/>
        <w:rPr>
          <w:rFonts w:ascii="Times New Roman" w:hAnsi="Times New Roman" w:cs="Times New Roman" w:eastAsiaTheme="minorEastAsia"/>
          <w:bCs/>
          <w:sz w:val="24"/>
        </w:rPr>
      </w:pPr>
      <w:r>
        <w:rPr>
          <w:rFonts w:ascii="Times New Roman" w:hAnsi="Times New Roman" w:cs="Times New Roman" w:eastAsiaTheme="minorEastAsia"/>
          <w:bCs/>
          <w:sz w:val="24"/>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17" w:name="_Toc28197"/>
      <w:r>
        <w:rPr>
          <w:rFonts w:ascii="Times New Roman" w:hAnsi="Times New Roman" w:cs="Times New Roman" w:eastAsiaTheme="minorEastAsia"/>
          <w:b/>
          <w:sz w:val="28"/>
        </w:rPr>
        <w:t>第五章  合同</w:t>
      </w:r>
      <w:bookmarkEnd w:id="17"/>
    </w:p>
    <w:p w14:paraId="5576A914">
      <w:pPr>
        <w:spacing w:line="520" w:lineRule="exact"/>
        <w:jc w:val="center"/>
        <w:outlineLvl w:val="0"/>
        <w:rPr>
          <w:rFonts w:hint="eastAsia" w:ascii="方正小标宋简体" w:hAnsi="宋体" w:eastAsia="方正小标宋简体"/>
          <w:bCs/>
          <w:sz w:val="44"/>
          <w:szCs w:val="44"/>
        </w:rPr>
      </w:pPr>
      <w:bookmarkStart w:id="18" w:name="_Toc22226"/>
    </w:p>
    <w:p w14:paraId="167F02CA">
      <w:pPr>
        <w:pStyle w:val="3"/>
        <w:spacing w:before="0" w:after="0" w:line="500" w:lineRule="exact"/>
        <w:jc w:val="center"/>
        <w:rPr>
          <w:rFonts w:ascii="Times New Roman" w:hAnsi="Times New Roman"/>
          <w:b w:val="0"/>
          <w:bCs w:val="0"/>
          <w:i/>
          <w:iCs/>
          <w:color w:val="FF0000"/>
          <w:sz w:val="22"/>
          <w:szCs w:val="22"/>
          <w:lang w:val="en-US"/>
        </w:rPr>
      </w:pPr>
      <w:bookmarkStart w:id="19" w:name="_Toc25181"/>
      <w:r>
        <w:rPr>
          <w:rFonts w:ascii="Times New Roman" w:hAnsi="Times New Roman"/>
          <w:b w:val="0"/>
          <w:bCs w:val="0"/>
          <w:i/>
          <w:iCs/>
          <w:color w:val="FF0000"/>
          <w:sz w:val="22"/>
          <w:szCs w:val="22"/>
          <w:lang w:val="en-US"/>
        </w:rPr>
        <w:t>（本合同为参考格式，</w:t>
      </w:r>
      <w:r>
        <w:rPr>
          <w:rFonts w:hint="eastAsia" w:ascii="Times New Roman" w:hAnsi="Times New Roman"/>
          <w:b w:val="0"/>
          <w:bCs w:val="0"/>
          <w:i/>
          <w:iCs/>
          <w:color w:val="FF0000"/>
          <w:sz w:val="22"/>
          <w:szCs w:val="22"/>
          <w:lang w:val="en-US" w:eastAsia="zh-CN"/>
        </w:rPr>
        <w:t>也可依据乙方制式合同模板签订</w:t>
      </w:r>
      <w:r>
        <w:rPr>
          <w:rFonts w:ascii="Times New Roman" w:hAnsi="Times New Roman"/>
          <w:b w:val="0"/>
          <w:bCs w:val="0"/>
          <w:i/>
          <w:iCs/>
          <w:color w:val="FF0000"/>
          <w:sz w:val="22"/>
          <w:szCs w:val="22"/>
          <w:lang w:val="en-US"/>
        </w:rPr>
        <w:t>）</w:t>
      </w:r>
    </w:p>
    <w:p w14:paraId="5C2C443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招标人（甲方）：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716EF5A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投标人（乙方）：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36147018">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签订地点：</w:t>
      </w:r>
      <w:r>
        <w:rPr>
          <w:rFonts w:hint="eastAsia" w:asciiTheme="minorEastAsia" w:hAnsiTheme="minorEastAsia" w:eastAsiaTheme="minorEastAsia" w:cstheme="minorEastAsia"/>
          <w:sz w:val="21"/>
          <w:szCs w:val="21"/>
          <w:u w:val="single"/>
        </w:rPr>
        <w:t xml:space="preserve">                      </w:t>
      </w:r>
    </w:p>
    <w:p w14:paraId="37A5940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2ECB0EF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招标项目编号：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05009842">
      <w:pPr>
        <w:keepNext w:val="0"/>
        <w:keepLines w:val="0"/>
        <w:pageBreakBefore w:val="0"/>
        <w:widowControl w:val="0"/>
        <w:tabs>
          <w:tab w:val="left" w:pos="2394"/>
        </w:tabs>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经本项目评审小组评审，决定将合同授予乙方。为进一步明确双方的责任，确保合同的顺利履行，根据《中华人民共和国民法典》之规定及</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文件、中标通知书等相关资料的要求，经甲乙双方充分协商，特订立本合同，以便共同遵守。</w:t>
      </w:r>
    </w:p>
    <w:p w14:paraId="7B0ADC4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0" w:name="_Toc24059"/>
      <w:bookmarkStart w:id="21" w:name="_Toc3029"/>
      <w:bookmarkStart w:id="22" w:name="_Toc2232"/>
      <w:r>
        <w:rPr>
          <w:rFonts w:hint="eastAsia" w:asciiTheme="minorEastAsia" w:hAnsiTheme="minorEastAsia" w:eastAsiaTheme="minorEastAsia" w:cstheme="minorEastAsia"/>
          <w:b/>
          <w:bCs/>
          <w:sz w:val="21"/>
          <w:szCs w:val="21"/>
        </w:rPr>
        <w:t>1.</w:t>
      </w:r>
      <w:r>
        <w:rPr>
          <w:rFonts w:hint="eastAsia" w:asciiTheme="minorEastAsia" w:hAnsiTheme="minorEastAsia" w:eastAsiaTheme="minorEastAsia" w:cstheme="minorEastAsia"/>
          <w:b/>
          <w:bCs/>
          <w:sz w:val="21"/>
          <w:szCs w:val="21"/>
          <w:lang w:val="zh-CN"/>
        </w:rPr>
        <w:t>合同组成部分</w:t>
      </w:r>
      <w:bookmarkEnd w:id="20"/>
      <w:bookmarkEnd w:id="21"/>
      <w:bookmarkEnd w:id="22"/>
    </w:p>
    <w:p w14:paraId="5903094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下列文件为本合同的组成部分，并构成一个整体，需综合解释、相互补充。如果下列文件内容出现不一致的情形，</w:t>
      </w:r>
      <w:r>
        <w:rPr>
          <w:rFonts w:hint="eastAsia" w:asciiTheme="minorEastAsia" w:hAnsiTheme="minorEastAsia" w:eastAsiaTheme="minorEastAsia" w:cstheme="minorEastAsia"/>
          <w:sz w:val="21"/>
          <w:szCs w:val="21"/>
        </w:rPr>
        <w:t>那么</w:t>
      </w:r>
      <w:r>
        <w:rPr>
          <w:rFonts w:hint="eastAsia" w:asciiTheme="minorEastAsia" w:hAnsiTheme="minorEastAsia" w:eastAsiaTheme="minorEastAsia" w:cstheme="minorEastAsia"/>
          <w:sz w:val="21"/>
          <w:szCs w:val="21"/>
          <w:lang w:val="zh-CN"/>
        </w:rPr>
        <w:t>在保证按照</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val="zh-CN"/>
        </w:rPr>
        <w:t>确定的事项前提下，组成本合同的多个文件的优先适用顺序如下：</w:t>
      </w:r>
    </w:p>
    <w:p w14:paraId="2D7AEE2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zh-CN"/>
        </w:rPr>
        <w:t>本合同及其补充合同、变更协议；</w:t>
      </w:r>
    </w:p>
    <w:p w14:paraId="6964BC1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w:t>
      </w:r>
      <w:r>
        <w:rPr>
          <w:rFonts w:hint="eastAsia" w:asciiTheme="minorEastAsia" w:hAnsiTheme="minorEastAsia" w:eastAsiaTheme="minorEastAsia" w:cstheme="minorEastAsia"/>
          <w:sz w:val="21"/>
          <w:szCs w:val="21"/>
        </w:rPr>
        <w:t>.2中标</w:t>
      </w:r>
      <w:r>
        <w:rPr>
          <w:rFonts w:hint="eastAsia" w:asciiTheme="minorEastAsia" w:hAnsiTheme="minorEastAsia" w:eastAsiaTheme="minorEastAsia" w:cstheme="minorEastAsia"/>
          <w:sz w:val="21"/>
          <w:szCs w:val="21"/>
          <w:lang w:val="zh-CN"/>
        </w:rPr>
        <w:t>通知书；</w:t>
      </w:r>
    </w:p>
    <w:p w14:paraId="2B19628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1.3投标</w:t>
      </w:r>
      <w:r>
        <w:rPr>
          <w:rFonts w:hint="eastAsia" w:asciiTheme="minorEastAsia" w:hAnsiTheme="minorEastAsia" w:eastAsiaTheme="minorEastAsia" w:cstheme="minorEastAsia"/>
          <w:sz w:val="21"/>
          <w:szCs w:val="21"/>
          <w:lang w:val="zh-CN"/>
        </w:rPr>
        <w:t>文件（含澄清或者说明文件）；</w:t>
      </w:r>
    </w:p>
    <w:p w14:paraId="57ED45B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1.4</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lang w:val="zh-CN"/>
        </w:rPr>
        <w:t>文件（含澄清或者修改文件）；</w:t>
      </w:r>
    </w:p>
    <w:p w14:paraId="6CEC03C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z w:val="21"/>
          <w:szCs w:val="21"/>
          <w:lang w:val="zh-CN"/>
        </w:rPr>
        <w:t>其他相关文件。</w:t>
      </w:r>
    </w:p>
    <w:p w14:paraId="2CDE0A0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2.</w:t>
      </w:r>
      <w:r>
        <w:rPr>
          <w:rFonts w:hint="eastAsia" w:asciiTheme="minorEastAsia" w:hAnsiTheme="minorEastAsia" w:eastAsiaTheme="minorEastAsia" w:cstheme="minorEastAsia"/>
          <w:b/>
          <w:bCs/>
          <w:sz w:val="21"/>
          <w:szCs w:val="21"/>
          <w:lang w:val="zh-CN"/>
        </w:rPr>
        <w:t>服务</w:t>
      </w:r>
    </w:p>
    <w:p w14:paraId="41CFDA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2.1服务名称：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F860B0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2.2服务内容：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2550BE8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2.3服务质量：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74F5A3E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3" w:name="_Toc23292"/>
      <w:bookmarkStart w:id="24" w:name="_Toc21631"/>
      <w:bookmarkStart w:id="25" w:name="_Toc21551"/>
      <w:r>
        <w:rPr>
          <w:rFonts w:hint="eastAsia" w:asciiTheme="minorEastAsia" w:hAnsiTheme="minorEastAsia" w:eastAsiaTheme="minorEastAsia" w:cstheme="minorEastAsia"/>
          <w:b/>
          <w:bCs/>
          <w:sz w:val="21"/>
          <w:szCs w:val="21"/>
        </w:rPr>
        <w:t>3.</w:t>
      </w:r>
      <w:r>
        <w:rPr>
          <w:rFonts w:hint="eastAsia" w:asciiTheme="minorEastAsia" w:hAnsiTheme="minorEastAsia" w:eastAsiaTheme="minorEastAsia" w:cstheme="minorEastAsia"/>
          <w:b/>
          <w:bCs/>
          <w:sz w:val="21"/>
          <w:szCs w:val="21"/>
          <w:lang w:val="zh-CN"/>
        </w:rPr>
        <w:t>价款</w:t>
      </w:r>
      <w:bookmarkEnd w:id="23"/>
      <w:bookmarkEnd w:id="24"/>
      <w:bookmarkEnd w:id="25"/>
    </w:p>
    <w:p w14:paraId="4616637E">
      <w:pPr>
        <w:keepNext w:val="0"/>
        <w:keepLines w:val="0"/>
        <w:pageBreakBefore w:val="0"/>
        <w:widowControl w:val="0"/>
        <w:kinsoku/>
        <w:wordWrap/>
        <w:overflowPunct/>
        <w:topLinePunct w:val="0"/>
        <w:autoSpaceDE/>
        <w:autoSpaceDN/>
        <w:bidi w:val="0"/>
        <w:adjustRightInd/>
        <w:snapToGrid/>
        <w:spacing w:line="500" w:lineRule="exact"/>
        <w:ind w:firstLine="35" w:firstLineChars="17"/>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本合同总价为：￥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元（大写：人民币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bookmarkStart w:id="26" w:name="_Toc1814"/>
      <w:bookmarkStart w:id="27" w:name="_Toc10340"/>
      <w:bookmarkStart w:id="28" w:name="_Toc22618"/>
    </w:p>
    <w:p w14:paraId="5BA5A5B4">
      <w:pPr>
        <w:keepNext w:val="0"/>
        <w:keepLines w:val="0"/>
        <w:pageBreakBefore w:val="0"/>
        <w:widowControl w:val="0"/>
        <w:kinsoku/>
        <w:wordWrap/>
        <w:overflowPunct/>
        <w:topLinePunct w:val="0"/>
        <w:autoSpaceDE/>
        <w:autoSpaceDN/>
        <w:bidi w:val="0"/>
        <w:adjustRightInd/>
        <w:snapToGrid/>
        <w:spacing w:line="500" w:lineRule="exact"/>
        <w:ind w:firstLine="36" w:firstLineChars="17"/>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4.</w:t>
      </w:r>
      <w:r>
        <w:rPr>
          <w:rFonts w:hint="eastAsia" w:asciiTheme="minorEastAsia" w:hAnsiTheme="minorEastAsia" w:eastAsiaTheme="minorEastAsia" w:cstheme="minorEastAsia"/>
          <w:b/>
          <w:bCs/>
          <w:sz w:val="21"/>
          <w:szCs w:val="21"/>
          <w:lang w:val="zh-CN"/>
        </w:rPr>
        <w:t>付款方式和发票开具方式</w:t>
      </w:r>
      <w:bookmarkEnd w:id="26"/>
      <w:bookmarkEnd w:id="27"/>
      <w:bookmarkEnd w:id="28"/>
    </w:p>
    <w:p w14:paraId="6468A36E">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4.1付款方式：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56D127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4.2发票开具方式：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1CFF023C">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9" w:name="_Toc19304"/>
      <w:bookmarkStart w:id="30" w:name="_Toc32071"/>
      <w:bookmarkStart w:id="31" w:name="_Toc2846"/>
      <w:r>
        <w:rPr>
          <w:rFonts w:hint="eastAsia" w:asciiTheme="minorEastAsia" w:hAnsiTheme="minorEastAsia" w:eastAsiaTheme="minorEastAsia" w:cstheme="minorEastAsia"/>
          <w:b/>
          <w:bCs/>
          <w:sz w:val="21"/>
          <w:szCs w:val="21"/>
          <w:lang w:val="zh-CN"/>
        </w:rPr>
        <w:t>5.服务期限、地点和方式</w:t>
      </w:r>
      <w:bookmarkEnd w:id="29"/>
      <w:bookmarkEnd w:id="30"/>
      <w:bookmarkEnd w:id="31"/>
    </w:p>
    <w:p w14:paraId="0D53138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5.1服务期限：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2306D9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5.2服务地点：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6140A053">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5.3服务方式：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0A08406F">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2" w:name="_Toc27250"/>
      <w:bookmarkStart w:id="33" w:name="_Toc19554"/>
      <w:bookmarkStart w:id="34" w:name="_Toc21423"/>
      <w:r>
        <w:rPr>
          <w:rFonts w:hint="eastAsia" w:asciiTheme="minorEastAsia" w:hAnsiTheme="minorEastAsia" w:eastAsiaTheme="minorEastAsia" w:cstheme="minorEastAsia"/>
          <w:b/>
          <w:bCs/>
          <w:sz w:val="21"/>
          <w:szCs w:val="21"/>
          <w:lang w:val="zh-CN"/>
        </w:rPr>
        <w:t>6.违约责任</w:t>
      </w:r>
      <w:bookmarkEnd w:id="32"/>
      <w:bookmarkEnd w:id="33"/>
      <w:bookmarkEnd w:id="34"/>
    </w:p>
    <w:p w14:paraId="0322E53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6.1</w:t>
      </w:r>
      <w:r>
        <w:rPr>
          <w:rFonts w:hint="eastAsia" w:asciiTheme="minorEastAsia" w:hAnsiTheme="minorEastAsia" w:eastAsiaTheme="minorEastAsia" w:cstheme="minorEastAsia"/>
          <w:sz w:val="21"/>
          <w:szCs w:val="21"/>
        </w:rPr>
        <w:t>除不可抗力外，如果乙方没有按照本合同约定的期限、地点和方式履行服务内容的，每逾期</w:t>
      </w:r>
      <w:r>
        <w:rPr>
          <w:rFonts w:asciiTheme="minorEastAsia" w:hAnsiTheme="minorEastAsia" w:eastAsiaTheme="minorEastAsia" w:cstheme="minorEastAsia"/>
          <w:sz w:val="21"/>
          <w:szCs w:val="21"/>
        </w:rPr>
        <w:t>1日，甲方有权按照合同总价款的万分之五向乙方主张违约金，逾期超过15日的，甲方有权单方面解除本合同</w:t>
      </w:r>
      <w:r>
        <w:rPr>
          <w:rFonts w:hint="eastAsia" w:asciiTheme="minorEastAsia" w:hAnsiTheme="minorEastAsia" w:eastAsiaTheme="minorEastAsia" w:cstheme="minorEastAsia"/>
          <w:sz w:val="21"/>
          <w:szCs w:val="21"/>
        </w:rPr>
        <w:t>；</w:t>
      </w:r>
    </w:p>
    <w:p w14:paraId="2319DEE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6.2</w:t>
      </w:r>
      <w:r>
        <w:rPr>
          <w:rFonts w:hint="eastAsia" w:asciiTheme="minorEastAsia" w:hAnsiTheme="minorEastAsia" w:eastAsiaTheme="minorEastAsia" w:cstheme="minorEastAsia"/>
          <w:sz w:val="21"/>
          <w:szCs w:val="21"/>
        </w:rPr>
        <w:t>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sz w:val="21"/>
          <w:szCs w:val="21"/>
          <w:u w:val="single"/>
        </w:rPr>
        <w:t>万分之四</w:t>
      </w:r>
      <w:r>
        <w:rPr>
          <w:rFonts w:hint="eastAsia" w:asciiTheme="minorEastAsia" w:hAnsiTheme="minorEastAsia" w:eastAsiaTheme="minorEastAsia" w:cstheme="minorEastAsia"/>
          <w:sz w:val="21"/>
          <w:szCs w:val="21"/>
        </w:rPr>
        <w:t>计算，最高限额为本合同总价的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%；迟延付款的违约金计算数额达到前述最高限额之日起，乙方有权在要求甲方支付违约金的同时，书面通知甲方解除本合同；</w:t>
      </w:r>
    </w:p>
    <w:p w14:paraId="23019345">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6.3</w:t>
      </w:r>
      <w:r>
        <w:rPr>
          <w:rFonts w:hint="eastAsia" w:asciiTheme="minorEastAsia" w:hAnsiTheme="minorEastAsia" w:eastAsiaTheme="minorEastAsia" w:cstheme="minorEastAsia"/>
          <w:sz w:val="21"/>
          <w:szCs w:val="21"/>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7BD51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6.4</w:t>
      </w:r>
      <w:r>
        <w:rPr>
          <w:rFonts w:hint="eastAsia" w:asciiTheme="minorEastAsia" w:hAnsiTheme="minorEastAsia" w:eastAsiaTheme="minorEastAsia" w:cstheme="minorEastAsia"/>
          <w:sz w:val="21"/>
          <w:szCs w:val="21"/>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2FD1381">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6.5</w:t>
      </w:r>
      <w:r>
        <w:rPr>
          <w:rFonts w:hint="eastAsia" w:asciiTheme="minorEastAsia" w:hAnsiTheme="minorEastAsia" w:eastAsiaTheme="minorEastAsia" w:cstheme="minorEastAsia"/>
          <w:sz w:val="21"/>
          <w:szCs w:val="21"/>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A3DF1C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6.6</w:t>
      </w:r>
      <w:r>
        <w:rPr>
          <w:rFonts w:hint="eastAsia" w:asciiTheme="minorEastAsia" w:hAnsiTheme="minorEastAsia" w:eastAsiaTheme="minorEastAsia" w:cstheme="minorEastAsia"/>
          <w:sz w:val="21"/>
          <w:szCs w:val="21"/>
        </w:rPr>
        <w:t>如果出现监督管理部门在处理投诉事项期间，书面通知甲方暂停采购活动的情形，或者询问或质疑事项可能影响成交结果的，导致甲方中止履行合同的情形，均不视为甲方违约。</w:t>
      </w:r>
    </w:p>
    <w:p w14:paraId="513081D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6.7未经甲方许可，乙方不得擅自变更项目负责人以及项目组服务人员，如乙方未经甲方许可擅自变更项目负责人的，乙方应当向甲方支付违约金20000元/人/次；如乙方未经甲方许可擅自变更项目组服务人员的，乙方应当向甲方支付违约金5000元/人/次。</w:t>
      </w:r>
    </w:p>
    <w:p w14:paraId="40E4E74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6.8 任何一方违反合同约定的，违约方除应赔偿给守约方造成的直接损失外，还应赔偿守约方为维护自身合法权益而支出的包括但不限于诉讼费、律师费、差旅费、文印费、诉讼保全费、保险费、公告费、公证费、鉴定费、审计费、评估费等一切支出。</w:t>
      </w:r>
    </w:p>
    <w:p w14:paraId="1F4013E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6.9 因乙方原因导致本合同提前解除的，合同解除时甲方未支付的费用无须再向乙方支付，如乙方未开始提供任何服务的，乙方应当退还甲方支付的款项。因甲方原因导致合同解除的，如乙方未开始提供服务，乙方应当退还甲方支付的款项；如乙方开始提供服务，但未完成全部服务内容的，甲方按照合同总价款的30%与乙方进行结算；如乙方完成全部服务内容，但未进行甲方验收通过的，甲方按照合同总价款的70%与乙方进行结算。</w:t>
      </w:r>
    </w:p>
    <w:p w14:paraId="2805973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6.10 对于乙方在履行服务过程中应当向甲方缴纳的违约金、赔偿金等各项费用，甲方有权直接从应当支付给乙方的合同款中扣除。</w:t>
      </w:r>
    </w:p>
    <w:p w14:paraId="04330D34">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5" w:name="_Toc15583"/>
      <w:bookmarkStart w:id="36" w:name="_Toc16021"/>
      <w:bookmarkStart w:id="37" w:name="_Toc28375"/>
      <w:r>
        <w:rPr>
          <w:rFonts w:hint="eastAsia" w:asciiTheme="minorEastAsia" w:hAnsiTheme="minorEastAsia" w:eastAsiaTheme="minorEastAsia" w:cstheme="minorEastAsia"/>
          <w:b/>
          <w:bCs/>
          <w:sz w:val="21"/>
          <w:szCs w:val="21"/>
          <w:lang w:val="zh-CN"/>
        </w:rPr>
        <w:t>7.合同争议的解决</w:t>
      </w:r>
      <w:bookmarkEnd w:id="35"/>
      <w:bookmarkEnd w:id="36"/>
      <w:bookmarkEnd w:id="37"/>
    </w:p>
    <w:p w14:paraId="41DF2E1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本合同履行过程中发生的任何争议，双方当事人均可通过和解或者调解解决；不愿和解、调解或者和解、调解不成的，可以选择下列第</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种方式解决：</w:t>
      </w:r>
    </w:p>
    <w:p w14:paraId="3CD5CCD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7.1</w:t>
      </w:r>
      <w:r>
        <w:rPr>
          <w:rFonts w:hint="eastAsia" w:asciiTheme="minorEastAsia" w:hAnsiTheme="minorEastAsia" w:eastAsiaTheme="minorEastAsia" w:cstheme="minorEastAsia"/>
          <w:sz w:val="21"/>
          <w:szCs w:val="21"/>
        </w:rPr>
        <w:t>将争议提交</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仲裁委员会依申请仲裁时其现行有效的仲裁规则裁决；</w:t>
      </w:r>
    </w:p>
    <w:p w14:paraId="3361535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7.2</w:t>
      </w:r>
      <w:r>
        <w:rPr>
          <w:rFonts w:hint="eastAsia" w:asciiTheme="minorEastAsia" w:hAnsiTheme="minorEastAsia" w:eastAsiaTheme="minorEastAsia" w:cstheme="minorEastAsia"/>
          <w:sz w:val="21"/>
          <w:szCs w:val="21"/>
        </w:rPr>
        <w:t>向</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人民法院起诉。</w:t>
      </w:r>
    </w:p>
    <w:p w14:paraId="1CBB47E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8" w:name="_Toc7245"/>
      <w:bookmarkStart w:id="39" w:name="_Toc11173"/>
      <w:bookmarkStart w:id="40" w:name="_Toc15322"/>
      <w:r>
        <w:rPr>
          <w:rFonts w:hint="eastAsia" w:asciiTheme="minorEastAsia" w:hAnsiTheme="minorEastAsia" w:eastAsiaTheme="minorEastAsia" w:cstheme="minorEastAsia"/>
          <w:b/>
          <w:bCs/>
          <w:sz w:val="21"/>
          <w:szCs w:val="21"/>
          <w:lang w:val="zh-CN"/>
        </w:rPr>
        <w:t>8.合同生效</w:t>
      </w:r>
      <w:bookmarkEnd w:id="38"/>
      <w:bookmarkEnd w:id="39"/>
      <w:bookmarkEnd w:id="40"/>
    </w:p>
    <w:p w14:paraId="549BEC2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本合同自甲、乙双方法定代表人或者授权代表签字并加盖公章后生效。</w:t>
      </w:r>
      <w:bookmarkStart w:id="41" w:name="_Hlk161978974"/>
    </w:p>
    <w:p w14:paraId="60027BF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p>
    <w:p w14:paraId="19E731F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9 通知和送达</w:t>
      </w:r>
    </w:p>
    <w:p w14:paraId="58BBB84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bookmarkStart w:id="42" w:name="_Hlk161979083"/>
      <w:r>
        <w:rPr>
          <w:rFonts w:hint="eastAsia" w:ascii="Times New Roman" w:hAnsi="Times New Roman" w:cs="Times New Roman"/>
          <w:kern w:val="2"/>
          <w:sz w:val="21"/>
          <w:szCs w:val="21"/>
        </w:rPr>
        <w:t>9.1本协议双方联系地址、联系人、联系方式如下：</w:t>
      </w:r>
    </w:p>
    <w:p w14:paraId="545115E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甲方：</w:t>
      </w:r>
    </w:p>
    <w:p w14:paraId="4A4E514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乙方：</w:t>
      </w:r>
    </w:p>
    <w:p w14:paraId="505958C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除法律法规或监管规定另有强制性规定外，本协议履行过程中，甲、乙双方确认在本协议中填写的电话号码、邮箱、联系人、通讯地址等信息真实准确，为协议双方在履行本协议及主张、实现本协议所约定事宜过程中的通知和送达地址。在采用电子方式进行通知的情况下发送当日即视为送达。电话通知的情况下电话接通即视为送达，书面形式按如下规定确定送达日期：</w:t>
      </w:r>
    </w:p>
    <w:p w14:paraId="32ECECE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（1）以专人递送的，收件人签收之日视为送达（收件人拒收的，于拒收日视为送达）。</w:t>
      </w:r>
    </w:p>
    <w:p w14:paraId="2DEB680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（2）以快递、邮寄方式寄出的，以邮寄信息中显示的收件人（或他人）签收之日视为送达。</w:t>
      </w:r>
    </w:p>
    <w:p w14:paraId="7994DA8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9.2双方上述送达地址适用范围包括双方履行合同过程中各类通知、协议等文件以及就合同发生纠纷时相关文件和法律文书的送达，同时包括在争议进入民事诉讼程序后的一审、二审、审判监督和执行程序。</w:t>
      </w:r>
    </w:p>
    <w:p w14:paraId="3581516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9.3如任何一方上述送达和通知地址发生变更的，应在发生变更之日起【三】日内通知相对方，如未及时按照本协议约定完成变更通知送达的，由此造成的损失由变更方自行承担。</w:t>
      </w:r>
    </w:p>
    <w:p w14:paraId="09EDEC9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9.4因当事人提供的送达地址不准确、地址错误、送达地址变更后未及时依程序告知对方、指定联系人拒绝签收或者其他原因，导致通知、文件、材料或者法律文书未能被当事人实际接收的，邮寄送达的，以文书退回之日视为送达之日；直接送达的，送达人当场在送达回证上记明情况之日视为送达之日；应当履行送达地址变更通知义务的，以变更后的送达地址为有效送达地址。</w:t>
      </w:r>
      <w:bookmarkEnd w:id="41"/>
      <w:bookmarkEnd w:id="42"/>
    </w:p>
    <w:p w14:paraId="006703B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kern w:val="2"/>
          <w:sz w:val="21"/>
          <w:szCs w:val="21"/>
        </w:rPr>
      </w:pPr>
    </w:p>
    <w:p w14:paraId="012CA13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 xml:space="preserve">10.其他条款 </w:t>
      </w:r>
    </w:p>
    <w:p w14:paraId="2A107248">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10.1 本合同附件为本合同不可分割的一部分，与本合同具有同等法律效力。</w:t>
      </w:r>
    </w:p>
    <w:p w14:paraId="4350B6D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10.2 对于本合同未尽事宜，甲、乙双方可经协商一致另行签订补充协议加以约定，补充协议内容与本合同约定存在冲突的，以补充协议约定内容为准。</w:t>
      </w:r>
    </w:p>
    <w:p w14:paraId="0C4E0BA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10.3 本合同一式二份，甲、乙双方各执一份，具有同等法律效力。</w:t>
      </w:r>
    </w:p>
    <w:p w14:paraId="26012CB5">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招标人（甲方）：    （公章）         投标人（乙方）：     （公章）  </w:t>
      </w:r>
    </w:p>
    <w:p w14:paraId="20C0E2FE">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                               地址：</w:t>
      </w:r>
    </w:p>
    <w:p w14:paraId="564C9EF3">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                         法定代表人：</w:t>
      </w:r>
    </w:p>
    <w:p w14:paraId="0069EBD1">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委托代理人：                         委托代理人：</w:t>
      </w:r>
    </w:p>
    <w:p w14:paraId="6905E11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                               电话：</w:t>
      </w:r>
    </w:p>
    <w:p w14:paraId="164CB03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开户银行：                           开户银行：</w:t>
      </w:r>
    </w:p>
    <w:p w14:paraId="5ED82B62">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账号：                               账号：</w:t>
      </w:r>
    </w:p>
    <w:p w14:paraId="3669C29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日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日</w:t>
      </w:r>
    </w:p>
    <w:p w14:paraId="69DC022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备注：本合同的约定如与本项目</w:t>
      </w:r>
      <w:r>
        <w:rPr>
          <w:rFonts w:hint="eastAsia" w:asciiTheme="minorEastAsia" w:hAnsiTheme="minorEastAsia" w:cstheme="minorEastAsia"/>
          <w:b/>
          <w:sz w:val="21"/>
          <w:szCs w:val="21"/>
          <w:lang w:val="en-US" w:eastAsia="zh-CN"/>
        </w:rPr>
        <w:t>询比</w:t>
      </w:r>
      <w:r>
        <w:rPr>
          <w:rFonts w:hint="eastAsia" w:asciiTheme="minorEastAsia" w:hAnsiTheme="minorEastAsia" w:eastAsiaTheme="minorEastAsia" w:cstheme="minorEastAsia"/>
          <w:b/>
          <w:sz w:val="21"/>
          <w:szCs w:val="21"/>
        </w:rPr>
        <w:t>文件的投标人须知前附表和招标人要求的约定有冲突时，以投标人须知前附表和招标人要求的约定为准。</w:t>
      </w:r>
    </w:p>
    <w:bookmarkEnd w:id="19"/>
    <w:p w14:paraId="594D9D5A">
      <w:pPr>
        <w:spacing w:line="520" w:lineRule="exact"/>
        <w:jc w:val="center"/>
        <w:outlineLvl w:val="0"/>
        <w:rPr>
          <w:rFonts w:hint="eastAsia" w:ascii="方正小标宋简体" w:hAnsi="宋体" w:eastAsia="方正小标宋简体"/>
          <w:bCs/>
          <w:sz w:val="44"/>
          <w:szCs w:val="44"/>
        </w:rPr>
      </w:pPr>
    </w:p>
    <w:p w14:paraId="66994E29">
      <w:pPr>
        <w:pStyle w:val="3"/>
        <w:rPr>
          <w:rFonts w:hint="eastAsia" w:ascii="方正小标宋简体" w:hAnsi="宋体" w:eastAsia="方正小标宋简体"/>
          <w:bCs/>
          <w:sz w:val="44"/>
          <w:szCs w:val="44"/>
        </w:rPr>
      </w:pPr>
    </w:p>
    <w:p w14:paraId="7F7ED29A">
      <w:pPr>
        <w:rPr>
          <w:rFonts w:hint="eastAsia" w:ascii="方正小标宋简体" w:hAnsi="宋体" w:eastAsia="方正小标宋简体"/>
          <w:bCs/>
          <w:sz w:val="44"/>
          <w:szCs w:val="44"/>
        </w:rPr>
      </w:pPr>
    </w:p>
    <w:p w14:paraId="52001A0B">
      <w:pPr>
        <w:pStyle w:val="3"/>
        <w:rPr>
          <w:rFonts w:hint="eastAsia" w:ascii="方正小标宋简体" w:hAnsi="宋体" w:eastAsia="方正小标宋简体"/>
          <w:bCs/>
          <w:sz w:val="44"/>
          <w:szCs w:val="44"/>
        </w:rPr>
      </w:pPr>
    </w:p>
    <w:p w14:paraId="22CD5DEF">
      <w:pPr>
        <w:rPr>
          <w:rFonts w:hint="eastAsia"/>
        </w:rPr>
      </w:pPr>
    </w:p>
    <w:p w14:paraId="5796838F">
      <w:pPr>
        <w:rPr>
          <w:rFonts w:hint="eastAsia" w:ascii="方正小标宋简体" w:hAnsi="宋体" w:eastAsia="方正小标宋简体"/>
          <w:bCs/>
          <w:sz w:val="44"/>
          <w:szCs w:val="44"/>
        </w:rPr>
      </w:pPr>
    </w:p>
    <w:p w14:paraId="0C9F73F2">
      <w:pPr>
        <w:spacing w:line="520" w:lineRule="exact"/>
        <w:jc w:val="center"/>
        <w:outlineLvl w:val="0"/>
        <w:rPr>
          <w:rFonts w:hint="eastAsia" w:ascii="方正小标宋简体" w:hAnsi="宋体" w:eastAsia="方正小标宋简体"/>
          <w:bCs/>
          <w:sz w:val="44"/>
          <w:szCs w:val="44"/>
        </w:rPr>
      </w:pPr>
    </w:p>
    <w:p w14:paraId="24B2CAC3">
      <w:pPr>
        <w:spacing w:line="520" w:lineRule="exact"/>
        <w:jc w:val="center"/>
        <w:outlineLvl w:val="0"/>
        <w:rPr>
          <w:rFonts w:ascii="方正小标宋简体" w:hAnsi="宋体" w:eastAsia="方正小标宋简体"/>
          <w:bCs/>
          <w:sz w:val="44"/>
          <w:szCs w:val="44"/>
        </w:rPr>
      </w:pPr>
      <w:r>
        <w:rPr>
          <w:rFonts w:hint="eastAsia" w:ascii="方正小标宋简体" w:hAnsi="宋体" w:eastAsia="方正小标宋简体"/>
          <w:bCs/>
          <w:sz w:val="44"/>
          <w:szCs w:val="44"/>
        </w:rPr>
        <w:t xml:space="preserve">廉  </w:t>
      </w:r>
      <w:r>
        <w:rPr>
          <w:rFonts w:hint="eastAsia" w:ascii="方正小标宋简体" w:hAnsi="宋体" w:eastAsia="方正小标宋简体"/>
          <w:bCs/>
          <w:sz w:val="44"/>
          <w:szCs w:val="44"/>
          <w:lang w:val="en-US" w:eastAsia="zh-CN"/>
        </w:rPr>
        <w:t>洁</w:t>
      </w:r>
      <w:r>
        <w:rPr>
          <w:rFonts w:hint="eastAsia" w:ascii="方正小标宋简体" w:hAnsi="宋体" w:eastAsia="方正小标宋简体"/>
          <w:bCs/>
          <w:sz w:val="44"/>
          <w:szCs w:val="44"/>
        </w:rPr>
        <w:t xml:space="preserve">  协  议</w:t>
      </w:r>
    </w:p>
    <w:p w14:paraId="737B9230">
      <w:pPr>
        <w:spacing w:line="420" w:lineRule="exact"/>
        <w:ind w:firstLine="420" w:firstLineChars="200"/>
        <w:rPr>
          <w:rFonts w:hAnsi="宋体"/>
          <w:szCs w:val="24"/>
        </w:rPr>
      </w:pPr>
    </w:p>
    <w:p w14:paraId="73B85CDE">
      <w:pPr>
        <w:spacing w:line="440" w:lineRule="exact"/>
        <w:ind w:firstLine="420" w:firstLineChars="200"/>
        <w:rPr>
          <w:rFonts w:hAnsi="宋体"/>
          <w:szCs w:val="24"/>
        </w:rPr>
      </w:pPr>
      <w:r>
        <w:rPr>
          <w:rFonts w:hint="eastAsia" w:hAnsi="宋体"/>
          <w:szCs w:val="24"/>
        </w:rPr>
        <w:t>甲方：</w:t>
      </w:r>
      <w:r>
        <w:rPr>
          <w:rFonts w:hint="eastAsia" w:hAnsi="宋体"/>
          <w:szCs w:val="24"/>
          <w:u w:val="single"/>
        </w:rPr>
        <w:t>合肥</w:t>
      </w:r>
      <w:r>
        <w:rPr>
          <w:rFonts w:hint="eastAsia" w:hAnsi="宋体"/>
          <w:szCs w:val="24"/>
          <w:u w:val="single"/>
          <w:lang w:val="en-US" w:eastAsia="zh-CN"/>
        </w:rPr>
        <w:t>体育产业投资</w:t>
      </w:r>
      <w:r>
        <w:rPr>
          <w:rFonts w:hint="eastAsia" w:hAnsi="宋体"/>
          <w:szCs w:val="24"/>
          <w:u w:val="single"/>
        </w:rPr>
        <w:t>有限公司</w:t>
      </w:r>
    </w:p>
    <w:p w14:paraId="2C5D25B9">
      <w:pPr>
        <w:spacing w:line="440" w:lineRule="exact"/>
        <w:ind w:firstLine="420" w:firstLineChars="200"/>
        <w:rPr>
          <w:rFonts w:hint="default" w:hAnsi="宋体" w:eastAsia="宋体"/>
          <w:szCs w:val="24"/>
          <w:u w:val="single"/>
          <w:lang w:val="en-US" w:eastAsia="zh-CN"/>
        </w:rPr>
      </w:pPr>
      <w:r>
        <w:rPr>
          <w:rFonts w:hint="eastAsia" w:hAnsi="宋体"/>
          <w:szCs w:val="24"/>
        </w:rPr>
        <w:t>乙方：</w:t>
      </w:r>
      <w:r>
        <w:rPr>
          <w:rFonts w:hint="eastAsia" w:hAnsi="宋体" w:cs="@仿宋_GB2312"/>
          <w:szCs w:val="20"/>
          <w:u w:val="single"/>
          <w:lang w:val="en-US" w:eastAsia="zh-CN"/>
        </w:rPr>
        <w:t xml:space="preserve">                        </w:t>
      </w:r>
    </w:p>
    <w:p w14:paraId="0FC3411E">
      <w:pPr>
        <w:spacing w:line="440" w:lineRule="exact"/>
        <w:ind w:firstLine="420" w:firstLineChars="200"/>
        <w:rPr>
          <w:rFonts w:hAnsi="宋体"/>
          <w:szCs w:val="24"/>
        </w:rPr>
      </w:pPr>
    </w:p>
    <w:p w14:paraId="76FD4FCB">
      <w:pPr>
        <w:spacing w:line="440" w:lineRule="exact"/>
        <w:ind w:firstLine="420" w:firstLineChars="200"/>
        <w:rPr>
          <w:rFonts w:hAnsi="宋体"/>
          <w:szCs w:val="24"/>
        </w:rPr>
      </w:pPr>
      <w:r>
        <w:rPr>
          <w:rFonts w:hint="eastAsia" w:hAnsi="宋体"/>
          <w:szCs w:val="24"/>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lang w:val="en-US" w:eastAsia="zh-CN"/>
        </w:rPr>
        <w:t>有关</w:t>
      </w:r>
      <w:r>
        <w:rPr>
          <w:rFonts w:hint="eastAsia" w:hAnsi="宋体"/>
          <w:szCs w:val="24"/>
        </w:rPr>
        <w:t>规定，甲乙双方自愿签订本廉</w:t>
      </w:r>
      <w:r>
        <w:rPr>
          <w:rFonts w:hint="eastAsia" w:hAnsi="宋体"/>
          <w:szCs w:val="24"/>
          <w:lang w:val="en-US" w:eastAsia="zh-CN"/>
        </w:rPr>
        <w:t>洁</w:t>
      </w:r>
      <w:r>
        <w:rPr>
          <w:rFonts w:hint="eastAsia" w:hAnsi="宋体"/>
          <w:szCs w:val="24"/>
        </w:rPr>
        <w:t>协议，共同遵照执行。</w:t>
      </w:r>
    </w:p>
    <w:p w14:paraId="1056AE87">
      <w:pPr>
        <w:spacing w:line="440" w:lineRule="exact"/>
        <w:ind w:firstLine="422" w:firstLineChars="200"/>
        <w:rPr>
          <w:rFonts w:hAnsi="宋体"/>
          <w:szCs w:val="24"/>
        </w:rPr>
      </w:pPr>
      <w:r>
        <w:rPr>
          <w:rFonts w:hint="eastAsia" w:hAnsi="宋体"/>
          <w:b/>
          <w:szCs w:val="24"/>
        </w:rPr>
        <w:t>第一条</w:t>
      </w:r>
      <w:r>
        <w:rPr>
          <w:rFonts w:hint="eastAsia" w:hAnsi="宋体"/>
          <w:szCs w:val="24"/>
        </w:rPr>
        <w:t xml:space="preserve">  甲乙双方的权利和义务</w:t>
      </w:r>
    </w:p>
    <w:p w14:paraId="3B208F46">
      <w:pPr>
        <w:spacing w:line="440" w:lineRule="exact"/>
        <w:ind w:firstLine="420" w:firstLineChars="200"/>
        <w:rPr>
          <w:rFonts w:hAnsi="宋体"/>
          <w:szCs w:val="24"/>
        </w:rPr>
      </w:pPr>
      <w:r>
        <w:rPr>
          <w:rFonts w:hint="eastAsia" w:hAnsi="宋体"/>
          <w:szCs w:val="24"/>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lang w:val="en-US" w:eastAsia="zh-CN"/>
        </w:rPr>
        <w:t>洁</w:t>
      </w:r>
      <w:r>
        <w:rPr>
          <w:rFonts w:hint="eastAsia" w:hAnsi="宋体"/>
          <w:szCs w:val="24"/>
        </w:rPr>
        <w:t>建设的规定。</w:t>
      </w:r>
    </w:p>
    <w:p w14:paraId="461FF949">
      <w:pPr>
        <w:spacing w:line="440" w:lineRule="exact"/>
        <w:ind w:firstLine="420" w:firstLineChars="200"/>
        <w:rPr>
          <w:rFonts w:hAnsi="宋体"/>
          <w:szCs w:val="24"/>
        </w:rPr>
      </w:pPr>
      <w:r>
        <w:rPr>
          <w:rFonts w:hint="eastAsia" w:hAnsi="宋体"/>
          <w:szCs w:val="24"/>
        </w:rPr>
        <w:t>（二）严格执行合同的要求，自觉履行合同约定的相关义务。</w:t>
      </w:r>
    </w:p>
    <w:p w14:paraId="42DFA5EC">
      <w:pPr>
        <w:spacing w:line="440" w:lineRule="exact"/>
        <w:ind w:firstLine="420" w:firstLineChars="200"/>
        <w:rPr>
          <w:rFonts w:hAnsi="宋体"/>
          <w:szCs w:val="24"/>
        </w:rPr>
      </w:pPr>
      <w:r>
        <w:rPr>
          <w:rFonts w:hint="eastAsia" w:hAnsi="宋体"/>
          <w:szCs w:val="24"/>
        </w:rPr>
        <w:t>（三）在业务活动中坚持公开、公正、诚信、透明的原则，不得损害国家、集体利益。</w:t>
      </w:r>
    </w:p>
    <w:p w14:paraId="7445ED60">
      <w:pPr>
        <w:spacing w:line="440" w:lineRule="exact"/>
        <w:ind w:firstLine="420" w:firstLineChars="200"/>
        <w:rPr>
          <w:rFonts w:hAnsi="宋体"/>
          <w:szCs w:val="24"/>
        </w:rPr>
      </w:pPr>
      <w:r>
        <w:rPr>
          <w:rFonts w:hint="eastAsia" w:hAnsi="宋体"/>
          <w:szCs w:val="24"/>
        </w:rPr>
        <w:t>（四）建立健全廉</w:t>
      </w:r>
      <w:r>
        <w:rPr>
          <w:rFonts w:hint="eastAsia" w:hAnsi="宋体"/>
          <w:szCs w:val="24"/>
          <w:lang w:val="en-US" w:eastAsia="zh-CN"/>
        </w:rPr>
        <w:t>洁</w:t>
      </w:r>
      <w:r>
        <w:rPr>
          <w:rFonts w:hint="eastAsia" w:hAnsi="宋体"/>
          <w:szCs w:val="24"/>
        </w:rPr>
        <w:t>制度，开展廉</w:t>
      </w:r>
      <w:r>
        <w:rPr>
          <w:rFonts w:hint="eastAsia" w:hAnsi="宋体"/>
          <w:szCs w:val="24"/>
          <w:lang w:val="en-US" w:eastAsia="zh-CN"/>
        </w:rPr>
        <w:t>洁</w:t>
      </w:r>
      <w:r>
        <w:rPr>
          <w:rFonts w:hint="eastAsia" w:hAnsi="宋体"/>
          <w:szCs w:val="24"/>
        </w:rPr>
        <w:t>教育，公布举报电话，监督并认真查处违法违纪行为。</w:t>
      </w:r>
    </w:p>
    <w:p w14:paraId="3D0F3E4C">
      <w:pPr>
        <w:spacing w:line="440" w:lineRule="exact"/>
        <w:ind w:firstLine="420" w:firstLineChars="200"/>
        <w:rPr>
          <w:rFonts w:hAnsi="宋体"/>
          <w:szCs w:val="24"/>
        </w:rPr>
      </w:pPr>
      <w:r>
        <w:rPr>
          <w:rFonts w:hint="eastAsia" w:hAnsi="宋体"/>
          <w:szCs w:val="24"/>
        </w:rPr>
        <w:t>（五）发现对方在业务活动中有违反廉</w:t>
      </w:r>
      <w:r>
        <w:rPr>
          <w:rFonts w:hint="eastAsia" w:hAnsi="宋体"/>
          <w:szCs w:val="24"/>
          <w:lang w:val="en-US" w:eastAsia="zh-CN"/>
        </w:rPr>
        <w:t>洁</w:t>
      </w:r>
      <w:r>
        <w:rPr>
          <w:rFonts w:hint="eastAsia" w:hAnsi="宋体"/>
          <w:szCs w:val="24"/>
        </w:rPr>
        <w:t>规定的行为，应及时提醒对方纠正。情节严重的，应向其上级有关部门举报、建议给予处理，并有权要求告知处理结果。</w:t>
      </w:r>
    </w:p>
    <w:p w14:paraId="3CE3A67D">
      <w:pPr>
        <w:spacing w:line="440" w:lineRule="exact"/>
        <w:ind w:firstLine="422" w:firstLineChars="200"/>
        <w:rPr>
          <w:rFonts w:hAnsi="宋体"/>
          <w:szCs w:val="24"/>
        </w:rPr>
      </w:pPr>
      <w:r>
        <w:rPr>
          <w:rFonts w:hint="eastAsia" w:hAnsi="宋体"/>
          <w:b/>
          <w:szCs w:val="24"/>
        </w:rPr>
        <w:t>第二条</w:t>
      </w:r>
      <w:r>
        <w:rPr>
          <w:rFonts w:hint="eastAsia" w:hAnsi="宋体"/>
          <w:szCs w:val="24"/>
        </w:rPr>
        <w:t xml:space="preserve">  甲方的义务</w:t>
      </w:r>
    </w:p>
    <w:p w14:paraId="359BC2E6">
      <w:pPr>
        <w:spacing w:line="440" w:lineRule="exact"/>
        <w:ind w:firstLine="420" w:firstLineChars="200"/>
        <w:rPr>
          <w:rFonts w:hAnsi="宋体"/>
          <w:szCs w:val="24"/>
        </w:rPr>
      </w:pPr>
      <w:r>
        <w:rPr>
          <w:rFonts w:hint="eastAsia" w:hAnsi="宋体"/>
          <w:szCs w:val="24"/>
        </w:rPr>
        <w:t>（一）甲方及其工作人员不得索要或接受乙方的礼金、有价证券和贵重物品，不得在乙方报销任何应由甲方单位或个人支付的费用等。</w:t>
      </w:r>
    </w:p>
    <w:p w14:paraId="759EE9BC">
      <w:pPr>
        <w:spacing w:line="440" w:lineRule="exact"/>
        <w:ind w:firstLine="420" w:firstLineChars="200"/>
        <w:rPr>
          <w:rFonts w:hAnsi="宋体"/>
          <w:szCs w:val="24"/>
        </w:rPr>
      </w:pPr>
      <w:r>
        <w:rPr>
          <w:rFonts w:hint="eastAsia" w:hAnsi="宋体"/>
          <w:szCs w:val="24"/>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E353C3D">
      <w:pPr>
        <w:spacing w:line="440" w:lineRule="exact"/>
        <w:ind w:firstLine="420" w:firstLineChars="200"/>
        <w:rPr>
          <w:rFonts w:hAnsi="宋体"/>
          <w:szCs w:val="24"/>
        </w:rPr>
      </w:pPr>
      <w:r>
        <w:rPr>
          <w:rFonts w:hint="eastAsia" w:hAnsi="宋体"/>
          <w:szCs w:val="24"/>
        </w:rPr>
        <w:t>（三）甲方及其工作人员不得要求或者接受乙方为其住房装修、婚丧嫁娶活动、配偶子女工作安排以及出国出境、旅游等提供方便等。</w:t>
      </w:r>
    </w:p>
    <w:p w14:paraId="75E4833E">
      <w:pPr>
        <w:spacing w:line="440" w:lineRule="exact"/>
        <w:ind w:firstLine="420" w:firstLineChars="200"/>
        <w:rPr>
          <w:rFonts w:hAnsi="宋体"/>
          <w:szCs w:val="24"/>
        </w:rPr>
      </w:pPr>
      <w:r>
        <w:rPr>
          <w:rFonts w:hint="eastAsia" w:hAnsi="宋体"/>
          <w:szCs w:val="24"/>
        </w:rPr>
        <w:t>（四）甲方工作人员不得在乙方有关联的企业兼职，不得向乙方介绍家属或者亲友从事与甲方业务有关的经济活动。</w:t>
      </w:r>
    </w:p>
    <w:p w14:paraId="68B86FA7">
      <w:pPr>
        <w:spacing w:line="440" w:lineRule="exact"/>
        <w:ind w:firstLine="420" w:firstLineChars="200"/>
        <w:rPr>
          <w:rFonts w:hAnsi="宋体"/>
          <w:szCs w:val="24"/>
        </w:rPr>
      </w:pPr>
      <w:r>
        <w:rPr>
          <w:rFonts w:hint="eastAsia" w:hAnsi="宋体"/>
          <w:szCs w:val="24"/>
        </w:rPr>
        <w:t>（五）甲方工作人员不得以明显低于市场的价格向乙方购买房屋、汽车等物品；不得以明显高于市场的价格向乙方出售房屋、汽车等物品；不得以其他交易形式非法收受请托人财物。</w:t>
      </w:r>
    </w:p>
    <w:p w14:paraId="3490E704">
      <w:pPr>
        <w:spacing w:line="440" w:lineRule="exact"/>
        <w:ind w:firstLine="420" w:firstLineChars="200"/>
        <w:rPr>
          <w:rFonts w:hAnsi="宋体"/>
          <w:szCs w:val="24"/>
        </w:rPr>
      </w:pPr>
      <w:r>
        <w:rPr>
          <w:rFonts w:hint="eastAsia" w:hAnsi="宋体"/>
          <w:szCs w:val="24"/>
        </w:rPr>
        <w:t>（六）甲方工作人员不得利用职务之便收受乙方以回扣、手续费、加班费、咨询费、劳务费、协调费等各种名义给予或赠送的钱物。</w:t>
      </w:r>
    </w:p>
    <w:p w14:paraId="044BA2DB">
      <w:pPr>
        <w:spacing w:line="440" w:lineRule="exact"/>
        <w:ind w:firstLine="420" w:firstLineChars="200"/>
        <w:rPr>
          <w:rFonts w:hAnsi="宋体"/>
          <w:szCs w:val="24"/>
        </w:rPr>
      </w:pPr>
      <w:r>
        <w:rPr>
          <w:rFonts w:hint="eastAsia" w:hAnsi="宋体"/>
          <w:szCs w:val="24"/>
        </w:rPr>
        <w:t>（七）甲方工作人员不得接受乙方给予或赠送的干股或红利。</w:t>
      </w:r>
    </w:p>
    <w:p w14:paraId="23A32F91">
      <w:pPr>
        <w:spacing w:line="440" w:lineRule="exact"/>
        <w:ind w:firstLine="420" w:firstLineChars="200"/>
        <w:rPr>
          <w:rFonts w:hAnsi="宋体"/>
          <w:szCs w:val="24"/>
        </w:rPr>
      </w:pPr>
      <w:r>
        <w:rPr>
          <w:rFonts w:hint="eastAsia" w:hAnsi="宋体"/>
          <w:szCs w:val="24"/>
        </w:rPr>
        <w:t>（八）甲方任何人不得以个人的名义向乙方推荐设备、部件等供货商以及其他合作单位。</w:t>
      </w:r>
    </w:p>
    <w:p w14:paraId="3A811F28">
      <w:pPr>
        <w:spacing w:line="440" w:lineRule="exact"/>
        <w:ind w:firstLine="422" w:firstLineChars="200"/>
        <w:rPr>
          <w:rFonts w:hAnsi="宋体"/>
          <w:szCs w:val="24"/>
        </w:rPr>
      </w:pPr>
      <w:r>
        <w:rPr>
          <w:rFonts w:hint="eastAsia" w:hAnsi="宋体"/>
          <w:b/>
          <w:szCs w:val="24"/>
        </w:rPr>
        <w:t xml:space="preserve">第三条  </w:t>
      </w:r>
      <w:r>
        <w:rPr>
          <w:rFonts w:hint="eastAsia" w:hAnsi="宋体"/>
          <w:szCs w:val="24"/>
        </w:rPr>
        <w:t>乙方的义务</w:t>
      </w:r>
    </w:p>
    <w:p w14:paraId="600A5A0C">
      <w:pPr>
        <w:spacing w:line="440" w:lineRule="exact"/>
        <w:ind w:firstLine="420" w:firstLineChars="200"/>
        <w:rPr>
          <w:rFonts w:hAnsi="宋体"/>
          <w:szCs w:val="24"/>
        </w:rPr>
      </w:pPr>
      <w:r>
        <w:rPr>
          <w:rFonts w:hint="eastAsia" w:hAnsi="宋体"/>
          <w:szCs w:val="24"/>
        </w:rPr>
        <w:t>（一）乙方不得以任何理由向甲方及其工作人员行贿或馈赠礼金、有价证券、贵重礼品。</w:t>
      </w:r>
    </w:p>
    <w:p w14:paraId="366D817A">
      <w:pPr>
        <w:spacing w:line="440" w:lineRule="exact"/>
        <w:ind w:firstLine="420" w:firstLineChars="200"/>
        <w:rPr>
          <w:rFonts w:hAnsi="宋体"/>
          <w:szCs w:val="24"/>
        </w:rPr>
      </w:pPr>
      <w:r>
        <w:rPr>
          <w:rFonts w:hint="eastAsia" w:hAnsi="宋体"/>
          <w:szCs w:val="24"/>
        </w:rPr>
        <w:t>（二)乙方不得以任何名义为甲方及其工作人员报销应由甲方单位或个人支付的任何费用。</w:t>
      </w:r>
    </w:p>
    <w:p w14:paraId="06A7D8B7">
      <w:pPr>
        <w:spacing w:line="440" w:lineRule="exact"/>
        <w:ind w:firstLine="420" w:firstLineChars="200"/>
        <w:rPr>
          <w:rFonts w:hAnsi="宋体"/>
          <w:szCs w:val="24"/>
        </w:rPr>
      </w:pPr>
      <w:r>
        <w:rPr>
          <w:rFonts w:hint="eastAsia" w:hAnsi="宋体"/>
          <w:szCs w:val="24"/>
        </w:rPr>
        <w:t>（三）乙方不得以任何理由安排甲方工作人员参加可能影响相关业务公开、公正、公平性的宴请及娱乐活动。</w:t>
      </w:r>
    </w:p>
    <w:p w14:paraId="61B01D8E">
      <w:pPr>
        <w:spacing w:line="440" w:lineRule="exact"/>
        <w:ind w:firstLine="420" w:firstLineChars="200"/>
        <w:rPr>
          <w:rFonts w:hAnsi="宋体"/>
          <w:szCs w:val="24"/>
        </w:rPr>
      </w:pPr>
      <w:r>
        <w:rPr>
          <w:rFonts w:hint="eastAsia" w:hAnsi="宋体"/>
          <w:szCs w:val="24"/>
        </w:rPr>
        <w:t>（四）乙方不得为甲方单位和个人购置或提供通讯工具和高档办公用品等物品，也不得为甲方提供与工作无关的房屋、汽车等。</w:t>
      </w:r>
    </w:p>
    <w:p w14:paraId="62292CBC">
      <w:pPr>
        <w:spacing w:line="440" w:lineRule="exact"/>
        <w:ind w:firstLine="420" w:firstLineChars="200"/>
        <w:rPr>
          <w:rFonts w:hAnsi="宋体"/>
          <w:szCs w:val="24"/>
        </w:rPr>
      </w:pPr>
      <w:r>
        <w:rPr>
          <w:rFonts w:hint="eastAsia" w:hAnsi="宋体"/>
          <w:szCs w:val="24"/>
        </w:rPr>
        <w:t>（五）乙方不得与甲方工作人员就合同中的质量、数量、价格、工程量、验收等条款进行私下商谈或者达成默契。</w:t>
      </w:r>
    </w:p>
    <w:p w14:paraId="1CCA9C42">
      <w:pPr>
        <w:spacing w:line="440" w:lineRule="exact"/>
        <w:ind w:firstLine="420" w:firstLineChars="200"/>
        <w:rPr>
          <w:rFonts w:hAnsi="宋体"/>
          <w:szCs w:val="24"/>
        </w:rPr>
      </w:pPr>
      <w:r>
        <w:rPr>
          <w:rFonts w:hint="eastAsia" w:hAnsi="宋体"/>
          <w:szCs w:val="24"/>
        </w:rPr>
        <w:t>（六）乙方不得以回扣、手续费、加班费、咨询费、劳务费等各种名义向甲方工作人员给予或赠送钱物。</w:t>
      </w:r>
    </w:p>
    <w:p w14:paraId="6089923D">
      <w:pPr>
        <w:spacing w:line="440" w:lineRule="exact"/>
        <w:ind w:firstLine="420" w:firstLineChars="200"/>
        <w:rPr>
          <w:rFonts w:hAnsi="宋体"/>
          <w:szCs w:val="24"/>
        </w:rPr>
      </w:pPr>
      <w:r>
        <w:rPr>
          <w:rFonts w:hint="eastAsia" w:hAnsi="宋体"/>
          <w:szCs w:val="24"/>
        </w:rPr>
        <w:t>（七）乙方不得向甲方工作人员提供干股或红利。</w:t>
      </w:r>
    </w:p>
    <w:p w14:paraId="2A577269">
      <w:pPr>
        <w:spacing w:line="440" w:lineRule="exact"/>
        <w:ind w:firstLine="420" w:firstLineChars="200"/>
        <w:rPr>
          <w:rFonts w:hAnsi="宋体"/>
          <w:szCs w:val="24"/>
        </w:rPr>
      </w:pPr>
      <w:r>
        <w:rPr>
          <w:rFonts w:hint="eastAsia" w:hAnsi="宋体"/>
          <w:szCs w:val="24"/>
        </w:rPr>
        <w:t>（八）乙方须按合肥文旅博览集团有限公司纪委要求开展相关工作。</w:t>
      </w:r>
    </w:p>
    <w:p w14:paraId="47118797">
      <w:pPr>
        <w:spacing w:line="440" w:lineRule="exact"/>
        <w:ind w:firstLine="422" w:firstLineChars="200"/>
        <w:rPr>
          <w:rFonts w:hAnsi="宋体"/>
          <w:szCs w:val="24"/>
        </w:rPr>
      </w:pPr>
      <w:r>
        <w:rPr>
          <w:rFonts w:hint="eastAsia" w:hAnsi="宋体"/>
          <w:b/>
          <w:szCs w:val="24"/>
        </w:rPr>
        <w:t>第四条</w:t>
      </w:r>
      <w:r>
        <w:rPr>
          <w:rFonts w:hint="eastAsia" w:hAnsi="宋体"/>
          <w:szCs w:val="24"/>
        </w:rPr>
        <w:t xml:space="preserve">  违约责任</w:t>
      </w:r>
    </w:p>
    <w:p w14:paraId="3949C7D0">
      <w:pPr>
        <w:spacing w:line="440" w:lineRule="exact"/>
        <w:ind w:firstLine="420" w:firstLineChars="200"/>
        <w:rPr>
          <w:rFonts w:hAnsi="宋体"/>
          <w:szCs w:val="24"/>
        </w:rPr>
      </w:pPr>
      <w:r>
        <w:rPr>
          <w:rFonts w:hint="eastAsia" w:hAnsi="宋体"/>
          <w:szCs w:val="24"/>
        </w:rPr>
        <w:t>（一）甲方及其工作人员违反本协议第一、二条规定。甲方按管理权限，对相关责任人依据有关规定给予党纪、政纪处分或组织处理；涉嫌犯罪的，移交司法机关追究刑事责任。</w:t>
      </w:r>
    </w:p>
    <w:p w14:paraId="55312B27">
      <w:pPr>
        <w:spacing w:line="440" w:lineRule="exact"/>
        <w:ind w:firstLine="420" w:firstLineChars="200"/>
        <w:jc w:val="left"/>
        <w:rPr>
          <w:rFonts w:hint="default" w:hAnsi="宋体" w:eastAsia="宋体"/>
          <w:szCs w:val="24"/>
          <w:lang w:val="en-US" w:eastAsia="zh-CN"/>
        </w:rPr>
      </w:pPr>
      <w:r>
        <w:rPr>
          <w:rFonts w:hint="eastAsia" w:hAnsi="宋体"/>
          <w:szCs w:val="24"/>
        </w:rPr>
        <w:t>投诉联系部门：</w:t>
      </w:r>
      <w:r>
        <w:rPr>
          <w:rFonts w:hint="eastAsia" w:hAnsi="宋体"/>
          <w:szCs w:val="24"/>
          <w:lang w:eastAsia="zh-CN"/>
        </w:rPr>
        <w:t>合肥体育产业投资有限公司</w:t>
      </w:r>
      <w:r>
        <w:rPr>
          <w:rFonts w:hint="eastAsia" w:hAnsi="宋体"/>
          <w:szCs w:val="24"/>
          <w:lang w:val="en-US" w:eastAsia="zh-CN"/>
        </w:rPr>
        <w:t>党群工作部</w:t>
      </w:r>
      <w:r>
        <w:rPr>
          <w:rFonts w:hint="eastAsia" w:hAnsi="宋体"/>
          <w:szCs w:val="24"/>
        </w:rPr>
        <w:t>，联系电话0551-63698315，举报邮箱：</w:t>
      </w:r>
      <w:r>
        <w:rPr>
          <w:rFonts w:hint="eastAsia" w:hAnsi="宋体"/>
          <w:szCs w:val="24"/>
        </w:rPr>
        <w:fldChar w:fldCharType="begin"/>
      </w:r>
      <w:r>
        <w:rPr>
          <w:rFonts w:hint="eastAsia" w:hAnsi="宋体"/>
          <w:szCs w:val="24"/>
        </w:rPr>
        <w:instrText xml:space="preserve">HYPERLINK "mailto:zt_jcsjb@163.com"</w:instrText>
      </w:r>
      <w:r>
        <w:rPr>
          <w:rFonts w:hint="eastAsia" w:hAnsi="宋体"/>
          <w:szCs w:val="24"/>
        </w:rPr>
        <w:fldChar w:fldCharType="separate"/>
      </w:r>
      <w:r>
        <w:rPr>
          <w:rFonts w:hint="eastAsia" w:hAnsi="宋体"/>
          <w:szCs w:val="24"/>
          <w:lang w:val="en-US" w:eastAsia="zh-CN"/>
        </w:rPr>
        <w:t>hftycy@</w:t>
      </w:r>
      <w:r>
        <w:rPr>
          <w:rFonts w:hint="eastAsia" w:hAnsi="宋体"/>
          <w:szCs w:val="24"/>
        </w:rPr>
        <w:t>163.com</w:t>
      </w:r>
      <w:r>
        <w:rPr>
          <w:rFonts w:hint="eastAsia" w:hAnsi="宋体"/>
          <w:szCs w:val="24"/>
        </w:rPr>
        <w:fldChar w:fldCharType="end"/>
      </w:r>
      <w:r>
        <w:rPr>
          <w:rFonts w:hint="eastAsia" w:hAnsi="宋体"/>
          <w:szCs w:val="24"/>
          <w:lang w:val="en-US" w:eastAsia="zh-CN"/>
        </w:rPr>
        <w:t>。</w:t>
      </w:r>
    </w:p>
    <w:p w14:paraId="02CFA58A">
      <w:pPr>
        <w:spacing w:line="440" w:lineRule="exact"/>
        <w:ind w:firstLine="420" w:firstLineChars="200"/>
        <w:rPr>
          <w:rFonts w:hAnsi="宋体"/>
          <w:szCs w:val="24"/>
        </w:rPr>
      </w:pPr>
      <w:r>
        <w:rPr>
          <w:rFonts w:hint="eastAsia" w:hAnsi="宋体"/>
          <w:szCs w:val="24"/>
        </w:rPr>
        <w:t>（二）乙方及其工作人员违反本协议第一、三条规定。根据具体情节和造成的后果，甲方有权依据法律法规及合同约定对乙方采取以下一种或多种处理办法：</w:t>
      </w:r>
    </w:p>
    <w:p w14:paraId="371D2401">
      <w:pPr>
        <w:spacing w:line="440" w:lineRule="exact"/>
        <w:ind w:firstLine="420" w:firstLineChars="200"/>
        <w:rPr>
          <w:rFonts w:hAnsi="宋体"/>
          <w:szCs w:val="24"/>
        </w:rPr>
      </w:pPr>
      <w:r>
        <w:rPr>
          <w:rFonts w:hint="eastAsia" w:hAnsi="宋体"/>
          <w:szCs w:val="24"/>
        </w:rPr>
        <w:t xml:space="preserve">1．向建设行政部门、招投标管理部门及乙方上级主管部门通报，建议作出相应处理； </w:t>
      </w:r>
    </w:p>
    <w:p w14:paraId="07944814">
      <w:pPr>
        <w:spacing w:line="440" w:lineRule="exact"/>
        <w:ind w:firstLine="420" w:firstLineChars="200"/>
        <w:rPr>
          <w:rFonts w:hAnsi="宋体"/>
          <w:szCs w:val="24"/>
        </w:rPr>
      </w:pPr>
      <w:r>
        <w:rPr>
          <w:rFonts w:hint="eastAsia" w:hAnsi="宋体"/>
          <w:szCs w:val="24"/>
        </w:rPr>
        <w:t>2．甲方有权扣除乙方履约保证金全部或部分（视情节严重性而定）；</w:t>
      </w:r>
    </w:p>
    <w:p w14:paraId="54EE1D3C">
      <w:pPr>
        <w:spacing w:line="440" w:lineRule="exact"/>
        <w:ind w:firstLine="420" w:firstLineChars="200"/>
        <w:rPr>
          <w:rFonts w:hAnsi="宋体"/>
          <w:szCs w:val="24"/>
        </w:rPr>
      </w:pPr>
      <w:r>
        <w:rPr>
          <w:rFonts w:hint="eastAsia" w:hAnsi="宋体"/>
          <w:szCs w:val="24"/>
        </w:rPr>
        <w:t>3．终止或解除双方已签订的包括（不限于）本合同在内的所有合同。</w:t>
      </w:r>
    </w:p>
    <w:p w14:paraId="0F8D4BB3">
      <w:pPr>
        <w:spacing w:line="440" w:lineRule="exact"/>
        <w:ind w:firstLine="420" w:firstLineChars="200"/>
        <w:rPr>
          <w:rFonts w:hAnsi="宋体"/>
          <w:szCs w:val="24"/>
        </w:rPr>
      </w:pPr>
      <w:r>
        <w:rPr>
          <w:rFonts w:hint="eastAsia" w:hAnsi="宋体"/>
          <w:szCs w:val="24"/>
        </w:rPr>
        <w:t>甲方作出的处理意见，乙方应无条件接受并承担给甲方造成的损失，全额返还通过不正当手段从甲方获取的非法所得，并承担相应的法律责任。</w:t>
      </w:r>
    </w:p>
    <w:p w14:paraId="6B866779">
      <w:pPr>
        <w:spacing w:line="440" w:lineRule="exact"/>
        <w:ind w:firstLine="422" w:firstLineChars="200"/>
        <w:rPr>
          <w:rFonts w:hAnsi="宋体"/>
          <w:szCs w:val="24"/>
        </w:rPr>
      </w:pPr>
      <w:r>
        <w:rPr>
          <w:rFonts w:hint="eastAsia" w:hAnsi="宋体"/>
          <w:b/>
          <w:szCs w:val="24"/>
        </w:rPr>
        <w:t>第五条</w:t>
      </w:r>
      <w:r>
        <w:rPr>
          <w:rFonts w:hint="eastAsia" w:hAnsi="宋体"/>
          <w:szCs w:val="24"/>
        </w:rPr>
        <w:t xml:space="preserve">  双方约定</w:t>
      </w:r>
    </w:p>
    <w:p w14:paraId="0E3D0282">
      <w:pPr>
        <w:spacing w:line="440" w:lineRule="exact"/>
        <w:ind w:firstLine="420" w:firstLineChars="200"/>
        <w:rPr>
          <w:rFonts w:hAnsi="宋体"/>
          <w:szCs w:val="24"/>
        </w:rPr>
      </w:pPr>
      <w:r>
        <w:rPr>
          <w:rFonts w:hint="eastAsia" w:hAnsi="宋体"/>
          <w:szCs w:val="24"/>
        </w:rPr>
        <w:t>本协议由双方或双方上级单位负责监督。可由甲方或甲方上级单位的纪检监察部门约请乙方或乙方上级单位的纪检监察部门对本协议履行情况进行检查，提出在本协议规定范围内的裁定意见。</w:t>
      </w:r>
    </w:p>
    <w:p w14:paraId="3DB5046E">
      <w:pPr>
        <w:spacing w:line="440" w:lineRule="exact"/>
        <w:ind w:firstLine="422" w:firstLineChars="200"/>
        <w:rPr>
          <w:rFonts w:hAnsi="宋体"/>
          <w:szCs w:val="24"/>
        </w:rPr>
      </w:pPr>
      <w:r>
        <w:rPr>
          <w:rFonts w:hint="eastAsia" w:hAnsi="宋体"/>
          <w:b/>
          <w:szCs w:val="24"/>
        </w:rPr>
        <w:t xml:space="preserve">第六条  </w:t>
      </w:r>
      <w:r>
        <w:rPr>
          <w:rFonts w:hint="eastAsia" w:hAnsi="宋体"/>
          <w:szCs w:val="24"/>
        </w:rPr>
        <w:t xml:space="preserve">本协议有效期为甲乙双方签署之日起至合同终止。  </w:t>
      </w:r>
    </w:p>
    <w:p w14:paraId="6A7331E7">
      <w:pPr>
        <w:spacing w:line="440" w:lineRule="exact"/>
        <w:ind w:firstLine="422" w:firstLineChars="200"/>
        <w:rPr>
          <w:rFonts w:hAnsi="宋体"/>
          <w:szCs w:val="24"/>
        </w:rPr>
      </w:pPr>
      <w:r>
        <w:rPr>
          <w:rFonts w:hint="eastAsia" w:hAnsi="宋体"/>
          <w:b/>
          <w:szCs w:val="24"/>
        </w:rPr>
        <w:t xml:space="preserve">第七条 </w:t>
      </w:r>
      <w:r>
        <w:rPr>
          <w:rFonts w:hint="eastAsia" w:hAnsi="宋体"/>
          <w:szCs w:val="24"/>
        </w:rPr>
        <w:t xml:space="preserve"> 本协议作为合同的附件，与合同具有同等法律效力。</w:t>
      </w:r>
    </w:p>
    <w:p w14:paraId="773F350D">
      <w:pPr>
        <w:spacing w:line="440" w:lineRule="exact"/>
        <w:rPr>
          <w:rFonts w:hAnsi="宋体"/>
          <w:szCs w:val="24"/>
        </w:rPr>
      </w:pPr>
    </w:p>
    <w:p w14:paraId="2DB8E026">
      <w:pPr>
        <w:spacing w:line="440" w:lineRule="exact"/>
        <w:ind w:firstLine="420" w:firstLineChars="200"/>
        <w:rPr>
          <w:rFonts w:hAnsi="宋体"/>
          <w:szCs w:val="24"/>
        </w:rPr>
      </w:pPr>
      <w:r>
        <w:rPr>
          <w:rFonts w:hint="eastAsia" w:hAnsi="宋体"/>
          <w:szCs w:val="24"/>
        </w:rPr>
        <w:t>甲方（盖章）：                   乙方（盖章）：</w:t>
      </w:r>
    </w:p>
    <w:p w14:paraId="0670405D">
      <w:pPr>
        <w:spacing w:line="440" w:lineRule="exact"/>
        <w:ind w:firstLine="420" w:firstLineChars="200"/>
        <w:rPr>
          <w:rFonts w:hAnsi="宋体"/>
          <w:szCs w:val="24"/>
        </w:rPr>
      </w:pPr>
      <w:r>
        <w:rPr>
          <w:rFonts w:hint="eastAsia" w:hAnsi="宋体"/>
          <w:szCs w:val="24"/>
        </w:rPr>
        <w:t>法定代表人或</w:t>
      </w:r>
      <w:r>
        <w:rPr>
          <w:rFonts w:hint="eastAsia" w:hAnsi="宋体"/>
          <w:szCs w:val="24"/>
        </w:rPr>
        <w:tab/>
      </w:r>
      <w:r>
        <w:rPr>
          <w:rFonts w:hint="eastAsia" w:hAnsi="宋体"/>
          <w:szCs w:val="24"/>
        </w:rPr>
        <w:t xml:space="preserve">                    法定代表人或</w:t>
      </w:r>
    </w:p>
    <w:p w14:paraId="1A8D25CE">
      <w:pPr>
        <w:spacing w:line="440" w:lineRule="exact"/>
        <w:ind w:firstLine="420" w:firstLineChars="200"/>
        <w:rPr>
          <w:rFonts w:hAnsi="宋体"/>
          <w:szCs w:val="24"/>
        </w:rPr>
      </w:pPr>
      <w:r>
        <w:rPr>
          <w:rFonts w:hint="eastAsia" w:hAnsi="宋体"/>
          <w:szCs w:val="24"/>
        </w:rPr>
        <w:t>授权代表：   (职务)               授权代表：  （职务）</w:t>
      </w:r>
    </w:p>
    <w:p w14:paraId="1C2E45BE">
      <w:pPr>
        <w:spacing w:line="440" w:lineRule="exact"/>
        <w:ind w:firstLine="420" w:firstLineChars="200"/>
        <w:rPr>
          <w:rFonts w:hAnsi="宋体"/>
          <w:szCs w:val="24"/>
        </w:rPr>
      </w:pPr>
      <w:r>
        <w:rPr>
          <w:rFonts w:hint="eastAsia" w:hAnsi="宋体"/>
          <w:szCs w:val="24"/>
        </w:rPr>
        <w:t>签字：                            签字：</w:t>
      </w:r>
    </w:p>
    <w:p w14:paraId="235CD07B">
      <w:pPr>
        <w:spacing w:line="440" w:lineRule="exact"/>
        <w:ind w:firstLine="420" w:firstLineChars="200"/>
        <w:rPr>
          <w:rFonts w:hAnsi="宋体"/>
          <w:szCs w:val="24"/>
        </w:rPr>
      </w:pPr>
    </w:p>
    <w:p w14:paraId="7B90959F">
      <w:pPr>
        <w:spacing w:line="440" w:lineRule="exact"/>
        <w:ind w:firstLine="420" w:firstLineChars="200"/>
        <w:rPr>
          <w:rFonts w:hAnsi="宋体"/>
          <w:szCs w:val="24"/>
        </w:rPr>
      </w:pPr>
    </w:p>
    <w:p w14:paraId="6BDC30B6">
      <w:pPr>
        <w:spacing w:line="440" w:lineRule="exact"/>
        <w:ind w:firstLine="420" w:firstLineChars="200"/>
        <w:rPr>
          <w:rFonts w:hAnsi="宋体"/>
          <w:szCs w:val="24"/>
        </w:rPr>
      </w:pPr>
      <w:r>
        <w:rPr>
          <w:rFonts w:hint="eastAsia" w:hAnsi="宋体"/>
          <w:szCs w:val="24"/>
        </w:rPr>
        <w:t>廉</w:t>
      </w:r>
      <w:r>
        <w:rPr>
          <w:rFonts w:hint="eastAsia" w:hAnsi="宋体"/>
          <w:szCs w:val="24"/>
          <w:lang w:val="en-US" w:eastAsia="zh-CN"/>
        </w:rPr>
        <w:t>洁</w:t>
      </w:r>
      <w:r>
        <w:rPr>
          <w:rFonts w:hint="eastAsia" w:hAnsi="宋体"/>
          <w:szCs w:val="24"/>
        </w:rPr>
        <w:t>监督联系人                    廉</w:t>
      </w:r>
      <w:r>
        <w:rPr>
          <w:rFonts w:hint="eastAsia" w:hAnsi="宋体"/>
          <w:szCs w:val="24"/>
          <w:lang w:val="en-US" w:eastAsia="zh-CN"/>
        </w:rPr>
        <w:t>洁</w:t>
      </w:r>
      <w:r>
        <w:rPr>
          <w:rFonts w:hint="eastAsia" w:hAnsi="宋体"/>
          <w:szCs w:val="24"/>
        </w:rPr>
        <w:t>监督联系人</w:t>
      </w:r>
    </w:p>
    <w:p w14:paraId="5A9FBE55">
      <w:pPr>
        <w:spacing w:line="440" w:lineRule="exact"/>
        <w:ind w:firstLine="420" w:firstLineChars="200"/>
        <w:rPr>
          <w:rFonts w:hAnsi="宋体"/>
          <w:szCs w:val="24"/>
        </w:rPr>
      </w:pPr>
      <w:r>
        <w:rPr>
          <w:rFonts w:hint="eastAsia" w:hAnsi="宋体"/>
          <w:szCs w:val="24"/>
        </w:rPr>
        <w:t>签字：                            签字：</w:t>
      </w:r>
    </w:p>
    <w:p w14:paraId="4392DC7D">
      <w:pPr>
        <w:spacing w:line="440" w:lineRule="exact"/>
        <w:ind w:firstLine="420" w:firstLineChars="200"/>
        <w:rPr>
          <w:rFonts w:hAnsi="宋体"/>
          <w:szCs w:val="24"/>
        </w:rPr>
      </w:pPr>
      <w:r>
        <w:rPr>
          <w:rFonts w:hint="eastAsia" w:hAnsi="宋体"/>
          <w:szCs w:val="24"/>
        </w:rPr>
        <w:t xml:space="preserve">电话：0551-63698315 </w:t>
      </w:r>
      <w:r>
        <w:rPr>
          <w:rFonts w:hint="eastAsia" w:hAnsi="宋体"/>
          <w:szCs w:val="24"/>
          <w:lang w:val="en-US" w:eastAsia="zh-CN"/>
        </w:rPr>
        <w:t xml:space="preserve">        </w:t>
      </w:r>
      <w:r>
        <w:rPr>
          <w:rFonts w:hint="eastAsia" w:hAnsi="宋体"/>
          <w:szCs w:val="24"/>
        </w:rPr>
        <w:t xml:space="preserve">      电话：</w:t>
      </w:r>
    </w:p>
    <w:p w14:paraId="03CE59F8">
      <w:pPr>
        <w:widowControl/>
        <w:spacing w:line="560" w:lineRule="exact"/>
        <w:ind w:firstLine="420" w:firstLineChars="200"/>
        <w:jc w:val="left"/>
        <w:rPr>
          <w:rFonts w:hAnsi="宋体" w:cs="@仿宋_GB2312"/>
          <w:bCs/>
          <w:szCs w:val="20"/>
        </w:rPr>
      </w:pPr>
      <w:bookmarkStart w:id="43" w:name="_Toc331685783"/>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 xml:space="preserve">日      </w:t>
      </w:r>
      <w:r>
        <w:rPr>
          <w:rFonts w:hint="eastAsia" w:hAnsi="宋体" w:cs="@仿宋_GB2312"/>
          <w:bCs/>
          <w:szCs w:val="20"/>
          <w:lang w:val="en-US" w:eastAsia="zh-CN"/>
        </w:rPr>
        <w:t xml:space="preserve">  </w:t>
      </w:r>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日</w:t>
      </w:r>
      <w:bookmarkEnd w:id="43"/>
    </w:p>
    <w:p w14:paraId="7D1F29B6">
      <w:pPr>
        <w:spacing w:line="240" w:lineRule="auto"/>
        <w:jc w:val="left"/>
        <w:outlineLvl w:val="9"/>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1D7E2328">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18"/>
    </w:p>
    <w:p w14:paraId="0E286464">
      <w:pPr>
        <w:spacing w:line="500" w:lineRule="exact"/>
        <w:jc w:val="center"/>
        <w:rPr>
          <w:rFonts w:ascii="Times New Roman" w:hAnsi="Times New Roman" w:cs="Times New Roman" w:eastAsiaTheme="minorEastAsia"/>
          <w:b/>
          <w:sz w:val="32"/>
        </w:rPr>
      </w:pPr>
      <w:r>
        <w:rPr>
          <w:rFonts w:hint="eastAsia" w:ascii="Times New Roman" w:hAnsi="Times New Roman" w:cs="Times New Roman"/>
          <w:b/>
          <w:sz w:val="32"/>
          <w:lang w:val="en-US" w:eastAsia="zh-CN"/>
        </w:rPr>
        <w:t>第二届“徽青赛”合肥市代表队组织运营服务项目景观物料设计制作及体育展示服务</w:t>
      </w:r>
    </w:p>
    <w:p w14:paraId="026AE513">
      <w:pPr>
        <w:spacing w:line="900" w:lineRule="exact"/>
        <w:jc w:val="center"/>
        <w:rPr>
          <w:rFonts w:ascii="Times New Roman" w:hAnsi="Times New Roman" w:cs="Times New Roman" w:eastAsiaTheme="minorEastAsia"/>
          <w:b/>
          <w:sz w:val="72"/>
        </w:rPr>
      </w:pPr>
    </w:p>
    <w:p w14:paraId="535382CB">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460D79EB">
      <w:pPr>
        <w:spacing w:line="900" w:lineRule="exact"/>
        <w:jc w:val="center"/>
        <w:rPr>
          <w:rFonts w:ascii="Times New Roman" w:hAnsi="Times New Roman" w:cs="Times New Roman" w:eastAsiaTheme="minorEastAsia"/>
          <w:b/>
          <w:sz w:val="72"/>
        </w:rPr>
      </w:pPr>
    </w:p>
    <w:p w14:paraId="11D98865">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648B5A0B">
      <w:pPr>
        <w:spacing w:line="900" w:lineRule="exact"/>
        <w:jc w:val="center"/>
        <w:rPr>
          <w:rFonts w:ascii="Times New Roman" w:hAnsi="Times New Roman" w:cs="Times New Roman" w:eastAsiaTheme="minorEastAsia"/>
          <w:b/>
          <w:sz w:val="72"/>
        </w:rPr>
      </w:pPr>
    </w:p>
    <w:p w14:paraId="15EB37D4">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0D2B91B2">
      <w:pPr>
        <w:spacing w:line="900" w:lineRule="exact"/>
        <w:jc w:val="center"/>
        <w:rPr>
          <w:rFonts w:ascii="Times New Roman" w:hAnsi="Times New Roman" w:cs="Times New Roman" w:eastAsiaTheme="minorEastAsia"/>
          <w:b/>
          <w:sz w:val="72"/>
        </w:rPr>
      </w:pPr>
    </w:p>
    <w:p w14:paraId="3820B421">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54B37C74">
      <w:pPr>
        <w:spacing w:after="156" w:afterLines="50"/>
        <w:jc w:val="center"/>
        <w:rPr>
          <w:rFonts w:ascii="Times New Roman" w:hAnsi="Times New Roman" w:cs="Times New Roman" w:eastAsiaTheme="minorEastAsia"/>
          <w:b/>
          <w:sz w:val="72"/>
        </w:rPr>
      </w:pPr>
    </w:p>
    <w:p w14:paraId="0D76B9FE">
      <w:pPr>
        <w:spacing w:before="156" w:beforeLines="50" w:after="156" w:afterLines="50"/>
        <w:jc w:val="center"/>
        <w:rPr>
          <w:rFonts w:ascii="Times New Roman" w:hAnsi="Times New Roman" w:cs="Times New Roman" w:eastAsiaTheme="minorEastAsia"/>
          <w:b/>
          <w:sz w:val="32"/>
          <w:szCs w:val="32"/>
        </w:rPr>
      </w:pPr>
    </w:p>
    <w:p w14:paraId="2C4B767F">
      <w:pPr>
        <w:spacing w:after="156" w:afterLines="50" w:line="500" w:lineRule="exact"/>
        <w:jc w:val="center"/>
        <w:rPr>
          <w:rFonts w:ascii="Times New Roman" w:hAnsi="Times New Roman" w:cs="Times New Roman" w:eastAsiaTheme="minorEastAsia"/>
          <w:b/>
          <w:sz w:val="28"/>
          <w:szCs w:val="28"/>
        </w:rPr>
      </w:pPr>
    </w:p>
    <w:p w14:paraId="016AB5A4">
      <w:pPr>
        <w:spacing w:after="156" w:afterLines="50" w:line="500" w:lineRule="exact"/>
        <w:jc w:val="center"/>
        <w:rPr>
          <w:rFonts w:ascii="Times New Roman" w:hAnsi="Times New Roman" w:cs="Times New Roman" w:eastAsiaTheme="minorEastAsia"/>
          <w:b/>
          <w:sz w:val="72"/>
        </w:rPr>
      </w:pPr>
    </w:p>
    <w:p w14:paraId="53F56EF5">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4C949F49">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4C8146DA">
      <w:pPr>
        <w:pStyle w:val="2"/>
      </w:pPr>
    </w:p>
    <w:p w14:paraId="250B1BBF">
      <w:pPr>
        <w:numPr>
          <w:ilvl w:val="0"/>
          <w:numId w:val="2"/>
        </w:numPr>
        <w:spacing w:line="360" w:lineRule="auto"/>
        <w:jc w:val="center"/>
        <w:outlineLvl w:val="2"/>
        <w:rPr>
          <w:rFonts w:ascii="Times New Roman" w:hAnsi="Times New Roman" w:cs="Times New Roman" w:eastAsiaTheme="minorEastAsia"/>
          <w:b/>
          <w:sz w:val="24"/>
        </w:rPr>
      </w:pPr>
      <w:bookmarkStart w:id="44" w:name="_Hlk23205287"/>
      <w:r>
        <w:rPr>
          <w:rFonts w:ascii="Times New Roman" w:hAnsi="Times New Roman" w:cs="Times New Roman" w:eastAsiaTheme="minorEastAsia"/>
          <w:b/>
          <w:sz w:val="24"/>
        </w:rPr>
        <w:t>报价表</w:t>
      </w:r>
    </w:p>
    <w:p w14:paraId="5DD6617D">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sz w:val="24"/>
          <w:szCs w:val="24"/>
          <w:u w:val="single"/>
        </w:rPr>
        <w:t xml:space="preserve"> </w:t>
      </w:r>
      <w:r>
        <w:rPr>
          <w:rFonts w:hint="eastAsia" w:ascii="Times New Roman" w:hAnsi="Times New Roman" w:cs="Times New Roman"/>
          <w:b/>
          <w:sz w:val="24"/>
          <w:szCs w:val="24"/>
          <w:u w:val="single"/>
          <w:lang w:val="en-US" w:eastAsia="zh-CN"/>
        </w:rPr>
        <w:t>第二届“徽青赛”合肥市代表队组织运营服务项目景观物料设计制作及体育展示服务</w:t>
      </w:r>
      <w:r>
        <w:rPr>
          <w:rFonts w:hint="eastAsia" w:ascii="Times New Roman" w:hAnsi="Times New Roman" w:cs="Times New Roman" w:eastAsiaTheme="minorEastAsia"/>
          <w:b/>
          <w:sz w:val="24"/>
          <w:szCs w:val="24"/>
          <w:u w:val="single"/>
          <w:lang w:val="en-US" w:eastAsia="zh-CN"/>
        </w:rPr>
        <w:t>采购</w:t>
      </w:r>
      <w:r>
        <w:rPr>
          <w:rFonts w:ascii="Times New Roman" w:hAnsi="Times New Roman" w:cs="Times New Roman" w:eastAsiaTheme="minorEastAsia"/>
          <w:b/>
          <w:sz w:val="24"/>
          <w:szCs w:val="24"/>
          <w:u w:val="single"/>
        </w:rPr>
        <w:t xml:space="preserve">    </w:t>
      </w:r>
    </w:p>
    <w:p w14:paraId="65F57BEE">
      <w:pPr>
        <w:snapToGrid w:val="0"/>
        <w:spacing w:after="156" w:afterLines="50" w:line="360" w:lineRule="auto"/>
        <w:jc w:val="left"/>
        <w:rPr>
          <w:rFonts w:hint="eastAsia" w:ascii="Times New Roman" w:hAnsi="Times New Roman" w:cs="Times New Roman" w:eastAsiaTheme="minorEastAsia"/>
          <w:b/>
          <w:bCs/>
          <w:sz w:val="24"/>
          <w:szCs w:val="24"/>
          <w:u w:val="single"/>
          <w:lang w:eastAsia="zh-CN"/>
        </w:rPr>
      </w:pPr>
      <w:r>
        <w:rPr>
          <w:rFonts w:ascii="Times New Roman" w:hAnsi="Times New Roman" w:cs="Times New Roman" w:eastAsiaTheme="minorEastAsia"/>
          <w:b/>
          <w:sz w:val="24"/>
          <w:szCs w:val="24"/>
        </w:rPr>
        <w:t>项目编号：</w:t>
      </w:r>
      <w:r>
        <w:rPr>
          <w:rFonts w:hint="eastAsia" w:ascii="Times New Roman" w:hAnsi="Times New Roman" w:cs="Times New Roman"/>
          <w:b/>
          <w:sz w:val="24"/>
          <w:szCs w:val="24"/>
          <w:u w:val="single"/>
          <w:lang w:eastAsia="zh-CN"/>
        </w:rPr>
        <w:t>2026TYGSCG23</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67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5EAF86C2">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06344A30">
            <w:pPr>
              <w:rPr>
                <w:rFonts w:ascii="Times New Roman" w:hAnsi="Times New Roman" w:cs="Times New Roman" w:eastAsiaTheme="minorEastAsia"/>
                <w:b/>
                <w:sz w:val="24"/>
                <w:szCs w:val="24"/>
              </w:rPr>
            </w:pPr>
          </w:p>
        </w:tc>
      </w:tr>
      <w:tr w14:paraId="4747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3EB7DE01">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4D623280">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7670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0723821">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5FED5E74">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294986C3">
            <w:pPr>
              <w:snapToGrid w:val="0"/>
              <w:rPr>
                <w:rFonts w:ascii="Times New Roman" w:hAnsi="Times New Roman" w:cs="Times New Roman" w:eastAsiaTheme="minorEastAsia"/>
                <w:sz w:val="24"/>
                <w:szCs w:val="24"/>
              </w:rPr>
            </w:pPr>
          </w:p>
          <w:p w14:paraId="256F29B7">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59FC4E28">
            <w:pPr>
              <w:snapToGrid w:val="0"/>
              <w:rPr>
                <w:rFonts w:ascii="Times New Roman" w:hAnsi="Times New Roman" w:cs="Times New Roman" w:eastAsiaTheme="minorEastAsia"/>
                <w:b/>
                <w:sz w:val="24"/>
                <w:szCs w:val="24"/>
              </w:rPr>
            </w:pPr>
          </w:p>
        </w:tc>
      </w:tr>
      <w:tr w14:paraId="5D3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4AAD6029">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6704F1FF">
            <w:pPr>
              <w:snapToGrid w:val="0"/>
              <w:rPr>
                <w:rFonts w:ascii="Times New Roman" w:hAnsi="Times New Roman" w:cs="Times New Roman" w:eastAsiaTheme="minorEastAsia"/>
                <w:b/>
                <w:strike/>
                <w:sz w:val="24"/>
                <w:szCs w:val="24"/>
                <w:highlight w:val="yellow"/>
              </w:rPr>
            </w:pPr>
          </w:p>
        </w:tc>
      </w:tr>
      <w:tr w14:paraId="4183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63DDDC0">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592D12FE">
            <w:pPr>
              <w:rPr>
                <w:rFonts w:ascii="Times New Roman" w:hAnsi="Times New Roman" w:cs="Times New Roman" w:eastAsiaTheme="minorEastAsia"/>
                <w:b/>
                <w:sz w:val="24"/>
                <w:szCs w:val="24"/>
              </w:rPr>
            </w:pPr>
          </w:p>
        </w:tc>
      </w:tr>
    </w:tbl>
    <w:p w14:paraId="18FF6C07">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5090D5FB">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005B6752">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34EB87AF">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73E543AB">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1233222D">
      <w:pPr>
        <w:spacing w:line="360" w:lineRule="auto"/>
        <w:jc w:val="center"/>
        <w:outlineLvl w:val="2"/>
        <w:rPr>
          <w:rFonts w:ascii="Times New Roman" w:hAnsi="Times New Roman" w:cs="Times New Roman" w:eastAsiaTheme="minorEastAsia"/>
          <w:b/>
          <w:sz w:val="24"/>
        </w:rPr>
      </w:pPr>
    </w:p>
    <w:p w14:paraId="02DC743E">
      <w:pPr>
        <w:spacing w:line="360" w:lineRule="auto"/>
        <w:jc w:val="center"/>
        <w:outlineLvl w:val="2"/>
        <w:rPr>
          <w:rFonts w:ascii="Times New Roman" w:hAnsi="Times New Roman" w:cs="Times New Roman" w:eastAsiaTheme="minorEastAsia"/>
          <w:b/>
          <w:sz w:val="24"/>
        </w:rPr>
      </w:pPr>
    </w:p>
    <w:p w14:paraId="0E7A8119">
      <w:pPr>
        <w:spacing w:line="360" w:lineRule="auto"/>
        <w:jc w:val="center"/>
        <w:outlineLvl w:val="2"/>
        <w:rPr>
          <w:rFonts w:ascii="Times New Roman" w:hAnsi="Times New Roman" w:cs="Times New Roman" w:eastAsiaTheme="minorEastAsia"/>
          <w:b/>
          <w:sz w:val="24"/>
        </w:rPr>
      </w:pPr>
    </w:p>
    <w:p w14:paraId="442E1F10">
      <w:pPr>
        <w:spacing w:line="360" w:lineRule="auto"/>
        <w:jc w:val="center"/>
        <w:outlineLvl w:val="2"/>
        <w:rPr>
          <w:rFonts w:ascii="Times New Roman" w:hAnsi="Times New Roman" w:cs="Times New Roman" w:eastAsiaTheme="minorEastAsia"/>
          <w:b/>
          <w:sz w:val="24"/>
        </w:rPr>
      </w:pPr>
    </w:p>
    <w:p w14:paraId="35F30B2D">
      <w:pPr>
        <w:spacing w:line="360" w:lineRule="auto"/>
        <w:jc w:val="center"/>
        <w:outlineLvl w:val="2"/>
        <w:rPr>
          <w:rFonts w:ascii="Times New Roman" w:hAnsi="Times New Roman" w:cs="Times New Roman" w:eastAsiaTheme="minorEastAsia"/>
          <w:b/>
          <w:sz w:val="24"/>
        </w:rPr>
      </w:pPr>
    </w:p>
    <w:p w14:paraId="4A05CFEC">
      <w:pPr>
        <w:spacing w:line="360" w:lineRule="auto"/>
        <w:jc w:val="center"/>
        <w:outlineLvl w:val="2"/>
        <w:rPr>
          <w:rFonts w:ascii="Times New Roman" w:hAnsi="Times New Roman" w:cs="Times New Roman" w:eastAsiaTheme="minorEastAsia"/>
          <w:b/>
          <w:sz w:val="24"/>
        </w:rPr>
      </w:pPr>
    </w:p>
    <w:p w14:paraId="00CEFBEB">
      <w:pPr>
        <w:spacing w:line="360" w:lineRule="auto"/>
        <w:jc w:val="center"/>
        <w:outlineLvl w:val="2"/>
        <w:rPr>
          <w:rFonts w:ascii="Times New Roman" w:hAnsi="Times New Roman" w:cs="Times New Roman" w:eastAsiaTheme="minorEastAsia"/>
          <w:b/>
          <w:sz w:val="24"/>
        </w:rPr>
      </w:pPr>
    </w:p>
    <w:p w14:paraId="48550730">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304A9B68">
      <w:pPr>
        <w:pStyle w:val="13"/>
        <w:spacing w:line="360" w:lineRule="auto"/>
        <w:ind w:left="0" w:leftChars="0" w:firstLine="0" w:firstLineChars="0"/>
        <w:rPr>
          <w:rFonts w:hint="default" w:ascii="Times New Roman" w:hAnsi="Times New Roman" w:cs="Times New Roman" w:eastAsiaTheme="minorEastAsia"/>
          <w:sz w:val="24"/>
          <w:lang w:val="en-US" w:eastAsia="zh-CN"/>
        </w:rPr>
      </w:pPr>
      <w:r>
        <w:rPr>
          <w:rFonts w:ascii="Times New Roman" w:hAnsi="Times New Roman" w:cs="Times New Roman" w:eastAsiaTheme="minorEastAsia"/>
          <w:sz w:val="24"/>
        </w:rPr>
        <w:t>致：</w:t>
      </w:r>
      <w:r>
        <w:rPr>
          <w:rFonts w:hint="eastAsia" w:ascii="Times New Roman" w:hAnsi="Times New Roman" w:cs="Times New Roman"/>
          <w:sz w:val="24"/>
          <w:u w:val="single"/>
          <w:lang w:val="en-US" w:eastAsia="zh-CN"/>
        </w:rPr>
        <w:t>合肥体育产业投资有限公司</w:t>
      </w:r>
    </w:p>
    <w:p w14:paraId="5FCCD4D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720813A">
      <w:pPr>
        <w:spacing w:line="360" w:lineRule="auto"/>
        <w:ind w:firstLine="480" w:firstLineChars="200"/>
        <w:rPr>
          <w:rFonts w:cs="宋体" w:asciiTheme="minorEastAsia" w:hAnsiTheme="minorEastAsia" w:eastAsiaTheme="minorEastAsia"/>
          <w:kern w:val="2"/>
          <w:sz w:val="24"/>
          <w:szCs w:val="24"/>
          <w:u w:val="single"/>
        </w:rPr>
      </w:pPr>
      <w:r>
        <w:rPr>
          <w:rFonts w:hint="eastAsia" w:cs="宋体" w:asciiTheme="minorEastAsia" w:hAnsiTheme="minorEastAsia"/>
          <w:kern w:val="2"/>
          <w:sz w:val="24"/>
          <w:szCs w:val="24"/>
          <w:lang w:val="en-US" w:eastAsia="zh-CN"/>
        </w:rPr>
        <w:t>1.</w:t>
      </w:r>
      <w:r>
        <w:rPr>
          <w:rFonts w:hint="eastAsia" w:cs="宋体" w:asciiTheme="minorEastAsia" w:hAnsiTheme="minorEastAsia" w:eastAsiaTheme="minorEastAsia"/>
          <w:kern w:val="2"/>
          <w:sz w:val="24"/>
          <w:szCs w:val="24"/>
        </w:rPr>
        <w:t>经踏勘项目现场和研究上述</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须知、合同条款、招标人要求及其他有关文件后，我方接受上述文件要求。我方</w:t>
      </w:r>
      <w:r>
        <w:rPr>
          <w:rFonts w:hint="eastAsia" w:cs="宋体" w:asciiTheme="minorEastAsia" w:hAnsiTheme="minorEastAsia" w:eastAsiaTheme="minorEastAsia"/>
          <w:bCs/>
          <w:kern w:val="2"/>
          <w:sz w:val="24"/>
          <w:szCs w:val="24"/>
        </w:rPr>
        <w:t>承诺按本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bCs/>
          <w:kern w:val="2"/>
          <w:sz w:val="24"/>
          <w:szCs w:val="24"/>
        </w:rPr>
        <w:t>文件、合同条款和招标人要求承担上述项目的全部内容。</w:t>
      </w:r>
    </w:p>
    <w:p w14:paraId="2A5AAB9C">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2.我方已详细审核全部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文件的补疑、澄清、变更或补充（如有），参考资料及有关附件，我方正式认可并遵守本次</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文件，并对</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文件各项条款（包括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时间）、规定及要求均无异议。且我方自愿放弃针对上述各项条款提出异议的权利。</w:t>
      </w:r>
    </w:p>
    <w:p w14:paraId="1574A167">
      <w:pPr>
        <w:spacing w:line="360" w:lineRule="auto"/>
        <w:ind w:firstLine="480" w:firstLineChars="200"/>
        <w:rPr>
          <w:sz w:val="24"/>
        </w:rPr>
      </w:pPr>
      <w:r>
        <w:rPr>
          <w:rFonts w:hint="eastAsia"/>
          <w:sz w:val="24"/>
        </w:rPr>
        <w:t>3.如我方中标，我方承诺愿意按</w:t>
      </w:r>
      <w:r>
        <w:rPr>
          <w:rFonts w:hint="eastAsia"/>
          <w:sz w:val="24"/>
          <w:lang w:eastAsia="zh-CN"/>
        </w:rPr>
        <w:t>询比</w:t>
      </w:r>
      <w:r>
        <w:rPr>
          <w:rFonts w:hint="eastAsia"/>
          <w:sz w:val="24"/>
        </w:rPr>
        <w:t>文件规定缴纳履约保证金。按本次</w:t>
      </w:r>
      <w:r>
        <w:rPr>
          <w:rFonts w:hint="eastAsia"/>
          <w:sz w:val="24"/>
          <w:lang w:eastAsia="zh-CN"/>
        </w:rPr>
        <w:t>询比</w:t>
      </w:r>
      <w:r>
        <w:rPr>
          <w:rFonts w:hint="eastAsia"/>
          <w:sz w:val="24"/>
        </w:rPr>
        <w:t>文件规定及最终投标报价承诺提供服务。</w:t>
      </w:r>
    </w:p>
    <w:p w14:paraId="220F5974">
      <w:pPr>
        <w:spacing w:line="360" w:lineRule="auto"/>
        <w:ind w:firstLine="480" w:firstLineChars="200"/>
        <w:rPr>
          <w:sz w:val="24"/>
        </w:rPr>
      </w:pPr>
      <w:r>
        <w:rPr>
          <w:rFonts w:hint="eastAsia"/>
          <w:sz w:val="24"/>
        </w:rPr>
        <w:t>4.我方根据本次</w:t>
      </w:r>
      <w:r>
        <w:rPr>
          <w:rFonts w:hint="eastAsia"/>
          <w:sz w:val="24"/>
          <w:lang w:eastAsia="zh-CN"/>
        </w:rPr>
        <w:t>询比</w:t>
      </w:r>
      <w:r>
        <w:rPr>
          <w:rFonts w:hint="eastAsia"/>
          <w:sz w:val="24"/>
        </w:rPr>
        <w:t>文件的规定，严格履行合同的责任和义务</w:t>
      </w:r>
      <w:r>
        <w:rPr>
          <w:sz w:val="24"/>
        </w:rPr>
        <w:t>,</w:t>
      </w:r>
      <w:r>
        <w:rPr>
          <w:rFonts w:hint="eastAsia"/>
          <w:sz w:val="24"/>
        </w:rPr>
        <w:t>并保证于你方要求的日期内完成合同规定的全部义务。</w:t>
      </w:r>
    </w:p>
    <w:p w14:paraId="6B3BDF96">
      <w:pPr>
        <w:spacing w:line="360" w:lineRule="auto"/>
        <w:ind w:firstLine="480" w:firstLineChars="200"/>
        <w:rPr>
          <w:rFonts w:ascii="Times New Roman" w:hAnsi="Times New Roman" w:cs="Times New Roman"/>
          <w:sz w:val="24"/>
        </w:rPr>
      </w:pPr>
      <w:r>
        <w:rPr>
          <w:rFonts w:hint="eastAsia"/>
          <w:sz w:val="24"/>
        </w:rPr>
        <w:t>5.</w:t>
      </w:r>
      <w:r>
        <w:rPr>
          <w:rFonts w:ascii="Times New Roman" w:hAnsi="Times New Roman" w:cs="Times New Roman"/>
          <w:sz w:val="24"/>
        </w:rPr>
        <w:t>我方同意按你方要求在规定时间内向你方提供与</w:t>
      </w:r>
      <w:r>
        <w:rPr>
          <w:rFonts w:hint="eastAsia" w:ascii="Times New Roman" w:hAnsi="Times New Roman" w:cs="Times New Roman"/>
          <w:sz w:val="24"/>
        </w:rPr>
        <w:t>投标</w:t>
      </w:r>
      <w:r>
        <w:rPr>
          <w:rFonts w:ascii="Times New Roman" w:hAnsi="Times New Roman" w:cs="Times New Roman"/>
          <w:sz w:val="24"/>
        </w:rPr>
        <w:t>有关的任何证据或补充资料，否则，我方的投标文件可被你方拒绝。</w:t>
      </w:r>
    </w:p>
    <w:p w14:paraId="79C46A64">
      <w:pPr>
        <w:spacing w:line="360" w:lineRule="auto"/>
        <w:ind w:firstLine="480" w:firstLineChars="200"/>
        <w:rPr>
          <w:sz w:val="24"/>
        </w:rPr>
      </w:pPr>
      <w:r>
        <w:rPr>
          <w:rFonts w:hint="eastAsia"/>
          <w:sz w:val="24"/>
          <w:lang w:val="en-US" w:eastAsia="zh-CN"/>
        </w:rPr>
        <w:t>6</w:t>
      </w:r>
      <w:r>
        <w:rPr>
          <w:rFonts w:hint="eastAsia"/>
          <w:sz w:val="24"/>
        </w:rPr>
        <w:t>.我方同意</w:t>
      </w:r>
      <w:r>
        <w:rPr>
          <w:rFonts w:hint="eastAsia"/>
          <w:sz w:val="24"/>
          <w:lang w:eastAsia="zh-CN"/>
        </w:rPr>
        <w:t>询比</w:t>
      </w:r>
      <w:r>
        <w:rPr>
          <w:rFonts w:hint="eastAsia"/>
          <w:sz w:val="24"/>
        </w:rPr>
        <w:t>文件规定的付款方式、服务期限。</w:t>
      </w:r>
    </w:p>
    <w:p w14:paraId="1C71972E">
      <w:pPr>
        <w:spacing w:line="360" w:lineRule="auto"/>
        <w:ind w:firstLine="480" w:firstLineChars="200"/>
        <w:rPr>
          <w:sz w:val="24"/>
        </w:rPr>
      </w:pPr>
      <w:r>
        <w:rPr>
          <w:rFonts w:hint="eastAsia"/>
          <w:sz w:val="24"/>
          <w:lang w:val="en-US" w:eastAsia="zh-CN"/>
        </w:rPr>
        <w:t>7</w:t>
      </w:r>
      <w:r>
        <w:rPr>
          <w:rFonts w:hint="eastAsia"/>
          <w:sz w:val="24"/>
        </w:rPr>
        <w:t>.我方对投标文件中所提供资料、文件、证书及证件的真实性和有效性负责。</w:t>
      </w:r>
    </w:p>
    <w:p w14:paraId="39C08E23">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8</w:t>
      </w:r>
      <w:r>
        <w:rPr>
          <w:rFonts w:hint="eastAsia" w:cs="宋体" w:asciiTheme="minorEastAsia" w:hAnsiTheme="minorEastAsia" w:eastAsiaTheme="minorEastAsia"/>
          <w:kern w:val="2"/>
          <w:sz w:val="24"/>
          <w:szCs w:val="24"/>
        </w:rPr>
        <w:t>.我方同意所提交的投标文件在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文件规定的投标有效期内有效，在此期间内如果中标，我方将受此约束。</w:t>
      </w:r>
    </w:p>
    <w:p w14:paraId="19EE1755">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9</w:t>
      </w:r>
      <w:r>
        <w:rPr>
          <w:rFonts w:hint="eastAsia" w:cs="宋体" w:asciiTheme="minorEastAsia" w:hAnsiTheme="minorEastAsia" w:eastAsiaTheme="minorEastAsia"/>
          <w:kern w:val="2"/>
          <w:sz w:val="24"/>
          <w:szCs w:val="24"/>
        </w:rPr>
        <w:t>.除非另外达成协议并生效，你方的中标通知书和本投标文件以及</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文件澄清、修改、补充将成为约束双方的合同文件的组成部分。</w:t>
      </w:r>
    </w:p>
    <w:p w14:paraId="226FFFB1">
      <w:pPr>
        <w:spacing w:line="360" w:lineRule="auto"/>
        <w:ind w:firstLine="480" w:firstLineChars="200"/>
        <w:rPr>
          <w:rFonts w:hint="eastAsia"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10</w:t>
      </w:r>
      <w:r>
        <w:rPr>
          <w:rFonts w:hint="eastAsia" w:cs="宋体" w:asciiTheme="minorEastAsia" w:hAnsiTheme="minorEastAsia" w:eastAsiaTheme="minorEastAsia"/>
          <w:kern w:val="2"/>
          <w:sz w:val="24"/>
          <w:szCs w:val="24"/>
        </w:rPr>
        <w:t>.我方不存在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公告中“投标人资格要求”的“不良信用记录情形”规定的任何一种情形。</w:t>
      </w:r>
    </w:p>
    <w:p w14:paraId="417E7E41">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bookmarkStart w:id="45" w:name="OLE_LINK1"/>
      <w:r>
        <w:rPr>
          <w:rFonts w:hint="eastAsia" w:cs="宋体" w:asciiTheme="minorEastAsia" w:hAnsiTheme="minorEastAsia"/>
          <w:kern w:val="2"/>
          <w:sz w:val="24"/>
          <w:szCs w:val="24"/>
          <w:highlight w:val="none"/>
          <w:lang w:val="en-US" w:eastAsia="zh-CN"/>
        </w:rPr>
        <w:t>11</w:t>
      </w:r>
      <w:r>
        <w:rPr>
          <w:rFonts w:hint="eastAsia" w:cs="宋体" w:asciiTheme="minorEastAsia" w:hAnsiTheme="minorEastAsia" w:eastAsiaTheme="minorEastAsia"/>
          <w:kern w:val="2"/>
          <w:sz w:val="24"/>
          <w:szCs w:val="24"/>
          <w:highlight w:val="none"/>
          <w:lang w:val="en-US" w:eastAsia="zh-CN"/>
        </w:rPr>
        <w:t>.我方声明下述内容真实有效，如有虚假，将依法承担相应责任：</w:t>
      </w:r>
    </w:p>
    <w:p w14:paraId="631516C8">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r>
        <w:rPr>
          <w:rFonts w:hint="eastAsia" w:cs="宋体" w:asciiTheme="minorEastAsia" w:hAnsiTheme="minorEastAsia" w:eastAsiaTheme="minorEastAsia"/>
          <w:kern w:val="2"/>
          <w:sz w:val="24"/>
          <w:szCs w:val="24"/>
          <w:highlight w:val="none"/>
          <w:lang w:val="en-US" w:eastAsia="zh-CN"/>
        </w:rPr>
        <w:t>与我单位存在单位负责人为同一人或者存在直接控股、管理关系的其他法人单位信息如下：</w:t>
      </w:r>
    </w:p>
    <w:p w14:paraId="1488C576">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DFB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1E6C31D">
            <w:pPr>
              <w:keepNext w:val="0"/>
              <w:keepLines w:val="0"/>
              <w:pageBreakBefore w:val="0"/>
              <w:widowControl/>
              <w:suppressLineNumbers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序号</w:t>
            </w:r>
          </w:p>
        </w:tc>
        <w:tc>
          <w:tcPr>
            <w:tcW w:w="2841" w:type="dxa"/>
            <w:noWrap w:val="0"/>
            <w:vAlign w:val="top"/>
          </w:tcPr>
          <w:p w14:paraId="5D1294BE">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单位名称</w:t>
            </w:r>
          </w:p>
        </w:tc>
        <w:tc>
          <w:tcPr>
            <w:tcW w:w="2841" w:type="dxa"/>
            <w:noWrap w:val="0"/>
            <w:vAlign w:val="top"/>
          </w:tcPr>
          <w:p w14:paraId="42661B6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相互关系</w:t>
            </w:r>
          </w:p>
        </w:tc>
      </w:tr>
      <w:tr w14:paraId="5A99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1034001C">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1</w:t>
            </w:r>
          </w:p>
        </w:tc>
        <w:tc>
          <w:tcPr>
            <w:tcW w:w="2841" w:type="dxa"/>
            <w:noWrap w:val="0"/>
            <w:vAlign w:val="top"/>
          </w:tcPr>
          <w:p w14:paraId="276C526D">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E9ED85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5A75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BB3656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2</w:t>
            </w:r>
          </w:p>
        </w:tc>
        <w:tc>
          <w:tcPr>
            <w:tcW w:w="2841" w:type="dxa"/>
            <w:noWrap w:val="0"/>
            <w:vAlign w:val="top"/>
          </w:tcPr>
          <w:p w14:paraId="32CAEE8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44D8C34">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155C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BD53663">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4E5D6780">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29B4070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r>
      <w:bookmarkEnd w:id="45"/>
    </w:tbl>
    <w:p w14:paraId="71F02FEF">
      <w:pPr>
        <w:spacing w:line="360" w:lineRule="auto"/>
        <w:rPr>
          <w:rFonts w:hint="eastAsia" w:cs="宋体" w:asciiTheme="minorEastAsia" w:hAnsiTheme="minorEastAsia" w:eastAsiaTheme="minorEastAsia"/>
          <w:kern w:val="2"/>
          <w:sz w:val="24"/>
          <w:szCs w:val="24"/>
        </w:rPr>
      </w:pPr>
    </w:p>
    <w:p w14:paraId="156BF317">
      <w:pPr>
        <w:spacing w:line="360" w:lineRule="auto"/>
        <w:ind w:firstLine="480" w:firstLineChars="200"/>
      </w:pPr>
      <w:r>
        <w:rPr>
          <w:rFonts w:hint="eastAsia" w:cs="宋体" w:asciiTheme="minorEastAsia" w:hAnsiTheme="minorEastAsia"/>
          <w:kern w:val="2"/>
          <w:sz w:val="24"/>
          <w:szCs w:val="24"/>
          <w:lang w:val="en-US" w:eastAsia="zh-CN"/>
        </w:rPr>
        <w:t>12</w:t>
      </w:r>
      <w:r>
        <w:rPr>
          <w:rFonts w:hint="eastAsia" w:cs="宋体" w:asciiTheme="minorEastAsia" w:hAnsiTheme="minorEastAsia" w:eastAsiaTheme="minorEastAsia"/>
          <w:kern w:val="2"/>
          <w:sz w:val="24"/>
          <w:szCs w:val="24"/>
        </w:rPr>
        <w:t>.其他补充说明：</w:t>
      </w:r>
      <w:r>
        <w:rPr>
          <w:rFonts w:hint="eastAsia" w:cs="宋体" w:asciiTheme="minorEastAsia" w:hAnsiTheme="minorEastAsia" w:eastAsiaTheme="minorEastAsia"/>
          <w:kern w:val="2"/>
          <w:sz w:val="24"/>
          <w:szCs w:val="24"/>
          <w:u w:val="single"/>
        </w:rPr>
        <w:t xml:space="preserve">             补充说明事项（如有）       </w:t>
      </w:r>
    </w:p>
    <w:p w14:paraId="4AD4DC1D">
      <w:pPr>
        <w:pStyle w:val="9"/>
        <w:ind w:firstLine="210"/>
        <w:rPr>
          <w:rFonts w:ascii="Times New Roman" w:hAnsi="Times New Roman" w:cs="Times New Roman"/>
        </w:rPr>
      </w:pPr>
    </w:p>
    <w:p w14:paraId="77F8552D">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4F534022">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0CF0F0F3">
      <w:pPr>
        <w:widowControl/>
        <w:jc w:val="left"/>
        <w:rPr>
          <w:rFonts w:ascii="Times New Roman" w:hAnsi="Times New Roman" w:cs="Times New Roman" w:eastAsiaTheme="minorEastAsia"/>
          <w:b w:val="0"/>
          <w:sz w:val="24"/>
        </w:rPr>
      </w:pPr>
      <w:r>
        <w:rPr>
          <w:rFonts w:ascii="Times New Roman" w:hAnsi="Times New Roman" w:cs="Times New Roman" w:eastAsiaTheme="minorEastAsia"/>
          <w:b/>
          <w:sz w:val="24"/>
        </w:rPr>
        <w:br w:type="page"/>
      </w:r>
    </w:p>
    <w:bookmarkEnd w:id="44"/>
    <w:p w14:paraId="01BAC7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rPr>
      </w:pPr>
      <w:bookmarkStart w:id="46" w:name="_Toc121626298"/>
      <w:bookmarkStart w:id="47" w:name="_Toc516969106"/>
      <w:bookmarkStart w:id="48" w:name="_Toc520983594"/>
      <w:bookmarkStart w:id="49" w:name="_Toc3356"/>
      <w:bookmarkStart w:id="50" w:name="_Toc204594911"/>
      <w:r>
        <w:rPr>
          <w:rFonts w:hint="eastAsia" w:asciiTheme="minorEastAsia" w:hAnsiTheme="minorEastAsia"/>
          <w:b/>
          <w:sz w:val="24"/>
          <w:lang w:val="en-US" w:eastAsia="zh-CN"/>
        </w:rPr>
        <w:t>三</w:t>
      </w:r>
      <w:r>
        <w:rPr>
          <w:rFonts w:hint="eastAsia" w:asciiTheme="minorEastAsia" w:hAnsiTheme="minorEastAsia" w:eastAsiaTheme="minorEastAsia"/>
          <w:b/>
          <w:sz w:val="24"/>
        </w:rPr>
        <w:t>、授权书</w:t>
      </w:r>
      <w:bookmarkEnd w:id="46"/>
      <w:bookmarkEnd w:id="47"/>
      <w:bookmarkEnd w:id="48"/>
      <w:bookmarkEnd w:id="49"/>
      <w:bookmarkEnd w:id="50"/>
    </w:p>
    <w:p w14:paraId="58A6EDDC">
      <w:pPr>
        <w:spacing w:line="360" w:lineRule="auto"/>
        <w:jc w:val="center"/>
        <w:rPr>
          <w:rFonts w:asciiTheme="minorEastAsia" w:hAnsiTheme="minorEastAsia" w:eastAsiaTheme="minorEastAsia"/>
          <w:b/>
          <w:sz w:val="24"/>
        </w:rPr>
      </w:pPr>
    </w:p>
    <w:p w14:paraId="2DD9BD37">
      <w:pPr>
        <w:pStyle w:val="12"/>
        <w:snapToGrid w:val="0"/>
        <w:spacing w:line="360" w:lineRule="auto"/>
        <w:ind w:firstLine="480" w:firstLineChars="200"/>
        <w:jc w:val="left"/>
        <w:rPr>
          <w:rFonts w:ascii="Times New Roman" w:hAnsi="Times New Roman" w:eastAsia="宋体" w:cs="Times New Roman"/>
          <w:sz w:val="24"/>
          <w:szCs w:val="28"/>
        </w:rPr>
      </w:pPr>
      <w:r>
        <w:rPr>
          <w:rFonts w:hint="eastAsia" w:hAnsi="宋体" w:eastAsia="宋体"/>
          <w:sz w:val="24"/>
          <w:szCs w:val="28"/>
        </w:rPr>
        <w:t>本授权书声明：</w:t>
      </w:r>
      <w:r>
        <w:rPr>
          <w:rFonts w:hint="eastAsia" w:hAnsi="宋体" w:eastAsia="宋体"/>
          <w:sz w:val="24"/>
          <w:szCs w:val="28"/>
          <w:u w:val="single"/>
        </w:rPr>
        <w:t xml:space="preserve">           </w:t>
      </w:r>
      <w:r>
        <w:rPr>
          <w:rFonts w:hint="eastAsia" w:hAnsi="宋体" w:eastAsia="宋体"/>
          <w:sz w:val="24"/>
          <w:szCs w:val="28"/>
        </w:rPr>
        <w:t>（投标人名称）授权</w:t>
      </w:r>
      <w:r>
        <w:rPr>
          <w:rFonts w:hint="eastAsia" w:hAnsi="宋体" w:eastAsia="宋体"/>
          <w:sz w:val="24"/>
          <w:szCs w:val="28"/>
          <w:u w:val="single"/>
        </w:rPr>
        <w:t xml:space="preserve">       </w:t>
      </w:r>
      <w:r>
        <w:rPr>
          <w:rFonts w:hint="eastAsia" w:hAnsi="宋体" w:eastAsia="宋体"/>
          <w:sz w:val="24"/>
          <w:szCs w:val="28"/>
        </w:rPr>
        <w:t>（投标人授权代表姓名）代</w:t>
      </w:r>
      <w:r>
        <w:rPr>
          <w:rFonts w:ascii="Times New Roman" w:hAnsi="Times New Roman" w:eastAsia="宋体" w:cs="Times New Roman"/>
          <w:sz w:val="24"/>
          <w:szCs w:val="28"/>
        </w:rPr>
        <w:t>表我方参加本项目</w:t>
      </w:r>
      <w:r>
        <w:rPr>
          <w:rFonts w:hint="eastAsia" w:ascii="Times New Roman" w:hAnsi="Times New Roman" w:eastAsia="宋体" w:cs="Times New Roman"/>
          <w:bCs/>
          <w:sz w:val="24"/>
          <w:szCs w:val="28"/>
        </w:rPr>
        <w:t>开标</w:t>
      </w:r>
      <w:r>
        <w:rPr>
          <w:rFonts w:ascii="Times New Roman" w:hAnsi="Times New Roman" w:eastAsia="宋体" w:cs="Times New Roman"/>
          <w:bCs/>
          <w:sz w:val="24"/>
          <w:szCs w:val="28"/>
        </w:rPr>
        <w:t>活动</w:t>
      </w:r>
      <w:r>
        <w:rPr>
          <w:rFonts w:ascii="Times New Roman" w:hAnsi="Times New Roman" w:eastAsia="宋体" w:cs="Times New Roman"/>
          <w:sz w:val="24"/>
          <w:szCs w:val="28"/>
        </w:rPr>
        <w:t>，全权代表我方处理</w:t>
      </w:r>
      <w:r>
        <w:rPr>
          <w:rFonts w:hint="eastAsia" w:ascii="Times New Roman" w:hAnsi="Times New Roman" w:eastAsia="宋体" w:cs="Times New Roman"/>
          <w:bCs/>
          <w:sz w:val="24"/>
          <w:szCs w:val="28"/>
        </w:rPr>
        <w:t>开标</w:t>
      </w:r>
      <w:r>
        <w:rPr>
          <w:rFonts w:ascii="Times New Roman" w:hAnsi="Times New Roman" w:eastAsia="宋体" w:cs="Times New Roman"/>
          <w:sz w:val="24"/>
          <w:szCs w:val="28"/>
        </w:rPr>
        <w:t>过程的一切事宜，包括但不限于：提交投标文件、签约等。投标人授权代表在</w:t>
      </w:r>
      <w:r>
        <w:rPr>
          <w:rFonts w:hint="eastAsia" w:ascii="Times New Roman" w:hAnsi="Times New Roman" w:eastAsia="宋体" w:cs="Times New Roman"/>
          <w:sz w:val="24"/>
          <w:szCs w:val="28"/>
        </w:rPr>
        <w:t>开标</w:t>
      </w:r>
      <w:r>
        <w:rPr>
          <w:rFonts w:ascii="Times New Roman" w:hAnsi="Times New Roman" w:eastAsia="宋体" w:cs="Times New Roman"/>
          <w:sz w:val="24"/>
          <w:szCs w:val="28"/>
        </w:rPr>
        <w:t>活动过程中所签署的一切文件和处理与之有关的一切事务，本公司均予以认可并对此承担责任。投标人授权代表无转委托权。特此授权。</w:t>
      </w:r>
    </w:p>
    <w:p w14:paraId="575EDCF6">
      <w:pPr>
        <w:pStyle w:val="12"/>
        <w:snapToGrid w:val="0"/>
        <w:spacing w:line="360" w:lineRule="auto"/>
        <w:ind w:firstLine="480" w:firstLineChars="200"/>
        <w:jc w:val="left"/>
        <w:rPr>
          <w:rFonts w:ascii="Times New Roman" w:hAnsi="Times New Roman" w:eastAsia="宋体" w:cs="Times New Roman"/>
          <w:sz w:val="24"/>
          <w:szCs w:val="28"/>
        </w:rPr>
      </w:pPr>
      <w:r>
        <w:rPr>
          <w:rFonts w:ascii="Times New Roman" w:hAnsi="Times New Roman" w:eastAsia="宋体" w:cs="Times New Roman"/>
          <w:sz w:val="24"/>
          <w:szCs w:val="28"/>
        </w:rPr>
        <w:t>本授权书自出具之日起生效。</w:t>
      </w:r>
    </w:p>
    <w:p w14:paraId="3AB1CC0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lang w:val="en-US" w:eastAsia="zh-CN" w:bidi="ar-SA"/>
        </w:rPr>
      </w:pPr>
      <w:r>
        <w:rPr>
          <w:rFonts w:ascii="Times New Roman" w:hAnsi="Times New Roman" w:eastAsia="宋体" w:cs="Times New Roman"/>
          <w:sz w:val="24"/>
          <w:szCs w:val="28"/>
          <w:lang w:val="en-US" w:eastAsia="zh-CN" w:bidi="ar-SA"/>
        </w:rPr>
        <w:t>附：</w:t>
      </w:r>
      <w:r>
        <w:rPr>
          <w:rFonts w:hint="eastAsia" w:ascii="Times New Roman" w:hAnsi="Times New Roman" w:eastAsia="宋体" w:cs="Times New Roman"/>
          <w:sz w:val="24"/>
          <w:szCs w:val="28"/>
          <w:lang w:val="en-US" w:eastAsia="zh-CN" w:bidi="ar-SA"/>
        </w:rPr>
        <w:t>授权代表身份证扫描件</w:t>
      </w:r>
    </w:p>
    <w:p w14:paraId="12B17E32">
      <w:pPr>
        <w:pStyle w:val="12"/>
        <w:snapToGrid w:val="0"/>
        <w:spacing w:line="360" w:lineRule="auto"/>
        <w:ind w:firstLine="480" w:firstLineChars="200"/>
        <w:jc w:val="left"/>
        <w:rPr>
          <w:rFonts w:hAnsi="宋体" w:eastAsia="宋体"/>
          <w:sz w:val="24"/>
          <w:szCs w:val="28"/>
        </w:rPr>
      </w:pPr>
    </w:p>
    <w:p w14:paraId="11D1B528">
      <w:pPr>
        <w:pStyle w:val="12"/>
        <w:snapToGrid w:val="0"/>
        <w:spacing w:line="360" w:lineRule="auto"/>
        <w:ind w:firstLine="480" w:firstLineChars="200"/>
        <w:jc w:val="left"/>
        <w:rPr>
          <w:rFonts w:hAnsi="宋体" w:eastAsia="宋体"/>
          <w:sz w:val="24"/>
        </w:rPr>
      </w:pPr>
    </w:p>
    <w:p w14:paraId="7D314A1A">
      <w:pPr>
        <w:pStyle w:val="12"/>
        <w:snapToGrid w:val="0"/>
        <w:spacing w:line="360" w:lineRule="auto"/>
        <w:ind w:firstLine="480" w:firstLineChars="200"/>
        <w:jc w:val="left"/>
        <w:rPr>
          <w:rFonts w:hAnsi="宋体" w:eastAsia="宋体"/>
          <w:sz w:val="24"/>
        </w:rPr>
      </w:pPr>
    </w:p>
    <w:p w14:paraId="1CFE9959">
      <w:pPr>
        <w:pStyle w:val="12"/>
        <w:snapToGrid w:val="0"/>
        <w:spacing w:line="360" w:lineRule="auto"/>
        <w:ind w:firstLine="480" w:firstLineChars="200"/>
        <w:jc w:val="left"/>
        <w:rPr>
          <w:rFonts w:hAnsi="宋体" w:eastAsia="宋体"/>
          <w:sz w:val="24"/>
        </w:rPr>
      </w:pPr>
    </w:p>
    <w:p w14:paraId="40045B15">
      <w:pPr>
        <w:pStyle w:val="12"/>
        <w:snapToGrid w:val="0"/>
        <w:spacing w:line="360" w:lineRule="auto"/>
        <w:ind w:firstLine="480" w:firstLineChars="200"/>
        <w:jc w:val="left"/>
        <w:rPr>
          <w:rFonts w:hAnsi="宋体" w:eastAsia="宋体"/>
          <w:sz w:val="24"/>
          <w:szCs w:val="28"/>
          <w:u w:val="single"/>
        </w:rPr>
      </w:pPr>
      <w:r>
        <w:rPr>
          <w:rFonts w:hint="eastAsia" w:hAnsi="宋体" w:eastAsia="宋体"/>
          <w:sz w:val="24"/>
          <w:szCs w:val="28"/>
        </w:rPr>
        <w:t>授权代表联系方式：</w:t>
      </w:r>
      <w:r>
        <w:rPr>
          <w:rFonts w:hint="eastAsia" w:hAnsi="宋体" w:eastAsia="宋体"/>
          <w:sz w:val="24"/>
          <w:szCs w:val="28"/>
          <w:u w:val="single"/>
        </w:rPr>
        <w:t xml:space="preserve">          （请填写手机号码）</w:t>
      </w:r>
    </w:p>
    <w:p w14:paraId="04171C64">
      <w:pPr>
        <w:pStyle w:val="12"/>
        <w:snapToGrid w:val="0"/>
        <w:spacing w:line="360" w:lineRule="auto"/>
        <w:ind w:firstLine="480" w:firstLineChars="200"/>
        <w:jc w:val="left"/>
        <w:rPr>
          <w:rFonts w:hAnsi="宋体" w:eastAsia="宋体"/>
          <w:sz w:val="24"/>
          <w:szCs w:val="28"/>
        </w:rPr>
      </w:pPr>
    </w:p>
    <w:p w14:paraId="505B9F85">
      <w:pPr>
        <w:spacing w:line="360" w:lineRule="auto"/>
        <w:ind w:firstLine="360" w:firstLineChars="150"/>
        <w:rPr>
          <w:sz w:val="24"/>
          <w:szCs w:val="28"/>
        </w:rPr>
      </w:pPr>
      <w:r>
        <w:rPr>
          <w:rFonts w:hint="eastAsia"/>
          <w:sz w:val="24"/>
          <w:szCs w:val="28"/>
        </w:rPr>
        <w:t>特此声明。</w:t>
      </w:r>
    </w:p>
    <w:p w14:paraId="0442C9E6">
      <w:pPr>
        <w:spacing w:line="360" w:lineRule="auto"/>
        <w:rPr>
          <w:sz w:val="24"/>
          <w:szCs w:val="28"/>
        </w:rPr>
      </w:pPr>
    </w:p>
    <w:p w14:paraId="5E4175EF">
      <w:pPr>
        <w:spacing w:line="360" w:lineRule="auto"/>
        <w:rPr>
          <w:bCs/>
          <w:sz w:val="24"/>
          <w:szCs w:val="28"/>
        </w:rPr>
      </w:pPr>
      <w:r>
        <w:rPr>
          <w:rFonts w:hint="eastAsia" w:cs="@仿宋_GB2312"/>
          <w:kern w:val="2"/>
          <w:sz w:val="24"/>
          <w:szCs w:val="24"/>
        </w:rPr>
        <w:t>投标人公章</w:t>
      </w:r>
      <w:r>
        <w:rPr>
          <w:rFonts w:hint="eastAsia"/>
          <w:bCs/>
          <w:sz w:val="24"/>
          <w:szCs w:val="28"/>
        </w:rPr>
        <w:t>：</w:t>
      </w:r>
      <w:r>
        <w:rPr>
          <w:rFonts w:hint="eastAsia"/>
          <w:bCs/>
          <w:sz w:val="24"/>
          <w:szCs w:val="28"/>
          <w:u w:val="single"/>
        </w:rPr>
        <w:t xml:space="preserve">                    </w:t>
      </w:r>
    </w:p>
    <w:p w14:paraId="6EABC15F">
      <w:pPr>
        <w:spacing w:line="360" w:lineRule="auto"/>
        <w:rPr>
          <w:sz w:val="24"/>
          <w:szCs w:val="28"/>
        </w:rPr>
      </w:pPr>
      <w:r>
        <w:rPr>
          <w:rFonts w:hint="eastAsia"/>
          <w:sz w:val="24"/>
          <w:szCs w:val="28"/>
        </w:rPr>
        <w:t>日      期：</w:t>
      </w:r>
      <w:r>
        <w:rPr>
          <w:rFonts w:hint="eastAsia"/>
          <w:sz w:val="24"/>
          <w:szCs w:val="28"/>
          <w:u w:val="single"/>
        </w:rPr>
        <w:t xml:space="preserve">                    </w:t>
      </w:r>
    </w:p>
    <w:p w14:paraId="370FA83C">
      <w:pPr>
        <w:spacing w:line="360" w:lineRule="auto"/>
        <w:rPr>
          <w:sz w:val="24"/>
          <w:szCs w:val="28"/>
        </w:rPr>
      </w:pPr>
    </w:p>
    <w:p w14:paraId="697804DF">
      <w:pPr>
        <w:spacing w:line="360" w:lineRule="auto"/>
        <w:rPr>
          <w:sz w:val="24"/>
          <w:szCs w:val="28"/>
        </w:rPr>
      </w:pPr>
    </w:p>
    <w:p w14:paraId="56AD7A91">
      <w:pPr>
        <w:pStyle w:val="12"/>
        <w:snapToGrid w:val="0"/>
        <w:spacing w:line="360" w:lineRule="auto"/>
        <w:jc w:val="left"/>
        <w:rPr>
          <w:rFonts w:hAnsi="宋体" w:eastAsia="宋体"/>
          <w:sz w:val="24"/>
          <w:szCs w:val="28"/>
        </w:rPr>
      </w:pPr>
      <w:r>
        <w:rPr>
          <w:rFonts w:hint="eastAsia" w:hAnsi="宋体" w:eastAsia="宋体"/>
          <w:sz w:val="24"/>
          <w:szCs w:val="28"/>
        </w:rPr>
        <w:t>注：</w:t>
      </w:r>
    </w:p>
    <w:p w14:paraId="2E341044">
      <w:pPr>
        <w:pStyle w:val="12"/>
        <w:snapToGrid w:val="0"/>
        <w:spacing w:line="360" w:lineRule="auto"/>
        <w:jc w:val="left"/>
        <w:rPr>
          <w:rFonts w:hAnsi="宋体" w:eastAsia="宋体"/>
          <w:sz w:val="24"/>
          <w:szCs w:val="28"/>
        </w:rPr>
      </w:pPr>
      <w:r>
        <w:rPr>
          <w:rFonts w:hint="eastAsia" w:hAnsi="宋体" w:eastAsia="宋体"/>
          <w:sz w:val="24"/>
          <w:szCs w:val="28"/>
        </w:rPr>
        <w:t>1.本项目只允许有唯一的投标人授权代表；</w:t>
      </w:r>
    </w:p>
    <w:p w14:paraId="42437E1F">
      <w:pPr>
        <w:spacing w:line="360" w:lineRule="auto"/>
        <w:jc w:val="left"/>
        <w:rPr>
          <w:sz w:val="24"/>
        </w:rPr>
      </w:pPr>
      <w:r>
        <w:rPr>
          <w:rFonts w:hint="eastAsia"/>
          <w:sz w:val="24"/>
        </w:rPr>
        <w:t>2.法定代表人参加竞价的无需提供授权书，仅提供法定代表人身份证明书。</w:t>
      </w:r>
    </w:p>
    <w:p w14:paraId="145689BE">
      <w:pPr>
        <w:widowControl/>
        <w:jc w:val="left"/>
        <w:rPr>
          <w:sz w:val="24"/>
        </w:rPr>
      </w:pPr>
      <w:r>
        <w:rPr>
          <w:sz w:val="24"/>
        </w:rPr>
        <w:br w:type="page"/>
      </w:r>
    </w:p>
    <w:p w14:paraId="1DA507B0">
      <w:pPr>
        <w:spacing w:line="360" w:lineRule="auto"/>
        <w:jc w:val="center"/>
        <w:outlineLvl w:val="1"/>
        <w:rPr>
          <w:rFonts w:asciiTheme="minorEastAsia" w:hAnsiTheme="minorEastAsia" w:eastAsiaTheme="minorEastAsia"/>
          <w:b/>
          <w:sz w:val="24"/>
        </w:rPr>
      </w:pPr>
      <w:bookmarkStart w:id="51" w:name="_Toc3460"/>
      <w:r>
        <w:rPr>
          <w:rFonts w:hint="eastAsia" w:asciiTheme="minorEastAsia" w:hAnsiTheme="minorEastAsia"/>
          <w:b/>
          <w:sz w:val="24"/>
          <w:lang w:val="en-US" w:eastAsia="zh-CN"/>
        </w:rPr>
        <w:t>四</w:t>
      </w:r>
      <w:r>
        <w:rPr>
          <w:rFonts w:hint="eastAsia" w:asciiTheme="minorEastAsia" w:hAnsiTheme="minorEastAsia" w:eastAsiaTheme="minorEastAsia"/>
          <w:b/>
          <w:sz w:val="24"/>
        </w:rPr>
        <w:t>、法定代表人身份证明书</w:t>
      </w:r>
      <w:bookmarkEnd w:id="51"/>
    </w:p>
    <w:p w14:paraId="6E112B94">
      <w:pPr>
        <w:autoSpaceDE w:val="0"/>
        <w:autoSpaceDN w:val="0"/>
        <w:adjustRightInd w:val="0"/>
        <w:spacing w:line="360" w:lineRule="auto"/>
        <w:jc w:val="center"/>
        <w:rPr>
          <w:rFonts w:ascii="@仿宋_GB2312" w:eastAsia="@仿宋_GB2312" w:cs="宋体"/>
          <w:b/>
          <w:kern w:val="2"/>
          <w:sz w:val="21"/>
          <w:szCs w:val="24"/>
          <w:lang w:val="zh-CN"/>
        </w:rPr>
      </w:pPr>
    </w:p>
    <w:p w14:paraId="200E8381">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单位名称：</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414E9E48">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单位性质：</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7B05B55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地    址：</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303ED34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成立时间：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月</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日</w:t>
      </w:r>
    </w:p>
    <w:p w14:paraId="6F4A71C4">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经营期限：</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2FDFC48C">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姓    名：</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性 </w:t>
      </w:r>
      <w:r>
        <w:rPr>
          <w:rFonts w:ascii="Calibri" w:hAnsi="Calibri" w:cs="Times New Roman"/>
          <w:kern w:val="2"/>
          <w:sz w:val="24"/>
          <w:szCs w:val="28"/>
        </w:rPr>
        <w:t xml:space="preserve">  </w:t>
      </w:r>
      <w:r>
        <w:rPr>
          <w:rFonts w:hint="eastAsia" w:ascii="Calibri" w:hAnsi="Calibri" w:cs="Times New Roman"/>
          <w:kern w:val="2"/>
          <w:sz w:val="24"/>
          <w:szCs w:val="28"/>
        </w:rPr>
        <w:t xml:space="preserve"> 别：</w:t>
      </w:r>
      <w:r>
        <w:rPr>
          <w:rFonts w:hint="eastAsia" w:ascii="Calibri" w:hAnsi="Calibri" w:cs="Times New Roman"/>
          <w:kern w:val="2"/>
          <w:sz w:val="24"/>
          <w:szCs w:val="28"/>
          <w:u w:val="single"/>
        </w:rPr>
        <w:t xml:space="preserve">             </w:t>
      </w:r>
    </w:p>
    <w:p w14:paraId="6CF68A4E">
      <w:pPr>
        <w:snapToGrid w:val="0"/>
        <w:spacing w:line="360" w:lineRule="auto"/>
        <w:ind w:firstLine="480" w:firstLineChars="200"/>
        <w:jc w:val="left"/>
        <w:rPr>
          <w:rFonts w:ascii="Calibri" w:hAnsi="Calibri" w:cs="Times New Roman"/>
          <w:kern w:val="2"/>
          <w:sz w:val="24"/>
          <w:szCs w:val="28"/>
          <w:u w:val="single"/>
        </w:rPr>
      </w:pPr>
      <w:r>
        <w:rPr>
          <w:rFonts w:hint="eastAsia" w:ascii="Calibri" w:hAnsi="Calibri" w:cs="Times New Roman"/>
          <w:kern w:val="2"/>
          <w:sz w:val="24"/>
          <w:szCs w:val="28"/>
        </w:rPr>
        <w:t>年    龄：</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职    务：</w:t>
      </w:r>
      <w:r>
        <w:rPr>
          <w:rFonts w:hint="eastAsia" w:ascii="Calibri" w:hAnsi="Calibri" w:cs="Times New Roman"/>
          <w:kern w:val="2"/>
          <w:sz w:val="24"/>
          <w:szCs w:val="28"/>
          <w:u w:val="single"/>
        </w:rPr>
        <w:t xml:space="preserve">             </w:t>
      </w:r>
    </w:p>
    <w:p w14:paraId="475F74DB">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联系</w:t>
      </w:r>
      <w:r>
        <w:rPr>
          <w:rFonts w:ascii="Calibri" w:hAnsi="Calibri" w:cs="Times New Roman"/>
          <w:kern w:val="2"/>
          <w:sz w:val="24"/>
          <w:szCs w:val="28"/>
        </w:rPr>
        <w:t>电话</w:t>
      </w:r>
      <w:r>
        <w:rPr>
          <w:rFonts w:hint="eastAsia" w:ascii="Calibri" w:hAnsi="Calibri" w:cs="Times New Roman"/>
          <w:kern w:val="2"/>
          <w:sz w:val="24"/>
          <w:szCs w:val="28"/>
        </w:rPr>
        <w:t>：</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手机号码：</w:t>
      </w:r>
      <w:r>
        <w:rPr>
          <w:rFonts w:hint="eastAsia" w:ascii="Calibri" w:hAnsi="Calibri" w:cs="Times New Roman"/>
          <w:kern w:val="2"/>
          <w:sz w:val="24"/>
          <w:szCs w:val="28"/>
          <w:u w:val="single"/>
        </w:rPr>
        <w:t xml:space="preserve">             </w:t>
      </w:r>
    </w:p>
    <w:p w14:paraId="1F1515E0">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系  </w:t>
      </w:r>
      <w:r>
        <w:rPr>
          <w:rFonts w:hint="eastAsia" w:ascii="Calibri" w:hAnsi="Calibri" w:cs="Times New Roman"/>
          <w:kern w:val="2"/>
          <w:sz w:val="24"/>
          <w:szCs w:val="28"/>
          <w:u w:val="single"/>
        </w:rPr>
        <w:t xml:space="preserve">   （投标人单位名称）       </w:t>
      </w:r>
      <w:r>
        <w:rPr>
          <w:rFonts w:hint="eastAsia" w:ascii="Calibri" w:hAnsi="Calibri" w:cs="Times New Roman"/>
          <w:kern w:val="2"/>
          <w:sz w:val="24"/>
          <w:szCs w:val="28"/>
        </w:rPr>
        <w:t>的法定代表人。</w:t>
      </w:r>
    </w:p>
    <w:p w14:paraId="641D7D30">
      <w:pPr>
        <w:spacing w:before="62" w:beforeLines="20" w:after="62" w:afterLines="20" w:line="540" w:lineRule="exact"/>
        <w:ind w:firstLine="610"/>
        <w:rPr>
          <w:rFonts w:ascii="@仿宋_GB2312" w:hAnsi="Calibri" w:eastAsia="@仿宋_GB2312" w:cs="宋体"/>
          <w:kern w:val="2"/>
          <w:sz w:val="24"/>
          <w:szCs w:val="24"/>
        </w:rPr>
      </w:pPr>
    </w:p>
    <w:p w14:paraId="7335B32E">
      <w:pPr>
        <w:spacing w:before="62" w:beforeLines="20" w:after="62" w:afterLines="20" w:line="540" w:lineRule="exact"/>
        <w:ind w:left="420" w:leftChars="200" w:firstLine="240" w:firstLineChars="100"/>
        <w:rPr>
          <w:rFonts w:ascii="Calibri" w:hAnsi="Calibri" w:cs="宋体"/>
          <w:kern w:val="2"/>
          <w:sz w:val="24"/>
          <w:szCs w:val="24"/>
        </w:rPr>
      </w:pPr>
      <w:r>
        <w:rPr>
          <w:rFonts w:hint="eastAsia" w:ascii="Calibri" w:hAnsi="Calibri" w:cs="宋体"/>
          <w:kern w:val="2"/>
          <w:sz w:val="24"/>
          <w:szCs w:val="24"/>
        </w:rPr>
        <w:t>特此证明。</w:t>
      </w:r>
    </w:p>
    <w:p w14:paraId="47E5F3F1">
      <w:pPr>
        <w:tabs>
          <w:tab w:val="left" w:pos="720"/>
          <w:tab w:val="left" w:pos="900"/>
        </w:tabs>
        <w:spacing w:before="62" w:beforeLines="20" w:after="62" w:afterLines="20" w:line="540" w:lineRule="exact"/>
        <w:ind w:firstLine="480" w:firstLineChars="200"/>
        <w:rPr>
          <w:rFonts w:ascii="Calibri" w:hAnsi="Calibri" w:cs="宋体"/>
          <w:kern w:val="2"/>
          <w:sz w:val="24"/>
          <w:szCs w:val="24"/>
        </w:rPr>
      </w:pPr>
      <w:r>
        <w:rPr>
          <w:rFonts w:hint="eastAsia" w:ascii="Calibri" w:hAnsi="Calibri" w:cs="宋体"/>
          <w:kern w:val="2"/>
          <w:sz w:val="24"/>
          <w:szCs w:val="24"/>
        </w:rPr>
        <w:t>附：法定代表人身份证扫描件</w:t>
      </w:r>
    </w:p>
    <w:p w14:paraId="2A94CE0C">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rPr>
      </w:pPr>
    </w:p>
    <w:p w14:paraId="1F51AFAF">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rPr>
      </w:pPr>
    </w:p>
    <w:p w14:paraId="47C77336">
      <w:pPr>
        <w:spacing w:line="360" w:lineRule="auto"/>
        <w:ind w:firstLine="3840" w:firstLineChars="1600"/>
        <w:rPr>
          <w:rFonts w:cs="宋体"/>
          <w:kern w:val="2"/>
          <w:sz w:val="24"/>
          <w:szCs w:val="24"/>
        </w:rPr>
      </w:pPr>
      <w:r>
        <w:rPr>
          <w:rFonts w:hint="eastAsia" w:cs="@仿宋_GB2312"/>
          <w:kern w:val="2"/>
          <w:sz w:val="24"/>
          <w:szCs w:val="24"/>
        </w:rPr>
        <w:t>投标人公章</w:t>
      </w:r>
      <w:r>
        <w:rPr>
          <w:rFonts w:hint="eastAsia" w:cs="宋体"/>
          <w:kern w:val="2"/>
          <w:sz w:val="24"/>
          <w:szCs w:val="24"/>
        </w:rPr>
        <w:t>：</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02565A91">
      <w:pPr>
        <w:spacing w:line="360" w:lineRule="auto"/>
        <w:ind w:firstLine="3840" w:firstLineChars="1600"/>
        <w:rPr>
          <w:rFonts w:cs="宋体"/>
          <w:kern w:val="2"/>
          <w:sz w:val="24"/>
          <w:szCs w:val="24"/>
        </w:rPr>
      </w:pPr>
      <w:r>
        <w:rPr>
          <w:rFonts w:hint="eastAsia" w:cs="宋体"/>
          <w:kern w:val="2"/>
          <w:sz w:val="24"/>
          <w:szCs w:val="24"/>
        </w:rPr>
        <w:t>日</w:t>
      </w:r>
      <w:r>
        <w:rPr>
          <w:rFonts w:cs="宋体"/>
          <w:kern w:val="2"/>
          <w:sz w:val="24"/>
          <w:szCs w:val="24"/>
        </w:rPr>
        <w:t xml:space="preserve">   </w:t>
      </w:r>
      <w:r>
        <w:rPr>
          <w:rFonts w:hint="eastAsia" w:cs="宋体"/>
          <w:kern w:val="2"/>
          <w:sz w:val="24"/>
          <w:szCs w:val="24"/>
        </w:rPr>
        <w:t xml:space="preserve">   期：</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676AA26B">
      <w:pPr>
        <w:widowControl/>
        <w:jc w:val="left"/>
        <w:rPr>
          <w:rFonts w:cs="@仿宋_GB2312" w:asciiTheme="minorEastAsia" w:hAnsiTheme="minorEastAsia" w:eastAsiaTheme="minorEastAsia"/>
          <w:b/>
          <w:bCs/>
          <w:kern w:val="2"/>
          <w:sz w:val="24"/>
          <w:szCs w:val="24"/>
        </w:rPr>
      </w:pPr>
      <w:r>
        <w:rPr>
          <w:rFonts w:cs="@仿宋_GB2312" w:asciiTheme="minorEastAsia" w:hAnsiTheme="minorEastAsia" w:eastAsiaTheme="minorEastAsia"/>
          <w:kern w:val="2"/>
          <w:sz w:val="24"/>
          <w:szCs w:val="24"/>
        </w:rPr>
        <w:br w:type="page"/>
      </w:r>
    </w:p>
    <w:p w14:paraId="1967C96F">
      <w:pPr>
        <w:spacing w:line="360" w:lineRule="auto"/>
        <w:jc w:val="center"/>
        <w:outlineLvl w:val="1"/>
        <w:rPr>
          <w:rFonts w:ascii="Times New Roman" w:hAnsi="Times New Roman" w:cs="Times New Roman" w:eastAsiaTheme="minorEastAsia"/>
          <w:b/>
          <w:sz w:val="24"/>
        </w:rPr>
      </w:pPr>
      <w:bookmarkStart w:id="52" w:name="_Toc3888"/>
      <w:r>
        <w:rPr>
          <w:rFonts w:hint="eastAsia" w:ascii="Times New Roman" w:hAnsi="Times New Roman" w:cs="Times New Roman"/>
          <w:b/>
          <w:sz w:val="24"/>
          <w:lang w:val="en-US" w:eastAsia="zh-CN"/>
        </w:rPr>
        <w:t>五</w:t>
      </w:r>
      <w:r>
        <w:rPr>
          <w:rFonts w:ascii="Times New Roman" w:hAnsi="Times New Roman" w:cs="Times New Roman" w:eastAsiaTheme="minorEastAsia"/>
          <w:b/>
          <w:sz w:val="24"/>
        </w:rPr>
        <w:t>、其他相关证明材料</w:t>
      </w:r>
      <w:bookmarkEnd w:id="52"/>
    </w:p>
    <w:p w14:paraId="75C4651E">
      <w:pPr>
        <w:spacing w:line="360" w:lineRule="auto"/>
        <w:jc w:val="center"/>
        <w:rPr>
          <w:rFonts w:ascii="Times New Roman" w:hAnsi="Times New Roman" w:cs="Times New Roman"/>
          <w:sz w:val="24"/>
          <w:szCs w:val="22"/>
        </w:rPr>
      </w:pPr>
      <w:bookmarkStart w:id="53" w:name="_Toc2899"/>
      <w:bookmarkStart w:id="54" w:name="_Toc19685"/>
      <w:r>
        <w:rPr>
          <w:rFonts w:ascii="Times New Roman" w:hAnsi="Times New Roman" w:cs="Times New Roman"/>
          <w:sz w:val="24"/>
          <w:szCs w:val="22"/>
        </w:rPr>
        <w:t>投标人按照第四章评审方法和标准放置的其他资料。</w:t>
      </w:r>
      <w:bookmarkEnd w:id="53"/>
      <w:bookmarkEnd w:id="54"/>
    </w:p>
    <w:p w14:paraId="56E81E36">
      <w:pPr>
        <w:rPr>
          <w:rFonts w:ascii="Times New Roman" w:hAnsi="Times New Roman" w:cs="Times New Roman" w:eastAsiaTheme="minorEastAsia"/>
          <w:sz w:val="24"/>
        </w:rPr>
      </w:pP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B6B67BD-65DF-4C12-9C7B-2FA9B3E845EA}"/>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D83B4D2-6592-4506-86DA-50E9095588DF}"/>
  </w:font>
  <w:font w:name="@仿宋_GB2312">
    <w:panose1 w:val="02010609030101010101"/>
    <w:charset w:val="86"/>
    <w:family w:val="modern"/>
    <w:pitch w:val="default"/>
    <w:sig w:usb0="00000001" w:usb1="080E0000" w:usb2="00000000" w:usb3="00000000" w:csb0="00040000" w:csb1="00000000"/>
    <w:embedRegular r:id="rId3" w:fontKey="{6FFF2834-F893-4DCE-AD23-CCEF058F70BA}"/>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5F3608D2-15A9-4296-A9BD-465B4EDACBEA}"/>
  </w:font>
  <w:font w:name="Segoe UI Symbol">
    <w:panose1 w:val="020B0502040204020203"/>
    <w:charset w:val="00"/>
    <w:family w:val="swiss"/>
    <w:pitch w:val="default"/>
    <w:sig w:usb0="800001E3" w:usb1="1200FFEF" w:usb2="00040000" w:usb3="04000000" w:csb0="00000001" w:csb1="40000000"/>
    <w:embedRegular r:id="rId5" w:fontKey="{74DD26A6-47C2-42CA-A874-FE72B6085EC5}"/>
  </w:font>
  <w:font w:name="方正小标宋简体">
    <w:panose1 w:val="03000509000000000000"/>
    <w:charset w:val="86"/>
    <w:family w:val="auto"/>
    <w:pitch w:val="default"/>
    <w:sig w:usb0="00000001" w:usb1="080E0000" w:usb2="00000000" w:usb3="00000000" w:csb0="00040000" w:csb1="00000000"/>
    <w:embedRegular r:id="rId6" w:fontKey="{86799BCC-5365-47EE-BCDA-55B285C4BBB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59E7">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0B2999CD">
            <w:pPr>
              <w:pStyle w:val="15"/>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468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3E8596C5">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3ZGE2NzE1Njk1NDhjYTA1NmRjMzBiZmUwZDY5YTU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1793"/>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0B26"/>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4F6641"/>
    <w:rsid w:val="01671BDD"/>
    <w:rsid w:val="018F17AC"/>
    <w:rsid w:val="01F3521E"/>
    <w:rsid w:val="021D6717"/>
    <w:rsid w:val="025739FF"/>
    <w:rsid w:val="02F92D08"/>
    <w:rsid w:val="03265180"/>
    <w:rsid w:val="033F7AFD"/>
    <w:rsid w:val="039D5D76"/>
    <w:rsid w:val="03AF0B69"/>
    <w:rsid w:val="03B10EED"/>
    <w:rsid w:val="03F92894"/>
    <w:rsid w:val="043D09D3"/>
    <w:rsid w:val="045A3333"/>
    <w:rsid w:val="04620439"/>
    <w:rsid w:val="04A22F2C"/>
    <w:rsid w:val="04BF3ADE"/>
    <w:rsid w:val="051554AC"/>
    <w:rsid w:val="05353DA0"/>
    <w:rsid w:val="0548537A"/>
    <w:rsid w:val="056B6E2D"/>
    <w:rsid w:val="05761FD4"/>
    <w:rsid w:val="05917228"/>
    <w:rsid w:val="05C25634"/>
    <w:rsid w:val="05E80E12"/>
    <w:rsid w:val="05EC3108"/>
    <w:rsid w:val="06257970"/>
    <w:rsid w:val="066C37F1"/>
    <w:rsid w:val="06964528"/>
    <w:rsid w:val="06A6389A"/>
    <w:rsid w:val="06C07699"/>
    <w:rsid w:val="06D01FD2"/>
    <w:rsid w:val="06F55595"/>
    <w:rsid w:val="070A4A6E"/>
    <w:rsid w:val="0721638A"/>
    <w:rsid w:val="07675196"/>
    <w:rsid w:val="077706A0"/>
    <w:rsid w:val="07AC3908"/>
    <w:rsid w:val="07E01DA1"/>
    <w:rsid w:val="07E55609"/>
    <w:rsid w:val="07E61381"/>
    <w:rsid w:val="08386081"/>
    <w:rsid w:val="084E1401"/>
    <w:rsid w:val="08FD4BD5"/>
    <w:rsid w:val="09000221"/>
    <w:rsid w:val="0918006C"/>
    <w:rsid w:val="0922472B"/>
    <w:rsid w:val="09300B06"/>
    <w:rsid w:val="09442CBE"/>
    <w:rsid w:val="094A1BE5"/>
    <w:rsid w:val="097D1872"/>
    <w:rsid w:val="097D52B6"/>
    <w:rsid w:val="09B554AF"/>
    <w:rsid w:val="09CF47C3"/>
    <w:rsid w:val="0A2A19F9"/>
    <w:rsid w:val="0A451F24"/>
    <w:rsid w:val="0A7809B7"/>
    <w:rsid w:val="0A9F23E7"/>
    <w:rsid w:val="0B2E72C7"/>
    <w:rsid w:val="0B4C599F"/>
    <w:rsid w:val="0B536D2E"/>
    <w:rsid w:val="0B620553"/>
    <w:rsid w:val="0B845139"/>
    <w:rsid w:val="0BEA58E4"/>
    <w:rsid w:val="0C162719"/>
    <w:rsid w:val="0C2F1549"/>
    <w:rsid w:val="0C676F35"/>
    <w:rsid w:val="0CA77331"/>
    <w:rsid w:val="0D2546FA"/>
    <w:rsid w:val="0D316356"/>
    <w:rsid w:val="0D78670E"/>
    <w:rsid w:val="0D814026"/>
    <w:rsid w:val="0DAB22C6"/>
    <w:rsid w:val="0E2F6913"/>
    <w:rsid w:val="0E674290"/>
    <w:rsid w:val="0E956D5A"/>
    <w:rsid w:val="0E9B2EC6"/>
    <w:rsid w:val="0E9D6C3E"/>
    <w:rsid w:val="0EC95C85"/>
    <w:rsid w:val="0ECA37AB"/>
    <w:rsid w:val="0F23075B"/>
    <w:rsid w:val="0F7756E1"/>
    <w:rsid w:val="0FCD5301"/>
    <w:rsid w:val="0FD04DF1"/>
    <w:rsid w:val="0FE4089C"/>
    <w:rsid w:val="106F63B8"/>
    <w:rsid w:val="112E6273"/>
    <w:rsid w:val="11554019"/>
    <w:rsid w:val="11653328"/>
    <w:rsid w:val="117874EE"/>
    <w:rsid w:val="123C2612"/>
    <w:rsid w:val="129462CC"/>
    <w:rsid w:val="129C720C"/>
    <w:rsid w:val="12A460C1"/>
    <w:rsid w:val="12EB3CF0"/>
    <w:rsid w:val="13057AAF"/>
    <w:rsid w:val="1319260B"/>
    <w:rsid w:val="13263BD8"/>
    <w:rsid w:val="13345697"/>
    <w:rsid w:val="13397BCE"/>
    <w:rsid w:val="1342551A"/>
    <w:rsid w:val="134A6946"/>
    <w:rsid w:val="13620456"/>
    <w:rsid w:val="13B71A6D"/>
    <w:rsid w:val="13E26EA1"/>
    <w:rsid w:val="141A5F86"/>
    <w:rsid w:val="143040B0"/>
    <w:rsid w:val="144B713C"/>
    <w:rsid w:val="14717EAE"/>
    <w:rsid w:val="14C91E0F"/>
    <w:rsid w:val="14D902A4"/>
    <w:rsid w:val="14F52F16"/>
    <w:rsid w:val="14FC4D48"/>
    <w:rsid w:val="15B8610B"/>
    <w:rsid w:val="16227A29"/>
    <w:rsid w:val="16582CFB"/>
    <w:rsid w:val="169D0E72"/>
    <w:rsid w:val="16C71A9B"/>
    <w:rsid w:val="16D76A65"/>
    <w:rsid w:val="16F5338F"/>
    <w:rsid w:val="17125CEF"/>
    <w:rsid w:val="172A128B"/>
    <w:rsid w:val="17356927"/>
    <w:rsid w:val="17356E2E"/>
    <w:rsid w:val="175400B6"/>
    <w:rsid w:val="176D73C9"/>
    <w:rsid w:val="1776002C"/>
    <w:rsid w:val="17BD5C5B"/>
    <w:rsid w:val="17DE3E23"/>
    <w:rsid w:val="18041ADC"/>
    <w:rsid w:val="18100480"/>
    <w:rsid w:val="182B350C"/>
    <w:rsid w:val="183F0D66"/>
    <w:rsid w:val="185A16FC"/>
    <w:rsid w:val="18752D3B"/>
    <w:rsid w:val="18B232E6"/>
    <w:rsid w:val="18B76B4E"/>
    <w:rsid w:val="18EE62E8"/>
    <w:rsid w:val="18F71640"/>
    <w:rsid w:val="19786388"/>
    <w:rsid w:val="19A4731C"/>
    <w:rsid w:val="19A846E9"/>
    <w:rsid w:val="19D379B8"/>
    <w:rsid w:val="19F766BC"/>
    <w:rsid w:val="1A2359D8"/>
    <w:rsid w:val="1A357A52"/>
    <w:rsid w:val="1A367F46"/>
    <w:rsid w:val="1A5210A6"/>
    <w:rsid w:val="1A6A3C67"/>
    <w:rsid w:val="1A6B5E42"/>
    <w:rsid w:val="1AF96A3E"/>
    <w:rsid w:val="1B615D67"/>
    <w:rsid w:val="1B6B1E72"/>
    <w:rsid w:val="1B93352B"/>
    <w:rsid w:val="1B9E2247"/>
    <w:rsid w:val="1BE455C0"/>
    <w:rsid w:val="1BEA723A"/>
    <w:rsid w:val="1C1F6775"/>
    <w:rsid w:val="1C2362A8"/>
    <w:rsid w:val="1C2564C4"/>
    <w:rsid w:val="1C9D605B"/>
    <w:rsid w:val="1CB3762C"/>
    <w:rsid w:val="1CDB6B83"/>
    <w:rsid w:val="1D1E3640"/>
    <w:rsid w:val="1D1F2615"/>
    <w:rsid w:val="1D37200B"/>
    <w:rsid w:val="1D5A0D6D"/>
    <w:rsid w:val="1DAA2521"/>
    <w:rsid w:val="1E592455"/>
    <w:rsid w:val="1E6F3A27"/>
    <w:rsid w:val="1EF1171F"/>
    <w:rsid w:val="1F38206B"/>
    <w:rsid w:val="1F953961"/>
    <w:rsid w:val="1FF11002"/>
    <w:rsid w:val="200D799B"/>
    <w:rsid w:val="20126D60"/>
    <w:rsid w:val="205242A2"/>
    <w:rsid w:val="205601E6"/>
    <w:rsid w:val="20970180"/>
    <w:rsid w:val="20A10162"/>
    <w:rsid w:val="20E74328"/>
    <w:rsid w:val="20F3403C"/>
    <w:rsid w:val="21845A3B"/>
    <w:rsid w:val="21BF17F5"/>
    <w:rsid w:val="21F229A5"/>
    <w:rsid w:val="220A40F7"/>
    <w:rsid w:val="221A725C"/>
    <w:rsid w:val="22280ABD"/>
    <w:rsid w:val="22B440FE"/>
    <w:rsid w:val="22B50ABD"/>
    <w:rsid w:val="22D64075"/>
    <w:rsid w:val="23737B15"/>
    <w:rsid w:val="23B75C54"/>
    <w:rsid w:val="23DA1943"/>
    <w:rsid w:val="243476BE"/>
    <w:rsid w:val="245F009A"/>
    <w:rsid w:val="2476502A"/>
    <w:rsid w:val="24AD52A9"/>
    <w:rsid w:val="25164BFC"/>
    <w:rsid w:val="25201F1F"/>
    <w:rsid w:val="254C6870"/>
    <w:rsid w:val="256E17D1"/>
    <w:rsid w:val="258B55EA"/>
    <w:rsid w:val="25A0096A"/>
    <w:rsid w:val="25A42208"/>
    <w:rsid w:val="25CC148F"/>
    <w:rsid w:val="25E116AE"/>
    <w:rsid w:val="260333D3"/>
    <w:rsid w:val="260F621B"/>
    <w:rsid w:val="26522036"/>
    <w:rsid w:val="2661459D"/>
    <w:rsid w:val="26A85D28"/>
    <w:rsid w:val="26B75F6B"/>
    <w:rsid w:val="26B8286D"/>
    <w:rsid w:val="26BE19EF"/>
    <w:rsid w:val="26C16DEA"/>
    <w:rsid w:val="270D0281"/>
    <w:rsid w:val="27231852"/>
    <w:rsid w:val="27716A62"/>
    <w:rsid w:val="27814EF7"/>
    <w:rsid w:val="2783171D"/>
    <w:rsid w:val="279D33B3"/>
    <w:rsid w:val="27BF3329"/>
    <w:rsid w:val="290A0F1C"/>
    <w:rsid w:val="291B73BA"/>
    <w:rsid w:val="292D69B8"/>
    <w:rsid w:val="295C0122"/>
    <w:rsid w:val="297D349C"/>
    <w:rsid w:val="29A66C87"/>
    <w:rsid w:val="29E5020D"/>
    <w:rsid w:val="2A0C3DA6"/>
    <w:rsid w:val="2A187669"/>
    <w:rsid w:val="2A497822"/>
    <w:rsid w:val="2A88790A"/>
    <w:rsid w:val="2AEF2177"/>
    <w:rsid w:val="2B2D2CA0"/>
    <w:rsid w:val="2B3E5E22"/>
    <w:rsid w:val="2B514BE0"/>
    <w:rsid w:val="2B7037B2"/>
    <w:rsid w:val="2B980A61"/>
    <w:rsid w:val="2B9F3B9D"/>
    <w:rsid w:val="2BA86521"/>
    <w:rsid w:val="2BC2788C"/>
    <w:rsid w:val="2BDB6BA0"/>
    <w:rsid w:val="2BE22FEF"/>
    <w:rsid w:val="2BF13CCD"/>
    <w:rsid w:val="2BFC0FF0"/>
    <w:rsid w:val="2C247DAC"/>
    <w:rsid w:val="2C30171B"/>
    <w:rsid w:val="2C416A03"/>
    <w:rsid w:val="2C4464F3"/>
    <w:rsid w:val="2C475DBB"/>
    <w:rsid w:val="2C884632"/>
    <w:rsid w:val="2CAE6AEE"/>
    <w:rsid w:val="2CC14B77"/>
    <w:rsid w:val="2D583F59"/>
    <w:rsid w:val="2D74066A"/>
    <w:rsid w:val="2DC23B73"/>
    <w:rsid w:val="2DCF6290"/>
    <w:rsid w:val="2DFE26D1"/>
    <w:rsid w:val="2E187C37"/>
    <w:rsid w:val="2E383E35"/>
    <w:rsid w:val="2E3D31FA"/>
    <w:rsid w:val="2E4E18AB"/>
    <w:rsid w:val="2F34284F"/>
    <w:rsid w:val="2F726CB1"/>
    <w:rsid w:val="2F733923"/>
    <w:rsid w:val="2F760751"/>
    <w:rsid w:val="2FAF1ED5"/>
    <w:rsid w:val="301B756B"/>
    <w:rsid w:val="30201025"/>
    <w:rsid w:val="30202689"/>
    <w:rsid w:val="30902F79"/>
    <w:rsid w:val="3093737B"/>
    <w:rsid w:val="30BB3B9E"/>
    <w:rsid w:val="30E04E88"/>
    <w:rsid w:val="311A3CC6"/>
    <w:rsid w:val="31EB11BF"/>
    <w:rsid w:val="321D581C"/>
    <w:rsid w:val="325F6C63"/>
    <w:rsid w:val="32CC2D9E"/>
    <w:rsid w:val="32D00AE0"/>
    <w:rsid w:val="32D57EA5"/>
    <w:rsid w:val="32D86CB5"/>
    <w:rsid w:val="32E848CE"/>
    <w:rsid w:val="33075DFB"/>
    <w:rsid w:val="33263D6A"/>
    <w:rsid w:val="33896EE1"/>
    <w:rsid w:val="339C09C3"/>
    <w:rsid w:val="33A87367"/>
    <w:rsid w:val="34677222"/>
    <w:rsid w:val="3477346D"/>
    <w:rsid w:val="34B62306"/>
    <w:rsid w:val="35111E45"/>
    <w:rsid w:val="351F3657"/>
    <w:rsid w:val="35633E8E"/>
    <w:rsid w:val="3572263D"/>
    <w:rsid w:val="35973B37"/>
    <w:rsid w:val="35A43BDE"/>
    <w:rsid w:val="35CF4AD8"/>
    <w:rsid w:val="36015498"/>
    <w:rsid w:val="36581519"/>
    <w:rsid w:val="37046FAB"/>
    <w:rsid w:val="372C02AF"/>
    <w:rsid w:val="374B4BD9"/>
    <w:rsid w:val="379C71E3"/>
    <w:rsid w:val="38080D1C"/>
    <w:rsid w:val="380A4A95"/>
    <w:rsid w:val="382F0EF0"/>
    <w:rsid w:val="384007A3"/>
    <w:rsid w:val="3861256E"/>
    <w:rsid w:val="38892579"/>
    <w:rsid w:val="388C36FB"/>
    <w:rsid w:val="38997BC6"/>
    <w:rsid w:val="38A722E3"/>
    <w:rsid w:val="38A87E0A"/>
    <w:rsid w:val="38B779C2"/>
    <w:rsid w:val="38F1355F"/>
    <w:rsid w:val="39184F8F"/>
    <w:rsid w:val="39227BBC"/>
    <w:rsid w:val="39487705"/>
    <w:rsid w:val="39A405D1"/>
    <w:rsid w:val="39B15EFE"/>
    <w:rsid w:val="39B74BDE"/>
    <w:rsid w:val="39D2320A"/>
    <w:rsid w:val="39FE23D7"/>
    <w:rsid w:val="3A06128C"/>
    <w:rsid w:val="3A0B68A2"/>
    <w:rsid w:val="3A0D2667"/>
    <w:rsid w:val="3A1A0893"/>
    <w:rsid w:val="3A2737D5"/>
    <w:rsid w:val="3ABB3E24"/>
    <w:rsid w:val="3AF6248C"/>
    <w:rsid w:val="3AFC57B7"/>
    <w:rsid w:val="3B3B6D13"/>
    <w:rsid w:val="3B871F58"/>
    <w:rsid w:val="3B96663F"/>
    <w:rsid w:val="3BFC46F4"/>
    <w:rsid w:val="3C1A101E"/>
    <w:rsid w:val="3C624C9C"/>
    <w:rsid w:val="3C7921E9"/>
    <w:rsid w:val="3C9101D7"/>
    <w:rsid w:val="3CA60B04"/>
    <w:rsid w:val="3CD8352B"/>
    <w:rsid w:val="3D2F4655"/>
    <w:rsid w:val="3D7A487B"/>
    <w:rsid w:val="3D85696B"/>
    <w:rsid w:val="3D9170BE"/>
    <w:rsid w:val="3DBB413B"/>
    <w:rsid w:val="3DDC47DD"/>
    <w:rsid w:val="3DF00289"/>
    <w:rsid w:val="3E7964D0"/>
    <w:rsid w:val="3F31011D"/>
    <w:rsid w:val="3F53046B"/>
    <w:rsid w:val="3FB84DD6"/>
    <w:rsid w:val="402204A1"/>
    <w:rsid w:val="402D7572"/>
    <w:rsid w:val="40741F5E"/>
    <w:rsid w:val="40780A59"/>
    <w:rsid w:val="40970E8F"/>
    <w:rsid w:val="40A95969"/>
    <w:rsid w:val="418A27A2"/>
    <w:rsid w:val="41AA69A0"/>
    <w:rsid w:val="41AD023F"/>
    <w:rsid w:val="41FD4D22"/>
    <w:rsid w:val="42663FE8"/>
    <w:rsid w:val="42784CF1"/>
    <w:rsid w:val="42984A4B"/>
    <w:rsid w:val="42EF105C"/>
    <w:rsid w:val="430A1DED"/>
    <w:rsid w:val="43143DBF"/>
    <w:rsid w:val="43324E9F"/>
    <w:rsid w:val="434150E2"/>
    <w:rsid w:val="434D7F2B"/>
    <w:rsid w:val="43803E5D"/>
    <w:rsid w:val="438C286B"/>
    <w:rsid w:val="43D47E66"/>
    <w:rsid w:val="4404683C"/>
    <w:rsid w:val="441B4B8B"/>
    <w:rsid w:val="44332C7D"/>
    <w:rsid w:val="443B176E"/>
    <w:rsid w:val="447A4D50"/>
    <w:rsid w:val="448F59F5"/>
    <w:rsid w:val="44A818BD"/>
    <w:rsid w:val="44D04970"/>
    <w:rsid w:val="44F77811"/>
    <w:rsid w:val="45124F88"/>
    <w:rsid w:val="454A2974"/>
    <w:rsid w:val="457341E4"/>
    <w:rsid w:val="464473C4"/>
    <w:rsid w:val="46603AD2"/>
    <w:rsid w:val="46957C1F"/>
    <w:rsid w:val="46B75DE7"/>
    <w:rsid w:val="46E841F3"/>
    <w:rsid w:val="473C0FCE"/>
    <w:rsid w:val="474C75DC"/>
    <w:rsid w:val="47613FA5"/>
    <w:rsid w:val="47B403F3"/>
    <w:rsid w:val="47E250E6"/>
    <w:rsid w:val="48082673"/>
    <w:rsid w:val="48515DC8"/>
    <w:rsid w:val="4856407A"/>
    <w:rsid w:val="48C7608A"/>
    <w:rsid w:val="49253E77"/>
    <w:rsid w:val="4929464F"/>
    <w:rsid w:val="49944E39"/>
    <w:rsid w:val="49BB5BEF"/>
    <w:rsid w:val="49C51391"/>
    <w:rsid w:val="49EC224C"/>
    <w:rsid w:val="4A394D65"/>
    <w:rsid w:val="4A696409"/>
    <w:rsid w:val="4A6D7E8E"/>
    <w:rsid w:val="4AA20B5D"/>
    <w:rsid w:val="4ABD7744"/>
    <w:rsid w:val="4AFF7D5D"/>
    <w:rsid w:val="4B0709C0"/>
    <w:rsid w:val="4B0D00CE"/>
    <w:rsid w:val="4B0F7A89"/>
    <w:rsid w:val="4BDA4326"/>
    <w:rsid w:val="4BEB208F"/>
    <w:rsid w:val="4C2D08FA"/>
    <w:rsid w:val="4C33142E"/>
    <w:rsid w:val="4C3457E4"/>
    <w:rsid w:val="4C417F01"/>
    <w:rsid w:val="4C651E42"/>
    <w:rsid w:val="4C6C31D0"/>
    <w:rsid w:val="4CDB6BA9"/>
    <w:rsid w:val="4D693BB4"/>
    <w:rsid w:val="4D891B60"/>
    <w:rsid w:val="4DB27309"/>
    <w:rsid w:val="4DB311C4"/>
    <w:rsid w:val="4DFF1E22"/>
    <w:rsid w:val="4E2E44B5"/>
    <w:rsid w:val="4E920EE8"/>
    <w:rsid w:val="4EDD6607"/>
    <w:rsid w:val="4F4F2935"/>
    <w:rsid w:val="4F5D5052"/>
    <w:rsid w:val="4FFC25DB"/>
    <w:rsid w:val="50013FD8"/>
    <w:rsid w:val="50067498"/>
    <w:rsid w:val="500D49E0"/>
    <w:rsid w:val="50285660"/>
    <w:rsid w:val="503B1382"/>
    <w:rsid w:val="50E61077"/>
    <w:rsid w:val="515D3A2F"/>
    <w:rsid w:val="517B4E23"/>
    <w:rsid w:val="51825244"/>
    <w:rsid w:val="51826FF2"/>
    <w:rsid w:val="520914C1"/>
    <w:rsid w:val="525C3CE7"/>
    <w:rsid w:val="52894645"/>
    <w:rsid w:val="52905DB8"/>
    <w:rsid w:val="52C5188C"/>
    <w:rsid w:val="52F82D96"/>
    <w:rsid w:val="534C3D5B"/>
    <w:rsid w:val="538E1C7E"/>
    <w:rsid w:val="53A5346C"/>
    <w:rsid w:val="53A771E4"/>
    <w:rsid w:val="53B042EA"/>
    <w:rsid w:val="53EC4BF7"/>
    <w:rsid w:val="541F4FCC"/>
    <w:rsid w:val="54585F58"/>
    <w:rsid w:val="547B4EA9"/>
    <w:rsid w:val="54BC0A6D"/>
    <w:rsid w:val="54C33BA9"/>
    <w:rsid w:val="550F7B55"/>
    <w:rsid w:val="55122FD8"/>
    <w:rsid w:val="555F1BC3"/>
    <w:rsid w:val="556752C9"/>
    <w:rsid w:val="558B76CD"/>
    <w:rsid w:val="55926D29"/>
    <w:rsid w:val="55A90FF1"/>
    <w:rsid w:val="55FD133D"/>
    <w:rsid w:val="561D19DF"/>
    <w:rsid w:val="5697709C"/>
    <w:rsid w:val="56AB0D99"/>
    <w:rsid w:val="56B55774"/>
    <w:rsid w:val="56BF4844"/>
    <w:rsid w:val="56CA58D3"/>
    <w:rsid w:val="56EB5639"/>
    <w:rsid w:val="56F95FA8"/>
    <w:rsid w:val="57144B90"/>
    <w:rsid w:val="57160908"/>
    <w:rsid w:val="57572CCF"/>
    <w:rsid w:val="575E5E0B"/>
    <w:rsid w:val="579E08FE"/>
    <w:rsid w:val="57AE0B41"/>
    <w:rsid w:val="57BF2D4E"/>
    <w:rsid w:val="57C77E54"/>
    <w:rsid w:val="57FF5D84"/>
    <w:rsid w:val="58324E4B"/>
    <w:rsid w:val="586A4106"/>
    <w:rsid w:val="58705DF6"/>
    <w:rsid w:val="58A65CBC"/>
    <w:rsid w:val="58C85C32"/>
    <w:rsid w:val="58D971B2"/>
    <w:rsid w:val="58E53EC8"/>
    <w:rsid w:val="597B2CA5"/>
    <w:rsid w:val="599B1268"/>
    <w:rsid w:val="59AD5BB6"/>
    <w:rsid w:val="59D6437F"/>
    <w:rsid w:val="59E328D1"/>
    <w:rsid w:val="59E766FB"/>
    <w:rsid w:val="59F17733"/>
    <w:rsid w:val="5A3966BC"/>
    <w:rsid w:val="5A7C4F26"/>
    <w:rsid w:val="5AF2460E"/>
    <w:rsid w:val="5B523ED9"/>
    <w:rsid w:val="5C003935"/>
    <w:rsid w:val="5C1B251D"/>
    <w:rsid w:val="5C295FAD"/>
    <w:rsid w:val="5C381321"/>
    <w:rsid w:val="5C384E7D"/>
    <w:rsid w:val="5C3F2EED"/>
    <w:rsid w:val="5C735EB5"/>
    <w:rsid w:val="5C8968EE"/>
    <w:rsid w:val="5CED6182"/>
    <w:rsid w:val="5CF62206"/>
    <w:rsid w:val="5CFA65D6"/>
    <w:rsid w:val="5D5A28CE"/>
    <w:rsid w:val="5D777C27"/>
    <w:rsid w:val="5DB46785"/>
    <w:rsid w:val="5E420235"/>
    <w:rsid w:val="5E554891"/>
    <w:rsid w:val="5E7423B8"/>
    <w:rsid w:val="5EB24435"/>
    <w:rsid w:val="5F0279C4"/>
    <w:rsid w:val="5F1C412F"/>
    <w:rsid w:val="5F204545"/>
    <w:rsid w:val="5F36141C"/>
    <w:rsid w:val="5F596331"/>
    <w:rsid w:val="5F8B3CA3"/>
    <w:rsid w:val="5F93686E"/>
    <w:rsid w:val="5FEF39BE"/>
    <w:rsid w:val="607C3637"/>
    <w:rsid w:val="60947504"/>
    <w:rsid w:val="60B151FE"/>
    <w:rsid w:val="610C68D8"/>
    <w:rsid w:val="611B6B1B"/>
    <w:rsid w:val="61A82AA5"/>
    <w:rsid w:val="61D218D0"/>
    <w:rsid w:val="62791502"/>
    <w:rsid w:val="628C7CD0"/>
    <w:rsid w:val="62946B85"/>
    <w:rsid w:val="62D36206"/>
    <w:rsid w:val="630D370C"/>
    <w:rsid w:val="631F7430"/>
    <w:rsid w:val="6356208C"/>
    <w:rsid w:val="63716633"/>
    <w:rsid w:val="63CD05A1"/>
    <w:rsid w:val="63ED56D7"/>
    <w:rsid w:val="641461CF"/>
    <w:rsid w:val="64586600"/>
    <w:rsid w:val="648570CD"/>
    <w:rsid w:val="64923598"/>
    <w:rsid w:val="64C5395D"/>
    <w:rsid w:val="653F727C"/>
    <w:rsid w:val="654B14AA"/>
    <w:rsid w:val="65B01F28"/>
    <w:rsid w:val="65B67155"/>
    <w:rsid w:val="65CB7871"/>
    <w:rsid w:val="65D04378"/>
    <w:rsid w:val="65DF280D"/>
    <w:rsid w:val="661C67E7"/>
    <w:rsid w:val="66201E17"/>
    <w:rsid w:val="667747F4"/>
    <w:rsid w:val="66A852F5"/>
    <w:rsid w:val="66AF0431"/>
    <w:rsid w:val="66B42566"/>
    <w:rsid w:val="66E77BCB"/>
    <w:rsid w:val="670C7632"/>
    <w:rsid w:val="67395F4D"/>
    <w:rsid w:val="677A4699"/>
    <w:rsid w:val="67B8418F"/>
    <w:rsid w:val="67E97973"/>
    <w:rsid w:val="685F3791"/>
    <w:rsid w:val="68C61A62"/>
    <w:rsid w:val="68C857DA"/>
    <w:rsid w:val="68D05ED0"/>
    <w:rsid w:val="69026CAA"/>
    <w:rsid w:val="6938470E"/>
    <w:rsid w:val="69B61AD7"/>
    <w:rsid w:val="69CC12FA"/>
    <w:rsid w:val="6A0C51C3"/>
    <w:rsid w:val="6A2B6021"/>
    <w:rsid w:val="6A7A2B04"/>
    <w:rsid w:val="6AC04560"/>
    <w:rsid w:val="6AC81AC2"/>
    <w:rsid w:val="6AD20B92"/>
    <w:rsid w:val="6AF723A7"/>
    <w:rsid w:val="6B0B69E8"/>
    <w:rsid w:val="6B486391"/>
    <w:rsid w:val="6B560E7C"/>
    <w:rsid w:val="6B6712DB"/>
    <w:rsid w:val="6BBF1117"/>
    <w:rsid w:val="6BDD334B"/>
    <w:rsid w:val="6BE566A3"/>
    <w:rsid w:val="6BEE3329"/>
    <w:rsid w:val="6C7930E8"/>
    <w:rsid w:val="6C955A3E"/>
    <w:rsid w:val="6CB5251A"/>
    <w:rsid w:val="6CC45353"/>
    <w:rsid w:val="6CC87B57"/>
    <w:rsid w:val="6CDE4879"/>
    <w:rsid w:val="6D6F4477"/>
    <w:rsid w:val="6D8D2B4F"/>
    <w:rsid w:val="6DCB0253"/>
    <w:rsid w:val="6DE76703"/>
    <w:rsid w:val="6E0E5A3E"/>
    <w:rsid w:val="6E1A0886"/>
    <w:rsid w:val="6E1C16C2"/>
    <w:rsid w:val="6F9208F0"/>
    <w:rsid w:val="6FEF5D43"/>
    <w:rsid w:val="70052E70"/>
    <w:rsid w:val="7016507D"/>
    <w:rsid w:val="706822EE"/>
    <w:rsid w:val="70FA674D"/>
    <w:rsid w:val="710D46D2"/>
    <w:rsid w:val="712B4C77"/>
    <w:rsid w:val="71B0505E"/>
    <w:rsid w:val="72031631"/>
    <w:rsid w:val="72181581"/>
    <w:rsid w:val="72312624"/>
    <w:rsid w:val="72312642"/>
    <w:rsid w:val="724539F8"/>
    <w:rsid w:val="724759C2"/>
    <w:rsid w:val="72676064"/>
    <w:rsid w:val="726E11A1"/>
    <w:rsid w:val="72C25048"/>
    <w:rsid w:val="72D336FA"/>
    <w:rsid w:val="72E367D7"/>
    <w:rsid w:val="732D4BB8"/>
    <w:rsid w:val="73781BAB"/>
    <w:rsid w:val="739E5AB6"/>
    <w:rsid w:val="73AA445A"/>
    <w:rsid w:val="73E3171A"/>
    <w:rsid w:val="73E35E45"/>
    <w:rsid w:val="74474627"/>
    <w:rsid w:val="74561EEC"/>
    <w:rsid w:val="747C0203"/>
    <w:rsid w:val="748F48A0"/>
    <w:rsid w:val="74EA0887"/>
    <w:rsid w:val="74F80B83"/>
    <w:rsid w:val="75387844"/>
    <w:rsid w:val="753B10E2"/>
    <w:rsid w:val="75556648"/>
    <w:rsid w:val="75933D5A"/>
    <w:rsid w:val="759C6025"/>
    <w:rsid w:val="75CF01A8"/>
    <w:rsid w:val="75FE6CDF"/>
    <w:rsid w:val="76294D5D"/>
    <w:rsid w:val="763E2968"/>
    <w:rsid w:val="76771046"/>
    <w:rsid w:val="76BB7D86"/>
    <w:rsid w:val="76C84BF7"/>
    <w:rsid w:val="76D50550"/>
    <w:rsid w:val="76E41A31"/>
    <w:rsid w:val="772F044F"/>
    <w:rsid w:val="77324D59"/>
    <w:rsid w:val="77951963"/>
    <w:rsid w:val="77DE2925"/>
    <w:rsid w:val="781504EF"/>
    <w:rsid w:val="783A06B1"/>
    <w:rsid w:val="78435456"/>
    <w:rsid w:val="7862462D"/>
    <w:rsid w:val="791365FE"/>
    <w:rsid w:val="792E168A"/>
    <w:rsid w:val="79312F28"/>
    <w:rsid w:val="79442C5B"/>
    <w:rsid w:val="79D24A65"/>
    <w:rsid w:val="7A6F5AB6"/>
    <w:rsid w:val="7A9F2364"/>
    <w:rsid w:val="7AAF0711"/>
    <w:rsid w:val="7ABC7208"/>
    <w:rsid w:val="7ACD0A2E"/>
    <w:rsid w:val="7ACF12D5"/>
    <w:rsid w:val="7B2368A0"/>
    <w:rsid w:val="7B3B37AA"/>
    <w:rsid w:val="7B476A33"/>
    <w:rsid w:val="7B514100"/>
    <w:rsid w:val="7BCE1027"/>
    <w:rsid w:val="7BFD3595"/>
    <w:rsid w:val="7CB441DC"/>
    <w:rsid w:val="7D4F0CB3"/>
    <w:rsid w:val="7D583CD1"/>
    <w:rsid w:val="7D7653AD"/>
    <w:rsid w:val="7DB87774"/>
    <w:rsid w:val="7DFA7D8C"/>
    <w:rsid w:val="7E063324"/>
    <w:rsid w:val="7E3A462D"/>
    <w:rsid w:val="7E4436FD"/>
    <w:rsid w:val="7E8F4979"/>
    <w:rsid w:val="7EBD3FBD"/>
    <w:rsid w:val="7EBE525E"/>
    <w:rsid w:val="7F16553F"/>
    <w:rsid w:val="7F736048"/>
    <w:rsid w:val="7FA501CC"/>
    <w:rsid w:val="7FA77AA0"/>
    <w:rsid w:val="7FC93EBA"/>
    <w:rsid w:val="7FE3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6"/>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8"/>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3"/>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4">
    <w:name w:val="Default Paragraph Font"/>
    <w:autoRedefine/>
    <w:semiHidden/>
    <w:qFormat/>
    <w:uiPriority w:val="0"/>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annotation text"/>
    <w:basedOn w:val="1"/>
    <w:link w:val="45"/>
    <w:autoRedefine/>
    <w:qFormat/>
    <w:uiPriority w:val="0"/>
    <w:pPr>
      <w:jc w:val="left"/>
    </w:pPr>
  </w:style>
  <w:style w:type="paragraph" w:styleId="8">
    <w:name w:val="Body Text"/>
    <w:basedOn w:val="1"/>
    <w:next w:val="9"/>
    <w:autoRedefine/>
    <w:qFormat/>
    <w:uiPriority w:val="0"/>
    <w:pPr>
      <w:spacing w:after="120" w:afterLines="0" w:afterAutospacing="0"/>
    </w:pPr>
  </w:style>
  <w:style w:type="paragraph" w:styleId="9">
    <w:name w:val="Body Text First Indent"/>
    <w:basedOn w:val="8"/>
    <w:autoRedefine/>
    <w:qFormat/>
    <w:uiPriority w:val="0"/>
    <w:pPr>
      <w:ind w:firstLine="420" w:firstLineChars="100"/>
    </w:pPr>
  </w:style>
  <w:style w:type="paragraph" w:styleId="10">
    <w:name w:val="Body Text Indent"/>
    <w:basedOn w:val="1"/>
    <w:autoRedefine/>
    <w:semiHidden/>
    <w:unhideWhenUsed/>
    <w:qFormat/>
    <w:uiPriority w:val="0"/>
    <w:pPr>
      <w:spacing w:after="120"/>
      <w:ind w:left="420" w:leftChars="200"/>
    </w:pPr>
  </w:style>
  <w:style w:type="paragraph" w:styleId="11">
    <w:name w:val="toc 3"/>
    <w:basedOn w:val="1"/>
    <w:next w:val="1"/>
    <w:autoRedefine/>
    <w:qFormat/>
    <w:uiPriority w:val="0"/>
    <w:pPr>
      <w:ind w:left="840" w:leftChars="400"/>
    </w:pPr>
  </w:style>
  <w:style w:type="paragraph" w:styleId="12">
    <w:name w:val="Plain Text"/>
    <w:basedOn w:val="1"/>
    <w:link w:val="34"/>
    <w:autoRedefine/>
    <w:qFormat/>
    <w:uiPriority w:val="0"/>
    <w:rPr>
      <w:rFonts w:ascii="宋体" w:hAnsi="Courier New"/>
    </w:rPr>
  </w:style>
  <w:style w:type="paragraph" w:styleId="13">
    <w:name w:val="Date"/>
    <w:basedOn w:val="1"/>
    <w:next w:val="1"/>
    <w:link w:val="41"/>
    <w:autoRedefine/>
    <w:qFormat/>
    <w:uiPriority w:val="0"/>
    <w:pPr>
      <w:ind w:left="100" w:leftChars="2500"/>
    </w:pPr>
  </w:style>
  <w:style w:type="paragraph" w:styleId="14">
    <w:name w:val="Balloon Text"/>
    <w:basedOn w:val="1"/>
    <w:link w:val="28"/>
    <w:autoRedefine/>
    <w:qFormat/>
    <w:uiPriority w:val="0"/>
    <w:rPr>
      <w:sz w:val="18"/>
    </w:rPr>
  </w:style>
  <w:style w:type="paragraph" w:styleId="15">
    <w:name w:val="footer"/>
    <w:basedOn w:val="1"/>
    <w:link w:val="33"/>
    <w:autoRedefine/>
    <w:qFormat/>
    <w:uiPriority w:val="0"/>
    <w:pPr>
      <w:tabs>
        <w:tab w:val="center" w:pos="4153"/>
        <w:tab w:val="right" w:pos="8306"/>
      </w:tabs>
      <w:snapToGrid w:val="0"/>
      <w:jc w:val="left"/>
    </w:pPr>
    <w:rPr>
      <w:sz w:val="18"/>
    </w:rPr>
  </w:style>
  <w:style w:type="paragraph" w:styleId="16">
    <w:name w:val="envelope return"/>
    <w:basedOn w:val="1"/>
    <w:unhideWhenUsed/>
    <w:qFormat/>
    <w:uiPriority w:val="99"/>
    <w:pPr>
      <w:snapToGrid w:val="0"/>
    </w:pPr>
    <w:rPr>
      <w:rFonts w:ascii="Arial" w:hAnsi="Arial"/>
    </w:rPr>
  </w:style>
  <w:style w:type="paragraph" w:styleId="17">
    <w:name w:val="header"/>
    <w:basedOn w:val="1"/>
    <w:link w:val="32"/>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autoRedefine/>
    <w:qFormat/>
    <w:uiPriority w:val="0"/>
  </w:style>
  <w:style w:type="paragraph" w:styleId="19">
    <w:name w:val="toc 2"/>
    <w:basedOn w:val="1"/>
    <w:next w:val="1"/>
    <w:autoRedefine/>
    <w:qFormat/>
    <w:uiPriority w:val="0"/>
    <w:pPr>
      <w:ind w:left="420" w:leftChars="200"/>
    </w:pPr>
  </w:style>
  <w:style w:type="paragraph" w:styleId="20">
    <w:name w:val="index 1"/>
    <w:basedOn w:val="1"/>
    <w:next w:val="1"/>
    <w:autoRedefine/>
    <w:qFormat/>
    <w:uiPriority w:val="0"/>
  </w:style>
  <w:style w:type="paragraph" w:styleId="21">
    <w:name w:val="Body Text First Indent 2"/>
    <w:basedOn w:val="10"/>
    <w:autoRedefine/>
    <w:semiHidden/>
    <w:unhideWhenUsed/>
    <w:qFormat/>
    <w:uiPriority w:val="99"/>
    <w:pPr>
      <w:ind w:firstLine="420" w:firstLineChars="200"/>
    </w:pPr>
  </w:style>
  <w:style w:type="table" w:styleId="23">
    <w:name w:val="Table Grid"/>
    <w:basedOn w:val="22"/>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rPr>
      <w:b/>
    </w:rPr>
  </w:style>
  <w:style w:type="character" w:styleId="26">
    <w:name w:val="Emphasis"/>
    <w:basedOn w:val="24"/>
    <w:autoRedefine/>
    <w:qFormat/>
    <w:uiPriority w:val="0"/>
    <w:rPr>
      <w:i/>
    </w:rPr>
  </w:style>
  <w:style w:type="character" w:styleId="27">
    <w:name w:val="Hyperlink"/>
    <w:basedOn w:val="24"/>
    <w:autoRedefine/>
    <w:qFormat/>
    <w:uiPriority w:val="0"/>
    <w:rPr>
      <w:color w:val="0000FF"/>
      <w:u w:val="single"/>
    </w:rPr>
  </w:style>
  <w:style w:type="character" w:customStyle="1" w:styleId="28">
    <w:name w:val="批注框文本 字符"/>
    <w:link w:val="14"/>
    <w:autoRedefine/>
    <w:semiHidden/>
    <w:qFormat/>
    <w:uiPriority w:val="99"/>
    <w:rPr>
      <w:sz w:val="18"/>
    </w:rPr>
  </w:style>
  <w:style w:type="paragraph" w:customStyle="1" w:styleId="29">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0">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1">
    <w:name w:val="D&amp;L"/>
    <w:basedOn w:val="17"/>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2">
    <w:name w:val="页眉 字符"/>
    <w:link w:val="17"/>
    <w:autoRedefine/>
    <w:qFormat/>
    <w:uiPriority w:val="0"/>
    <w:rPr>
      <w:sz w:val="18"/>
    </w:rPr>
  </w:style>
  <w:style w:type="character" w:customStyle="1" w:styleId="33">
    <w:name w:val="页脚 字符"/>
    <w:link w:val="15"/>
    <w:autoRedefine/>
    <w:qFormat/>
    <w:uiPriority w:val="99"/>
    <w:rPr>
      <w:sz w:val="18"/>
    </w:rPr>
  </w:style>
  <w:style w:type="character" w:customStyle="1" w:styleId="34">
    <w:name w:val="纯文本 字符"/>
    <w:link w:val="12"/>
    <w:autoRedefine/>
    <w:qFormat/>
    <w:uiPriority w:val="0"/>
    <w:rPr>
      <w:rFonts w:ascii="宋体" w:hAnsi="Courier New"/>
    </w:rPr>
  </w:style>
  <w:style w:type="character" w:customStyle="1" w:styleId="35">
    <w:name w:val="纯文本 字符1"/>
    <w:basedOn w:val="24"/>
    <w:autoRedefine/>
    <w:semiHidden/>
    <w:qFormat/>
    <w:uiPriority w:val="99"/>
    <w:rPr>
      <w:rFonts w:hAnsi="Courier New" w:cs="Courier New" w:asciiTheme="minorEastAsia"/>
      <w:szCs w:val="20"/>
    </w:rPr>
  </w:style>
  <w:style w:type="character" w:customStyle="1" w:styleId="36">
    <w:name w:val="未处理的提及1"/>
    <w:basedOn w:val="24"/>
    <w:autoRedefine/>
    <w:semiHidden/>
    <w:unhideWhenUsed/>
    <w:qFormat/>
    <w:uiPriority w:val="99"/>
    <w:rPr>
      <w:color w:val="605E5C"/>
      <w:shd w:val="clear" w:color="auto" w:fill="E1DFDD"/>
    </w:rPr>
  </w:style>
  <w:style w:type="paragraph" w:styleId="37">
    <w:name w:val="List Paragraph"/>
    <w:basedOn w:val="1"/>
    <w:autoRedefine/>
    <w:qFormat/>
    <w:uiPriority w:val="34"/>
    <w:pPr>
      <w:ind w:firstLine="420" w:firstLineChars="200"/>
    </w:pPr>
  </w:style>
  <w:style w:type="paragraph" w:customStyle="1" w:styleId="38">
    <w:name w:val="Char Char Char Char Char Char Char1 Char"/>
    <w:basedOn w:val="1"/>
    <w:autoRedefine/>
    <w:qFormat/>
    <w:uiPriority w:val="0"/>
    <w:rPr>
      <w:rFonts w:ascii="Arial" w:hAnsi="Arial" w:eastAsia="宋体" w:cs="Arial"/>
      <w:sz w:val="24"/>
    </w:rPr>
  </w:style>
  <w:style w:type="table" w:customStyle="1" w:styleId="39">
    <w:name w:val="网格表 1 浅色1"/>
    <w:basedOn w:val="22"/>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0">
    <w:name w:val="日期 字符"/>
    <w:basedOn w:val="24"/>
    <w:autoRedefine/>
    <w:semiHidden/>
    <w:qFormat/>
    <w:uiPriority w:val="99"/>
    <w:rPr>
      <w:rFonts w:ascii="@仿宋_GB2312" w:hAnsi="@仿宋_GB2312" w:eastAsia="@仿宋_GB2312" w:cs="@仿宋_GB2312"/>
      <w:szCs w:val="20"/>
    </w:rPr>
  </w:style>
  <w:style w:type="character" w:customStyle="1" w:styleId="41">
    <w:name w:val="日期 字符1"/>
    <w:link w:val="13"/>
    <w:autoRedefine/>
    <w:qFormat/>
    <w:uiPriority w:val="0"/>
  </w:style>
  <w:style w:type="character" w:customStyle="1" w:styleId="42">
    <w:name w:val="纯文本 Char1"/>
    <w:link w:val="43"/>
    <w:autoRedefine/>
    <w:qFormat/>
    <w:locked/>
    <w:uiPriority w:val="0"/>
    <w:rPr>
      <w:rFonts w:ascii="Arial" w:hAnsi="Arial" w:eastAsia="Arial"/>
      <w:kern w:val="2"/>
      <w:sz w:val="21"/>
      <w:lang w:val="en-US" w:eastAsia="zh-CN" w:bidi="ar-SA"/>
    </w:rPr>
  </w:style>
  <w:style w:type="paragraph" w:customStyle="1" w:styleId="43">
    <w:name w:val="纯文本1"/>
    <w:basedOn w:val="1"/>
    <w:link w:val="42"/>
    <w:autoRedefine/>
    <w:qFormat/>
    <w:uiPriority w:val="0"/>
    <w:rPr>
      <w:rFonts w:ascii="Arial" w:hAnsi="Arial" w:eastAsia="Arial" w:cstheme="minorBidi"/>
      <w:szCs w:val="22"/>
    </w:rPr>
  </w:style>
  <w:style w:type="character" w:customStyle="1" w:styleId="44">
    <w:name w:val="批注文字 Char"/>
    <w:basedOn w:val="24"/>
    <w:autoRedefine/>
    <w:semiHidden/>
    <w:qFormat/>
    <w:uiPriority w:val="99"/>
    <w:rPr>
      <w:rFonts w:ascii="@仿宋_GB2312" w:hAnsi="@仿宋_GB2312" w:eastAsia="@仿宋_GB2312" w:cs="@仿宋_GB2312"/>
      <w:szCs w:val="20"/>
    </w:rPr>
  </w:style>
  <w:style w:type="character" w:customStyle="1" w:styleId="45">
    <w:name w:val="批注文字 字符"/>
    <w:link w:val="7"/>
    <w:autoRedefine/>
    <w:qFormat/>
    <w:uiPriority w:val="0"/>
  </w:style>
  <w:style w:type="character" w:customStyle="1" w:styleId="46">
    <w:name w:val="标题 1 字符"/>
    <w:link w:val="2"/>
    <w:autoRedefine/>
    <w:qFormat/>
    <w:uiPriority w:val="9"/>
    <w:rPr>
      <w:b/>
      <w:kern w:val="44"/>
      <w:sz w:val="44"/>
    </w:rPr>
  </w:style>
  <w:style w:type="paragraph" w:customStyle="1" w:styleId="47">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8">
    <w:name w:val="标题 3 字符"/>
    <w:link w:val="4"/>
    <w:autoRedefine/>
    <w:semiHidden/>
    <w:qFormat/>
    <w:uiPriority w:val="9"/>
    <w:rPr>
      <w:b/>
      <w:sz w:val="32"/>
    </w:rPr>
  </w:style>
  <w:style w:type="character" w:customStyle="1" w:styleId="49">
    <w:name w:val="fontstyle01"/>
    <w:basedOn w:val="24"/>
    <w:autoRedefine/>
    <w:qFormat/>
    <w:uiPriority w:val="0"/>
    <w:rPr>
      <w:rFonts w:hint="eastAsia" w:ascii="宋体" w:hAnsi="宋体" w:eastAsia="宋体"/>
      <w:color w:val="000000"/>
      <w:sz w:val="22"/>
      <w:szCs w:val="22"/>
    </w:rPr>
  </w:style>
  <w:style w:type="character" w:customStyle="1" w:styleId="50">
    <w:name w:val="fontstyle21"/>
    <w:basedOn w:val="24"/>
    <w:autoRedefine/>
    <w:qFormat/>
    <w:uiPriority w:val="0"/>
    <w:rPr>
      <w:rFonts w:hint="default" w:ascii="TimesNewRomanPSMT" w:hAnsi="TimesNewRomanPSMT"/>
      <w:color w:val="000000"/>
      <w:sz w:val="22"/>
      <w:szCs w:val="22"/>
    </w:rPr>
  </w:style>
  <w:style w:type="character" w:customStyle="1" w:styleId="51">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2">
    <w:name w:val="标题 4 字符"/>
    <w:basedOn w:val="24"/>
    <w:autoRedefine/>
    <w:semiHidden/>
    <w:qFormat/>
    <w:uiPriority w:val="9"/>
    <w:rPr>
      <w:rFonts w:asciiTheme="majorHAnsi" w:hAnsiTheme="majorHAnsi" w:eastAsiaTheme="majorEastAsia" w:cstheme="majorBidi"/>
      <w:b/>
      <w:bCs/>
      <w:sz w:val="28"/>
      <w:szCs w:val="28"/>
    </w:rPr>
  </w:style>
  <w:style w:type="character" w:customStyle="1" w:styleId="53">
    <w:name w:val="标题 4 字符1"/>
    <w:link w:val="5"/>
    <w:autoRedefine/>
    <w:qFormat/>
    <w:uiPriority w:val="0"/>
    <w:rPr>
      <w:rFonts w:ascii="Arial" w:hAnsi="Arial" w:eastAsia="黑体"/>
      <w:b/>
      <w:sz w:val="28"/>
    </w:rPr>
  </w:style>
  <w:style w:type="paragraph" w:customStyle="1" w:styleId="54">
    <w:name w:val="普通 (Web)"/>
    <w:basedOn w:val="1"/>
    <w:autoRedefine/>
    <w:qFormat/>
    <w:uiPriority w:val="0"/>
    <w:pPr>
      <w:widowControl/>
      <w:spacing w:before="100" w:beforeAutospacing="1" w:after="100" w:afterAutospacing="1"/>
      <w:jc w:val="left"/>
    </w:pPr>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34</Pages>
  <Words>1452</Words>
  <Characters>1654</Characters>
  <Lines>180</Lines>
  <Paragraphs>50</Paragraphs>
  <TotalTime>19</TotalTime>
  <ScaleCrop>false</ScaleCrop>
  <LinksUpToDate>false</LinksUpToDate>
  <CharactersWithSpaces>1791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2026-06-11T09:04:00Z</cp:lastPrinted>
  <dcterms:modified xsi:type="dcterms:W3CDTF">2026-08-27T10:01:58Z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F148081314594079B8D462331372E80A_13</vt:lpwstr>
  </property>
  <property fmtid="{D5CDD505-2E9C-101B-9397-08002B2CF9AE}" pid="4" name="KSOTemplateDocerSaveRecord">
    <vt:lpwstr>eyJoZGlkIjoiOTQxYmQ2MmY2ZGFiMGI4OTRkNDg5ZGZhNmI2ODJlOWQiLCJ1c2VySWQiOiIxNjA3OTI1MzMwIn0=</vt:lpwstr>
  </property>
</Properties>
</file>