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A36A0A">
      <w:pPr>
        <w:tabs>
          <w:tab w:val="left" w:pos="315"/>
          <w:tab w:val="left" w:pos="8820"/>
        </w:tabs>
        <w:spacing w:before="240" w:beforeLines="100" w:after="120" w:afterLines="50" w:line="500" w:lineRule="exact"/>
        <w:ind w:right="267" w:rightChars="127"/>
        <w:jc w:val="both"/>
        <w:rPr>
          <w:rFonts w:ascii="Times New Roman" w:hAnsi="Times New Roman" w:cs="Times New Roman" w:eastAsiaTheme="minorEastAsia"/>
          <w:b/>
          <w:bCs/>
          <w:color w:val="auto"/>
          <w:sz w:val="52"/>
          <w:szCs w:val="52"/>
          <w:highlight w:val="none"/>
        </w:rPr>
      </w:pPr>
    </w:p>
    <w:p w14:paraId="2E089291">
      <w:pPr>
        <w:tabs>
          <w:tab w:val="left" w:pos="315"/>
          <w:tab w:val="left" w:pos="8820"/>
        </w:tabs>
        <w:spacing w:before="240" w:beforeLines="100" w:after="120" w:afterLines="50" w:line="500" w:lineRule="exact"/>
        <w:ind w:right="267" w:rightChars="127"/>
        <w:jc w:val="both"/>
        <w:rPr>
          <w:rFonts w:ascii="Times New Roman" w:hAnsi="Times New Roman" w:cs="Times New Roman" w:eastAsiaTheme="minorEastAsia"/>
          <w:b/>
          <w:bCs/>
          <w:color w:val="auto"/>
          <w:sz w:val="52"/>
          <w:szCs w:val="52"/>
          <w:highlight w:val="none"/>
        </w:rPr>
      </w:pPr>
      <w:bookmarkStart w:id="0" w:name="_Hlk9544796"/>
    </w:p>
    <w:p w14:paraId="27DD97F4">
      <w:pPr>
        <w:tabs>
          <w:tab w:val="left" w:pos="420"/>
        </w:tabs>
        <w:spacing w:line="360" w:lineRule="auto"/>
        <w:jc w:val="center"/>
        <w:rPr>
          <w:rFonts w:ascii="Times New Roman" w:hAnsi="Times New Roman" w:cs="Times New Roman" w:eastAsiaTheme="minorEastAsia"/>
          <w:b/>
          <w:bCs/>
          <w:color w:val="auto"/>
          <w:sz w:val="52"/>
          <w:szCs w:val="52"/>
          <w:highlight w:val="none"/>
        </w:rPr>
      </w:pPr>
      <w:r>
        <w:rPr>
          <w:rFonts w:hint="eastAsia"/>
          <w:b/>
          <w:bCs/>
          <w:color w:val="auto"/>
          <w:sz w:val="52"/>
          <w:highlight w:val="none"/>
          <w:lang w:eastAsia="zh-CN"/>
        </w:rPr>
        <w:t>询比</w:t>
      </w:r>
      <w:r>
        <w:rPr>
          <w:rFonts w:hint="eastAsia"/>
          <w:b/>
          <w:bCs/>
          <w:color w:val="auto"/>
          <w:sz w:val="52"/>
          <w:highlight w:val="none"/>
          <w:lang w:val="en-US" w:eastAsia="zh-CN"/>
        </w:rPr>
        <w:t>采购</w:t>
      </w:r>
      <w:r>
        <w:rPr>
          <w:b/>
          <w:bCs/>
          <w:color w:val="auto"/>
          <w:sz w:val="52"/>
          <w:highlight w:val="none"/>
        </w:rPr>
        <w:t>文件（服务类）</w:t>
      </w:r>
    </w:p>
    <w:p w14:paraId="17526436">
      <w:pPr>
        <w:tabs>
          <w:tab w:val="left" w:pos="420"/>
        </w:tabs>
        <w:spacing w:line="360" w:lineRule="auto"/>
        <w:jc w:val="center"/>
        <w:rPr>
          <w:rFonts w:hint="eastAsia"/>
          <w:b/>
          <w:bCs/>
          <w:color w:val="auto"/>
          <w:sz w:val="52"/>
          <w:highlight w:val="none"/>
          <w:lang w:eastAsia="zh-CN"/>
        </w:rPr>
      </w:pPr>
      <w:r>
        <w:rPr>
          <w:rFonts w:hint="eastAsia"/>
          <w:b/>
          <w:bCs/>
          <w:color w:val="auto"/>
          <w:sz w:val="52"/>
          <w:highlight w:val="none"/>
          <w:lang w:eastAsia="zh-CN"/>
        </w:rPr>
        <w:t>（202</w:t>
      </w:r>
      <w:r>
        <w:rPr>
          <w:rFonts w:hint="eastAsia"/>
          <w:b/>
          <w:bCs/>
          <w:color w:val="auto"/>
          <w:sz w:val="52"/>
          <w:highlight w:val="none"/>
          <w:lang w:val="en-US" w:eastAsia="zh-CN"/>
        </w:rPr>
        <w:t>6</w:t>
      </w:r>
      <w:r>
        <w:rPr>
          <w:rFonts w:hint="eastAsia"/>
          <w:b/>
          <w:bCs/>
          <w:color w:val="auto"/>
          <w:sz w:val="52"/>
          <w:highlight w:val="none"/>
          <w:lang w:eastAsia="zh-CN"/>
        </w:rPr>
        <w:t>版）</w:t>
      </w:r>
    </w:p>
    <w:bookmarkEnd w:id="0"/>
    <w:p w14:paraId="6D36EF11">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Cs/>
          <w:color w:val="auto"/>
          <w:sz w:val="44"/>
          <w:szCs w:val="44"/>
          <w:highlight w:val="none"/>
        </w:rPr>
      </w:pPr>
    </w:p>
    <w:p w14:paraId="07ECF4DC">
      <w:pPr>
        <w:rPr>
          <w:rFonts w:ascii="Times New Roman" w:hAnsi="Times New Roman" w:cs="Times New Roman" w:eastAsiaTheme="minorEastAsia"/>
          <w:bCs/>
          <w:color w:val="auto"/>
          <w:sz w:val="44"/>
          <w:szCs w:val="44"/>
          <w:highlight w:val="none"/>
        </w:rPr>
      </w:pPr>
    </w:p>
    <w:p w14:paraId="2C3C7440">
      <w:pPr>
        <w:rPr>
          <w:rFonts w:ascii="Times New Roman" w:hAnsi="Times New Roman" w:cs="Times New Roman"/>
          <w:color w:val="auto"/>
          <w:highlight w:val="none"/>
        </w:rPr>
      </w:pPr>
    </w:p>
    <w:p w14:paraId="46E0E8CE">
      <w:pPr>
        <w:tabs>
          <w:tab w:val="left" w:pos="315"/>
          <w:tab w:val="left" w:pos="8820"/>
        </w:tabs>
        <w:spacing w:before="240" w:beforeLines="100" w:after="120" w:afterLines="50" w:line="360" w:lineRule="auto"/>
        <w:ind w:right="267" w:rightChars="127"/>
        <w:jc w:val="center"/>
        <w:rPr>
          <w:rFonts w:ascii="Times New Roman" w:hAnsi="Times New Roman" w:cs="Times New Roman" w:eastAsiaTheme="minorEastAsia"/>
          <w:bCs/>
          <w:color w:val="auto"/>
          <w:sz w:val="44"/>
          <w:szCs w:val="44"/>
          <w:highlight w:val="none"/>
        </w:rPr>
      </w:pPr>
      <w:r>
        <w:rPr>
          <w:rFonts w:ascii="Times New Roman" w:hAnsi="Times New Roman" w:cs="Times New Roman"/>
          <w:color w:val="auto"/>
          <w:highlight w:val="none"/>
        </w:rPr>
        <w:drawing>
          <wp:inline distT="0" distB="0" distL="114300" distR="114300">
            <wp:extent cx="1565910" cy="1511935"/>
            <wp:effectExtent l="0" t="0" r="15240" b="1206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1565910" cy="1511935"/>
                    </a:xfrm>
                    <a:prstGeom prst="rect">
                      <a:avLst/>
                    </a:prstGeom>
                    <a:noFill/>
                    <a:ln>
                      <a:noFill/>
                    </a:ln>
                  </pic:spPr>
                </pic:pic>
              </a:graphicData>
            </a:graphic>
          </wp:inline>
        </w:drawing>
      </w:r>
    </w:p>
    <w:p w14:paraId="3C84A1C3">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Cs/>
          <w:color w:val="auto"/>
          <w:sz w:val="44"/>
          <w:szCs w:val="44"/>
          <w:highlight w:val="none"/>
        </w:rPr>
      </w:pPr>
    </w:p>
    <w:p w14:paraId="3FFC7716">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
          <w:bCs/>
          <w:color w:val="auto"/>
          <w:sz w:val="44"/>
          <w:szCs w:val="44"/>
          <w:highlight w:val="none"/>
        </w:rPr>
      </w:pPr>
    </w:p>
    <w:p w14:paraId="604151C9">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
          <w:bCs/>
          <w:color w:val="auto"/>
          <w:sz w:val="44"/>
          <w:szCs w:val="44"/>
          <w:highlight w:val="none"/>
        </w:rPr>
      </w:pPr>
    </w:p>
    <w:p w14:paraId="1F5CC35F">
      <w:pPr>
        <w:tabs>
          <w:tab w:val="left" w:pos="2410"/>
        </w:tabs>
        <w:autoSpaceDE w:val="0"/>
        <w:autoSpaceDN w:val="0"/>
        <w:adjustRightInd w:val="0"/>
        <w:snapToGrid w:val="0"/>
        <w:spacing w:line="360" w:lineRule="auto"/>
        <w:rPr>
          <w:rFonts w:hint="eastAsia" w:ascii="Times New Roman" w:hAnsi="Times New Roman" w:cs="Times New Roman" w:eastAsiaTheme="minorEastAsia"/>
          <w:b/>
          <w:color w:val="auto"/>
          <w:spacing w:val="20"/>
          <w:kern w:val="0"/>
          <w:sz w:val="32"/>
          <w:szCs w:val="32"/>
          <w:highlight w:val="none"/>
          <w:u w:val="single"/>
          <w:lang w:val="en-US" w:eastAsia="zh-CN"/>
        </w:rPr>
      </w:pPr>
      <w:r>
        <w:rPr>
          <w:rFonts w:ascii="Times New Roman" w:hAnsi="Times New Roman" w:cs="Times New Roman" w:eastAsiaTheme="minorEastAsia"/>
          <w:b/>
          <w:color w:val="auto"/>
          <w:spacing w:val="20"/>
          <w:kern w:val="0"/>
          <w:sz w:val="32"/>
          <w:szCs w:val="32"/>
          <w:highlight w:val="none"/>
        </w:rPr>
        <w:t>项目名称：</w:t>
      </w:r>
      <w:r>
        <w:rPr>
          <w:rFonts w:hint="eastAsia" w:ascii="Times New Roman" w:hAnsi="Times New Roman" w:cs="Times New Roman" w:eastAsiaTheme="minorEastAsia"/>
          <w:b/>
          <w:color w:val="auto"/>
          <w:spacing w:val="20"/>
          <w:kern w:val="0"/>
          <w:sz w:val="32"/>
          <w:szCs w:val="32"/>
          <w:highlight w:val="none"/>
          <w:u w:val="single"/>
          <w:lang w:val="en-US" w:eastAsia="zh-CN"/>
        </w:rPr>
        <w:t>合肥体育产业投资有限公司2026-2027年度</w:t>
      </w:r>
      <w:r>
        <w:rPr>
          <w:rFonts w:hint="eastAsia" w:ascii="Times New Roman" w:hAnsi="Times New Roman" w:cs="Times New Roman"/>
          <w:b/>
          <w:color w:val="auto"/>
          <w:spacing w:val="20"/>
          <w:kern w:val="0"/>
          <w:sz w:val="32"/>
          <w:szCs w:val="32"/>
          <w:highlight w:val="none"/>
          <w:u w:val="single"/>
          <w:lang w:val="en-US" w:eastAsia="zh-CN"/>
        </w:rPr>
        <w:t>建筑防雷检测</w:t>
      </w:r>
      <w:r>
        <w:rPr>
          <w:rFonts w:hint="eastAsia" w:ascii="Times New Roman" w:hAnsi="Times New Roman" w:cs="Times New Roman" w:eastAsiaTheme="minorEastAsia"/>
          <w:b/>
          <w:color w:val="auto"/>
          <w:spacing w:val="20"/>
          <w:kern w:val="0"/>
          <w:sz w:val="32"/>
          <w:szCs w:val="32"/>
          <w:highlight w:val="none"/>
          <w:u w:val="single"/>
          <w:lang w:val="en-US" w:eastAsia="zh-CN"/>
        </w:rPr>
        <w:t>服务</w:t>
      </w:r>
    </w:p>
    <w:p w14:paraId="1A28811B">
      <w:pPr>
        <w:tabs>
          <w:tab w:val="left" w:pos="2410"/>
        </w:tabs>
        <w:autoSpaceDE w:val="0"/>
        <w:autoSpaceDN w:val="0"/>
        <w:adjustRightInd w:val="0"/>
        <w:snapToGrid w:val="0"/>
        <w:spacing w:line="360" w:lineRule="auto"/>
        <w:rPr>
          <w:rFonts w:hint="default" w:ascii="Times New Roman" w:hAnsi="Times New Roman" w:cs="Times New Roman" w:eastAsiaTheme="minorEastAsia"/>
          <w:b/>
          <w:color w:val="auto"/>
          <w:spacing w:val="20"/>
          <w:kern w:val="0"/>
          <w:sz w:val="32"/>
          <w:szCs w:val="32"/>
          <w:highlight w:val="none"/>
          <w:lang w:val="en-US" w:eastAsia="zh-CN"/>
        </w:rPr>
      </w:pPr>
      <w:r>
        <w:rPr>
          <w:rFonts w:ascii="Times New Roman" w:hAnsi="Times New Roman" w:cs="Times New Roman" w:eastAsiaTheme="minorEastAsia"/>
          <w:b/>
          <w:color w:val="auto"/>
          <w:spacing w:val="20"/>
          <w:kern w:val="0"/>
          <w:sz w:val="32"/>
          <w:szCs w:val="32"/>
          <w:highlight w:val="none"/>
        </w:rPr>
        <w:t>项目编号：</w:t>
      </w:r>
      <w:r>
        <w:rPr>
          <w:rFonts w:hint="eastAsia" w:ascii="Times New Roman" w:hAnsi="Times New Roman" w:cs="Times New Roman"/>
          <w:b/>
          <w:color w:val="auto"/>
          <w:spacing w:val="20"/>
          <w:kern w:val="0"/>
          <w:sz w:val="32"/>
          <w:szCs w:val="32"/>
          <w:highlight w:val="none"/>
          <w:u w:val="single"/>
          <w:lang w:val="en-US" w:eastAsia="zh-CN"/>
        </w:rPr>
        <w:t>2026TYGSCG11</w:t>
      </w:r>
    </w:p>
    <w:p w14:paraId="6AF8A45F">
      <w:pPr>
        <w:tabs>
          <w:tab w:val="left" w:pos="2410"/>
        </w:tabs>
        <w:autoSpaceDE w:val="0"/>
        <w:autoSpaceDN w:val="0"/>
        <w:adjustRightInd w:val="0"/>
        <w:snapToGrid w:val="0"/>
        <w:spacing w:line="360" w:lineRule="auto"/>
        <w:rPr>
          <w:rFonts w:ascii="Times New Roman" w:hAnsi="Times New Roman" w:cs="Times New Roman" w:eastAsiaTheme="minorEastAsia"/>
          <w:b/>
          <w:color w:val="auto"/>
          <w:spacing w:val="20"/>
          <w:kern w:val="0"/>
          <w:sz w:val="32"/>
          <w:szCs w:val="32"/>
          <w:highlight w:val="none"/>
        </w:rPr>
      </w:pPr>
      <w:r>
        <w:rPr>
          <w:rFonts w:ascii="Times New Roman" w:hAnsi="Times New Roman" w:cs="Times New Roman" w:eastAsiaTheme="minorEastAsia"/>
          <w:b/>
          <w:color w:val="auto"/>
          <w:spacing w:val="20"/>
          <w:kern w:val="0"/>
          <w:sz w:val="32"/>
          <w:szCs w:val="32"/>
          <w:highlight w:val="none"/>
        </w:rPr>
        <w:t>招 标 人：</w:t>
      </w:r>
      <w:r>
        <w:rPr>
          <w:rFonts w:hint="eastAsia" w:ascii="Times New Roman" w:hAnsi="Times New Roman" w:cs="Times New Roman"/>
          <w:b/>
          <w:color w:val="auto"/>
          <w:spacing w:val="20"/>
          <w:kern w:val="0"/>
          <w:sz w:val="32"/>
          <w:szCs w:val="32"/>
          <w:highlight w:val="none"/>
          <w:u w:val="single"/>
          <w:lang w:val="en-US" w:eastAsia="zh-CN"/>
        </w:rPr>
        <w:t>合肥体育产业投资有限公司</w:t>
      </w:r>
    </w:p>
    <w:p w14:paraId="6AE1E7CC">
      <w:pPr>
        <w:tabs>
          <w:tab w:val="left" w:pos="2410"/>
        </w:tabs>
        <w:autoSpaceDE w:val="0"/>
        <w:autoSpaceDN w:val="0"/>
        <w:adjustRightInd w:val="0"/>
        <w:snapToGrid w:val="0"/>
        <w:spacing w:line="360" w:lineRule="auto"/>
        <w:jc w:val="center"/>
        <w:rPr>
          <w:rFonts w:ascii="Times New Roman" w:hAnsi="Times New Roman" w:cs="Times New Roman" w:eastAsiaTheme="minorEastAsia"/>
          <w:b/>
          <w:color w:val="auto"/>
          <w:sz w:val="28"/>
          <w:highlight w:val="none"/>
        </w:rPr>
      </w:pPr>
    </w:p>
    <w:p w14:paraId="1F0431FB">
      <w:pPr>
        <w:pStyle w:val="21"/>
        <w:ind w:firstLine="0" w:firstLineChars="0"/>
        <w:jc w:val="center"/>
        <w:rPr>
          <w:color w:val="auto"/>
          <w:highlight w:val="none"/>
        </w:rPr>
      </w:pPr>
      <w:r>
        <w:rPr>
          <w:rFonts w:eastAsiaTheme="majorEastAsia"/>
          <w:b/>
          <w:color w:val="auto"/>
          <w:sz w:val="36"/>
          <w:highlight w:val="none"/>
          <w:u w:val="single"/>
        </w:rPr>
        <w:t xml:space="preserve"> </w:t>
      </w:r>
      <w:r>
        <w:rPr>
          <w:rFonts w:hint="eastAsia" w:eastAsiaTheme="majorEastAsia"/>
          <w:b/>
          <w:color w:val="auto"/>
          <w:sz w:val="36"/>
          <w:highlight w:val="none"/>
          <w:u w:val="single"/>
          <w:lang w:val="en-US" w:eastAsia="zh-CN"/>
        </w:rPr>
        <w:t>2026</w:t>
      </w:r>
      <w:r>
        <w:rPr>
          <w:rFonts w:eastAsiaTheme="majorEastAsia"/>
          <w:b/>
          <w:color w:val="auto"/>
          <w:sz w:val="36"/>
          <w:highlight w:val="none"/>
          <w:u w:val="single"/>
        </w:rPr>
        <w:t xml:space="preserve"> </w:t>
      </w:r>
      <w:r>
        <w:rPr>
          <w:rFonts w:eastAsiaTheme="majorEastAsia"/>
          <w:b/>
          <w:color w:val="auto"/>
          <w:sz w:val="36"/>
          <w:highlight w:val="none"/>
        </w:rPr>
        <w:t>年</w:t>
      </w:r>
      <w:r>
        <w:rPr>
          <w:rFonts w:eastAsiaTheme="majorEastAsia"/>
          <w:b/>
          <w:color w:val="auto"/>
          <w:sz w:val="36"/>
          <w:highlight w:val="none"/>
          <w:u w:val="single"/>
        </w:rPr>
        <w:t xml:space="preserve"> </w:t>
      </w:r>
      <w:r>
        <w:rPr>
          <w:rFonts w:hint="eastAsia" w:eastAsiaTheme="majorEastAsia"/>
          <w:b/>
          <w:color w:val="auto"/>
          <w:sz w:val="36"/>
          <w:highlight w:val="none"/>
          <w:u w:val="single"/>
          <w:lang w:val="en-US" w:eastAsia="zh-CN"/>
        </w:rPr>
        <w:t>6</w:t>
      </w:r>
      <w:r>
        <w:rPr>
          <w:rFonts w:eastAsiaTheme="majorEastAsia"/>
          <w:b/>
          <w:color w:val="auto"/>
          <w:sz w:val="36"/>
          <w:highlight w:val="none"/>
          <w:u w:val="single"/>
        </w:rPr>
        <w:t xml:space="preserve"> </w:t>
      </w:r>
      <w:r>
        <w:rPr>
          <w:rFonts w:eastAsiaTheme="majorEastAsia"/>
          <w:b/>
          <w:color w:val="auto"/>
          <w:sz w:val="36"/>
          <w:highlight w:val="none"/>
        </w:rPr>
        <w:t>月</w:t>
      </w:r>
    </w:p>
    <w:p w14:paraId="79787BAE">
      <w:pPr>
        <w:tabs>
          <w:tab w:val="left" w:pos="2410"/>
        </w:tabs>
        <w:autoSpaceDE w:val="0"/>
        <w:autoSpaceDN w:val="0"/>
        <w:adjustRightInd w:val="0"/>
        <w:snapToGrid w:val="0"/>
        <w:spacing w:line="360" w:lineRule="auto"/>
        <w:jc w:val="center"/>
        <w:rPr>
          <w:rFonts w:ascii="Times New Roman" w:hAnsi="Times New Roman" w:cs="Times New Roman" w:eastAsiaTheme="minorEastAsia"/>
          <w:b/>
          <w:color w:val="auto"/>
          <w:sz w:val="28"/>
          <w:highlight w:val="none"/>
        </w:rPr>
      </w:pPr>
    </w:p>
    <w:p w14:paraId="7D91E038">
      <w:pPr>
        <w:tabs>
          <w:tab w:val="left" w:pos="2410"/>
        </w:tabs>
        <w:autoSpaceDE w:val="0"/>
        <w:autoSpaceDN w:val="0"/>
        <w:adjustRightInd w:val="0"/>
        <w:snapToGrid w:val="0"/>
        <w:spacing w:line="360" w:lineRule="auto"/>
        <w:jc w:val="center"/>
        <w:rPr>
          <w:rFonts w:ascii="Times New Roman" w:hAnsi="Times New Roman" w:cs="Times New Roman" w:eastAsiaTheme="minorEastAsia"/>
          <w:b/>
          <w:color w:val="auto"/>
          <w:sz w:val="28"/>
          <w:highlight w:val="none"/>
        </w:rPr>
      </w:pPr>
    </w:p>
    <w:p w14:paraId="415527F7">
      <w:pPr>
        <w:tabs>
          <w:tab w:val="left" w:pos="2410"/>
        </w:tabs>
        <w:autoSpaceDE w:val="0"/>
        <w:autoSpaceDN w:val="0"/>
        <w:adjustRightInd w:val="0"/>
        <w:snapToGrid w:val="0"/>
        <w:spacing w:line="360" w:lineRule="auto"/>
        <w:jc w:val="center"/>
        <w:rPr>
          <w:rFonts w:ascii="Times New Roman" w:hAnsi="Times New Roman" w:cs="Times New Roman" w:eastAsiaTheme="minorEastAsia"/>
          <w:b/>
          <w:color w:val="auto"/>
          <w:sz w:val="40"/>
          <w:szCs w:val="36"/>
          <w:highlight w:val="none"/>
        </w:rPr>
      </w:pPr>
      <w:r>
        <w:rPr>
          <w:rFonts w:ascii="Times New Roman" w:hAnsi="Times New Roman" w:cs="Times New Roman" w:eastAsiaTheme="minorEastAsia"/>
          <w:b/>
          <w:color w:val="auto"/>
          <w:sz w:val="40"/>
          <w:szCs w:val="36"/>
          <w:highlight w:val="none"/>
        </w:rPr>
        <w:t>目  录</w:t>
      </w:r>
    </w:p>
    <w:p w14:paraId="723927EE">
      <w:pPr>
        <w:pStyle w:val="18"/>
        <w:tabs>
          <w:tab w:val="right" w:leader="dot" w:pos="8279"/>
        </w:tabs>
        <w:rPr>
          <w:rFonts w:ascii="Times New Roman" w:hAnsi="Times New Roman" w:cs="Times New Roman"/>
          <w:b/>
          <w:bCs/>
          <w:color w:val="auto"/>
          <w:sz w:val="22"/>
          <w:szCs w:val="28"/>
          <w:highlight w:val="none"/>
        </w:rPr>
      </w:pPr>
      <w:r>
        <w:rPr>
          <w:rFonts w:ascii="Times New Roman" w:hAnsi="Times New Roman" w:cs="Times New Roman"/>
          <w:b/>
          <w:color w:val="auto"/>
          <w:sz w:val="24"/>
          <w:szCs w:val="24"/>
          <w:highlight w:val="none"/>
        </w:rPr>
        <w:fldChar w:fldCharType="begin"/>
      </w:r>
      <w:r>
        <w:rPr>
          <w:rFonts w:ascii="Times New Roman" w:hAnsi="Times New Roman" w:cs="Times New Roman"/>
          <w:b/>
          <w:color w:val="auto"/>
          <w:sz w:val="24"/>
          <w:szCs w:val="24"/>
          <w:highlight w:val="none"/>
        </w:rPr>
        <w:instrText xml:space="preserve"> TOC \o "1-2" \h \z \u </w:instrText>
      </w:r>
      <w:r>
        <w:rPr>
          <w:rFonts w:ascii="Times New Roman" w:hAnsi="Times New Roman" w:cs="Times New Roman"/>
          <w:b/>
          <w:color w:val="auto"/>
          <w:sz w:val="24"/>
          <w:szCs w:val="24"/>
          <w:highlight w:val="none"/>
        </w:rPr>
        <w:fldChar w:fldCharType="separate"/>
      </w:r>
      <w:r>
        <w:rPr>
          <w:b/>
          <w:bCs/>
          <w:color w:val="auto"/>
          <w:sz w:val="22"/>
          <w:szCs w:val="28"/>
          <w:highlight w:val="none"/>
        </w:rPr>
        <w:fldChar w:fldCharType="begin"/>
      </w:r>
      <w:r>
        <w:rPr>
          <w:b/>
          <w:bCs/>
          <w:color w:val="auto"/>
          <w:sz w:val="22"/>
          <w:szCs w:val="28"/>
          <w:highlight w:val="none"/>
        </w:rPr>
        <w:instrText xml:space="preserve"> HYPERLINK \l "_Toc31841" </w:instrText>
      </w:r>
      <w:r>
        <w:rPr>
          <w:b/>
          <w:bCs/>
          <w:color w:val="auto"/>
          <w:sz w:val="22"/>
          <w:szCs w:val="28"/>
          <w:highlight w:val="none"/>
        </w:rPr>
        <w:fldChar w:fldCharType="separate"/>
      </w:r>
      <w:r>
        <w:rPr>
          <w:rFonts w:ascii="Times New Roman" w:hAnsi="Times New Roman" w:cs="Times New Roman"/>
          <w:b/>
          <w:bCs/>
          <w:color w:val="auto"/>
          <w:sz w:val="22"/>
          <w:szCs w:val="28"/>
          <w:highlight w:val="none"/>
        </w:rPr>
        <w:t xml:space="preserve">第一章  </w:t>
      </w:r>
      <w:r>
        <w:rPr>
          <w:rFonts w:hint="eastAsia" w:ascii="Times New Roman" w:hAnsi="Times New Roman" w:cs="Times New Roman"/>
          <w:b/>
          <w:bCs/>
          <w:color w:val="auto"/>
          <w:sz w:val="22"/>
          <w:szCs w:val="28"/>
          <w:highlight w:val="none"/>
          <w:lang w:eastAsia="zh-CN"/>
        </w:rPr>
        <w:t>询比</w:t>
      </w:r>
      <w:r>
        <w:rPr>
          <w:rFonts w:ascii="Times New Roman" w:hAnsi="Times New Roman" w:cs="Times New Roman"/>
          <w:b/>
          <w:bCs/>
          <w:color w:val="auto"/>
          <w:sz w:val="22"/>
          <w:szCs w:val="28"/>
          <w:highlight w:val="none"/>
        </w:rPr>
        <w:t>公告</w:t>
      </w:r>
      <w:r>
        <w:rPr>
          <w:rFonts w:ascii="Times New Roman" w:hAnsi="Times New Roman" w:cs="Times New Roman"/>
          <w:b/>
          <w:bCs/>
          <w:color w:val="auto"/>
          <w:sz w:val="22"/>
          <w:szCs w:val="28"/>
          <w:highlight w:val="none"/>
        </w:rPr>
        <w:tab/>
      </w:r>
      <w:r>
        <w:rPr>
          <w:rFonts w:ascii="Times New Roman" w:hAnsi="Times New Roman" w:cs="Times New Roman"/>
          <w:b/>
          <w:bCs/>
          <w:color w:val="auto"/>
          <w:sz w:val="22"/>
          <w:szCs w:val="28"/>
          <w:highlight w:val="none"/>
        </w:rPr>
        <w:fldChar w:fldCharType="begin"/>
      </w:r>
      <w:r>
        <w:rPr>
          <w:rFonts w:ascii="Times New Roman" w:hAnsi="Times New Roman" w:cs="Times New Roman"/>
          <w:b/>
          <w:bCs/>
          <w:color w:val="auto"/>
          <w:sz w:val="22"/>
          <w:szCs w:val="28"/>
          <w:highlight w:val="none"/>
        </w:rPr>
        <w:instrText xml:space="preserve"> PAGEREF _Toc31841 </w:instrText>
      </w:r>
      <w:r>
        <w:rPr>
          <w:rFonts w:ascii="Times New Roman" w:hAnsi="Times New Roman" w:cs="Times New Roman"/>
          <w:b/>
          <w:bCs/>
          <w:color w:val="auto"/>
          <w:sz w:val="22"/>
          <w:szCs w:val="28"/>
          <w:highlight w:val="none"/>
        </w:rPr>
        <w:fldChar w:fldCharType="separate"/>
      </w:r>
      <w:r>
        <w:rPr>
          <w:rFonts w:ascii="Times New Roman" w:hAnsi="Times New Roman" w:cs="Times New Roman"/>
          <w:b/>
          <w:bCs/>
          <w:color w:val="auto"/>
          <w:sz w:val="22"/>
          <w:szCs w:val="28"/>
          <w:highlight w:val="none"/>
        </w:rPr>
        <w:t>1</w:t>
      </w:r>
      <w:r>
        <w:rPr>
          <w:rFonts w:ascii="Times New Roman" w:hAnsi="Times New Roman" w:cs="Times New Roman"/>
          <w:b/>
          <w:bCs/>
          <w:color w:val="auto"/>
          <w:sz w:val="22"/>
          <w:szCs w:val="28"/>
          <w:highlight w:val="none"/>
        </w:rPr>
        <w:fldChar w:fldCharType="end"/>
      </w:r>
      <w:r>
        <w:rPr>
          <w:rFonts w:ascii="Times New Roman" w:hAnsi="Times New Roman" w:cs="Times New Roman"/>
          <w:b/>
          <w:bCs/>
          <w:color w:val="auto"/>
          <w:sz w:val="22"/>
          <w:szCs w:val="28"/>
          <w:highlight w:val="none"/>
        </w:rPr>
        <w:fldChar w:fldCharType="end"/>
      </w:r>
    </w:p>
    <w:p w14:paraId="699012CA">
      <w:pPr>
        <w:pStyle w:val="18"/>
        <w:tabs>
          <w:tab w:val="right" w:leader="dot" w:pos="8279"/>
        </w:tabs>
        <w:rPr>
          <w:rFonts w:ascii="Times New Roman" w:hAnsi="Times New Roman" w:cs="Times New Roman"/>
          <w:b/>
          <w:bCs/>
          <w:color w:val="auto"/>
          <w:sz w:val="22"/>
          <w:szCs w:val="28"/>
          <w:highlight w:val="none"/>
        </w:rPr>
      </w:pPr>
      <w:r>
        <w:rPr>
          <w:b/>
          <w:bCs/>
          <w:color w:val="auto"/>
          <w:sz w:val="22"/>
          <w:szCs w:val="28"/>
          <w:highlight w:val="none"/>
        </w:rPr>
        <w:fldChar w:fldCharType="begin"/>
      </w:r>
      <w:r>
        <w:rPr>
          <w:b/>
          <w:bCs/>
          <w:color w:val="auto"/>
          <w:sz w:val="22"/>
          <w:szCs w:val="28"/>
          <w:highlight w:val="none"/>
        </w:rPr>
        <w:instrText xml:space="preserve"> HYPERLINK \l "_Toc22742" </w:instrText>
      </w:r>
      <w:r>
        <w:rPr>
          <w:b/>
          <w:bCs/>
          <w:color w:val="auto"/>
          <w:sz w:val="22"/>
          <w:szCs w:val="28"/>
          <w:highlight w:val="none"/>
        </w:rPr>
        <w:fldChar w:fldCharType="separate"/>
      </w:r>
      <w:r>
        <w:rPr>
          <w:rFonts w:ascii="Times New Roman" w:hAnsi="Times New Roman" w:cs="Times New Roman"/>
          <w:b/>
          <w:bCs/>
          <w:color w:val="auto"/>
          <w:sz w:val="22"/>
          <w:szCs w:val="28"/>
          <w:highlight w:val="none"/>
        </w:rPr>
        <w:t>第二章  投标人须知</w:t>
      </w:r>
      <w:r>
        <w:rPr>
          <w:rFonts w:ascii="Times New Roman" w:hAnsi="Times New Roman" w:cs="Times New Roman"/>
          <w:b/>
          <w:bCs/>
          <w:color w:val="auto"/>
          <w:sz w:val="22"/>
          <w:szCs w:val="28"/>
          <w:highlight w:val="none"/>
        </w:rPr>
        <w:tab/>
      </w:r>
      <w:r>
        <w:rPr>
          <w:rFonts w:ascii="Times New Roman" w:hAnsi="Times New Roman" w:cs="Times New Roman"/>
          <w:b/>
          <w:bCs/>
          <w:color w:val="auto"/>
          <w:sz w:val="22"/>
          <w:szCs w:val="28"/>
          <w:highlight w:val="none"/>
        </w:rPr>
        <w:fldChar w:fldCharType="begin"/>
      </w:r>
      <w:r>
        <w:rPr>
          <w:rFonts w:ascii="Times New Roman" w:hAnsi="Times New Roman" w:cs="Times New Roman"/>
          <w:b/>
          <w:bCs/>
          <w:color w:val="auto"/>
          <w:sz w:val="22"/>
          <w:szCs w:val="28"/>
          <w:highlight w:val="none"/>
        </w:rPr>
        <w:instrText xml:space="preserve"> PAGEREF _Toc22742 </w:instrText>
      </w:r>
      <w:r>
        <w:rPr>
          <w:rFonts w:ascii="Times New Roman" w:hAnsi="Times New Roman" w:cs="Times New Roman"/>
          <w:b/>
          <w:bCs/>
          <w:color w:val="auto"/>
          <w:sz w:val="22"/>
          <w:szCs w:val="28"/>
          <w:highlight w:val="none"/>
        </w:rPr>
        <w:fldChar w:fldCharType="separate"/>
      </w:r>
      <w:r>
        <w:rPr>
          <w:rFonts w:ascii="Times New Roman" w:hAnsi="Times New Roman" w:cs="Times New Roman"/>
          <w:b/>
          <w:bCs/>
          <w:color w:val="auto"/>
          <w:sz w:val="22"/>
          <w:szCs w:val="28"/>
          <w:highlight w:val="none"/>
        </w:rPr>
        <w:t>3</w:t>
      </w:r>
      <w:r>
        <w:rPr>
          <w:rFonts w:ascii="Times New Roman" w:hAnsi="Times New Roman" w:cs="Times New Roman"/>
          <w:b/>
          <w:bCs/>
          <w:color w:val="auto"/>
          <w:sz w:val="22"/>
          <w:szCs w:val="28"/>
          <w:highlight w:val="none"/>
        </w:rPr>
        <w:fldChar w:fldCharType="end"/>
      </w:r>
      <w:r>
        <w:rPr>
          <w:rFonts w:ascii="Times New Roman" w:hAnsi="Times New Roman" w:cs="Times New Roman"/>
          <w:b/>
          <w:bCs/>
          <w:color w:val="auto"/>
          <w:sz w:val="22"/>
          <w:szCs w:val="28"/>
          <w:highlight w:val="none"/>
        </w:rPr>
        <w:fldChar w:fldCharType="end"/>
      </w:r>
    </w:p>
    <w:p w14:paraId="77C27ED0">
      <w:pPr>
        <w:pStyle w:val="18"/>
        <w:tabs>
          <w:tab w:val="right" w:leader="dot" w:pos="8279"/>
        </w:tabs>
        <w:rPr>
          <w:rFonts w:ascii="Times New Roman" w:hAnsi="Times New Roman" w:cs="Times New Roman"/>
          <w:b/>
          <w:bCs/>
          <w:color w:val="auto"/>
          <w:sz w:val="22"/>
          <w:szCs w:val="28"/>
          <w:highlight w:val="none"/>
        </w:rPr>
      </w:pPr>
      <w:r>
        <w:rPr>
          <w:b/>
          <w:bCs/>
          <w:color w:val="auto"/>
          <w:sz w:val="22"/>
          <w:szCs w:val="28"/>
          <w:highlight w:val="none"/>
        </w:rPr>
        <w:fldChar w:fldCharType="begin"/>
      </w:r>
      <w:r>
        <w:rPr>
          <w:b/>
          <w:bCs/>
          <w:color w:val="auto"/>
          <w:sz w:val="22"/>
          <w:szCs w:val="28"/>
          <w:highlight w:val="none"/>
        </w:rPr>
        <w:instrText xml:space="preserve"> HYPERLINK \l "_Toc11969" </w:instrText>
      </w:r>
      <w:r>
        <w:rPr>
          <w:b/>
          <w:bCs/>
          <w:color w:val="auto"/>
          <w:sz w:val="22"/>
          <w:szCs w:val="28"/>
          <w:highlight w:val="none"/>
        </w:rPr>
        <w:fldChar w:fldCharType="separate"/>
      </w:r>
      <w:r>
        <w:rPr>
          <w:rFonts w:ascii="Times New Roman" w:hAnsi="Times New Roman" w:cs="Times New Roman"/>
          <w:b/>
          <w:bCs/>
          <w:color w:val="auto"/>
          <w:sz w:val="22"/>
          <w:szCs w:val="28"/>
          <w:highlight w:val="none"/>
        </w:rPr>
        <w:t>第三章  招标人要求</w:t>
      </w:r>
      <w:r>
        <w:rPr>
          <w:rFonts w:ascii="Times New Roman" w:hAnsi="Times New Roman" w:cs="Times New Roman"/>
          <w:b/>
          <w:bCs/>
          <w:color w:val="auto"/>
          <w:sz w:val="22"/>
          <w:szCs w:val="28"/>
          <w:highlight w:val="none"/>
        </w:rPr>
        <w:tab/>
      </w:r>
      <w:r>
        <w:rPr>
          <w:rFonts w:ascii="Times New Roman" w:hAnsi="Times New Roman" w:cs="Times New Roman"/>
          <w:b/>
          <w:bCs/>
          <w:color w:val="auto"/>
          <w:sz w:val="22"/>
          <w:szCs w:val="28"/>
          <w:highlight w:val="none"/>
        </w:rPr>
        <w:fldChar w:fldCharType="begin"/>
      </w:r>
      <w:r>
        <w:rPr>
          <w:rFonts w:ascii="Times New Roman" w:hAnsi="Times New Roman" w:cs="Times New Roman"/>
          <w:b/>
          <w:bCs/>
          <w:color w:val="auto"/>
          <w:sz w:val="22"/>
          <w:szCs w:val="28"/>
          <w:highlight w:val="none"/>
        </w:rPr>
        <w:instrText xml:space="preserve"> PAGEREF _Toc11969 </w:instrText>
      </w:r>
      <w:r>
        <w:rPr>
          <w:rFonts w:ascii="Times New Roman" w:hAnsi="Times New Roman" w:cs="Times New Roman"/>
          <w:b/>
          <w:bCs/>
          <w:color w:val="auto"/>
          <w:sz w:val="22"/>
          <w:szCs w:val="28"/>
          <w:highlight w:val="none"/>
        </w:rPr>
        <w:fldChar w:fldCharType="separate"/>
      </w:r>
      <w:r>
        <w:rPr>
          <w:rFonts w:ascii="Times New Roman" w:hAnsi="Times New Roman" w:cs="Times New Roman"/>
          <w:b/>
          <w:bCs/>
          <w:color w:val="auto"/>
          <w:sz w:val="22"/>
          <w:szCs w:val="28"/>
          <w:highlight w:val="none"/>
        </w:rPr>
        <w:t>11</w:t>
      </w:r>
      <w:r>
        <w:rPr>
          <w:rFonts w:ascii="Times New Roman" w:hAnsi="Times New Roman" w:cs="Times New Roman"/>
          <w:b/>
          <w:bCs/>
          <w:color w:val="auto"/>
          <w:sz w:val="22"/>
          <w:szCs w:val="28"/>
          <w:highlight w:val="none"/>
        </w:rPr>
        <w:fldChar w:fldCharType="end"/>
      </w:r>
      <w:r>
        <w:rPr>
          <w:rFonts w:ascii="Times New Roman" w:hAnsi="Times New Roman" w:cs="Times New Roman"/>
          <w:b/>
          <w:bCs/>
          <w:color w:val="auto"/>
          <w:sz w:val="22"/>
          <w:szCs w:val="28"/>
          <w:highlight w:val="none"/>
        </w:rPr>
        <w:fldChar w:fldCharType="end"/>
      </w:r>
    </w:p>
    <w:p w14:paraId="5E908466">
      <w:pPr>
        <w:pStyle w:val="18"/>
        <w:tabs>
          <w:tab w:val="right" w:leader="dot" w:pos="8279"/>
        </w:tabs>
        <w:rPr>
          <w:rFonts w:ascii="Times New Roman" w:hAnsi="Times New Roman" w:cs="Times New Roman"/>
          <w:b/>
          <w:bCs/>
          <w:color w:val="auto"/>
          <w:sz w:val="22"/>
          <w:szCs w:val="28"/>
          <w:highlight w:val="none"/>
        </w:rPr>
      </w:pPr>
      <w:r>
        <w:rPr>
          <w:b/>
          <w:bCs/>
          <w:color w:val="auto"/>
          <w:sz w:val="22"/>
          <w:szCs w:val="28"/>
          <w:highlight w:val="none"/>
        </w:rPr>
        <w:fldChar w:fldCharType="begin"/>
      </w:r>
      <w:r>
        <w:rPr>
          <w:b/>
          <w:bCs/>
          <w:color w:val="auto"/>
          <w:sz w:val="22"/>
          <w:szCs w:val="28"/>
          <w:highlight w:val="none"/>
        </w:rPr>
        <w:instrText xml:space="preserve"> HYPERLINK \l "_Toc17615" </w:instrText>
      </w:r>
      <w:r>
        <w:rPr>
          <w:b/>
          <w:bCs/>
          <w:color w:val="auto"/>
          <w:sz w:val="22"/>
          <w:szCs w:val="28"/>
          <w:highlight w:val="none"/>
        </w:rPr>
        <w:fldChar w:fldCharType="separate"/>
      </w:r>
      <w:r>
        <w:rPr>
          <w:rFonts w:ascii="Times New Roman" w:hAnsi="Times New Roman" w:cs="Times New Roman"/>
          <w:b/>
          <w:bCs/>
          <w:color w:val="auto"/>
          <w:sz w:val="22"/>
          <w:szCs w:val="28"/>
          <w:highlight w:val="none"/>
        </w:rPr>
        <w:t>第四章  评审方法和标准</w:t>
      </w:r>
      <w:r>
        <w:rPr>
          <w:rFonts w:ascii="Times New Roman" w:hAnsi="Times New Roman" w:cs="Times New Roman"/>
          <w:b/>
          <w:bCs/>
          <w:color w:val="auto"/>
          <w:sz w:val="22"/>
          <w:szCs w:val="28"/>
          <w:highlight w:val="none"/>
        </w:rPr>
        <w:tab/>
      </w:r>
      <w:r>
        <w:rPr>
          <w:rFonts w:ascii="Times New Roman" w:hAnsi="Times New Roman" w:cs="Times New Roman"/>
          <w:b/>
          <w:bCs/>
          <w:color w:val="auto"/>
          <w:sz w:val="22"/>
          <w:szCs w:val="28"/>
          <w:highlight w:val="none"/>
        </w:rPr>
        <w:fldChar w:fldCharType="begin"/>
      </w:r>
      <w:r>
        <w:rPr>
          <w:rFonts w:ascii="Times New Roman" w:hAnsi="Times New Roman" w:cs="Times New Roman"/>
          <w:b/>
          <w:bCs/>
          <w:color w:val="auto"/>
          <w:sz w:val="22"/>
          <w:szCs w:val="28"/>
          <w:highlight w:val="none"/>
        </w:rPr>
        <w:instrText xml:space="preserve"> PAGEREF _Toc17615 </w:instrText>
      </w:r>
      <w:r>
        <w:rPr>
          <w:rFonts w:ascii="Times New Roman" w:hAnsi="Times New Roman" w:cs="Times New Roman"/>
          <w:b/>
          <w:bCs/>
          <w:color w:val="auto"/>
          <w:sz w:val="22"/>
          <w:szCs w:val="28"/>
          <w:highlight w:val="none"/>
        </w:rPr>
        <w:fldChar w:fldCharType="separate"/>
      </w:r>
      <w:r>
        <w:rPr>
          <w:rFonts w:ascii="Times New Roman" w:hAnsi="Times New Roman" w:cs="Times New Roman"/>
          <w:b/>
          <w:bCs/>
          <w:color w:val="auto"/>
          <w:sz w:val="22"/>
          <w:szCs w:val="28"/>
          <w:highlight w:val="none"/>
        </w:rPr>
        <w:t>12</w:t>
      </w:r>
      <w:r>
        <w:rPr>
          <w:rFonts w:ascii="Times New Roman" w:hAnsi="Times New Roman" w:cs="Times New Roman"/>
          <w:b/>
          <w:bCs/>
          <w:color w:val="auto"/>
          <w:sz w:val="22"/>
          <w:szCs w:val="28"/>
          <w:highlight w:val="none"/>
        </w:rPr>
        <w:fldChar w:fldCharType="end"/>
      </w:r>
      <w:r>
        <w:rPr>
          <w:rFonts w:ascii="Times New Roman" w:hAnsi="Times New Roman" w:cs="Times New Roman"/>
          <w:b/>
          <w:bCs/>
          <w:color w:val="auto"/>
          <w:sz w:val="22"/>
          <w:szCs w:val="28"/>
          <w:highlight w:val="none"/>
        </w:rPr>
        <w:fldChar w:fldCharType="end"/>
      </w:r>
    </w:p>
    <w:p w14:paraId="388DE0AB">
      <w:pPr>
        <w:pStyle w:val="18"/>
        <w:tabs>
          <w:tab w:val="right" w:leader="dot" w:pos="8279"/>
        </w:tabs>
        <w:rPr>
          <w:rFonts w:ascii="Times New Roman" w:hAnsi="Times New Roman" w:cs="Times New Roman"/>
          <w:b/>
          <w:bCs/>
          <w:color w:val="auto"/>
          <w:sz w:val="22"/>
          <w:szCs w:val="28"/>
          <w:highlight w:val="none"/>
        </w:rPr>
      </w:pPr>
      <w:r>
        <w:rPr>
          <w:b/>
          <w:bCs/>
          <w:color w:val="auto"/>
          <w:sz w:val="22"/>
          <w:szCs w:val="28"/>
          <w:highlight w:val="none"/>
        </w:rPr>
        <w:fldChar w:fldCharType="begin"/>
      </w:r>
      <w:r>
        <w:rPr>
          <w:b/>
          <w:bCs/>
          <w:color w:val="auto"/>
          <w:sz w:val="22"/>
          <w:szCs w:val="28"/>
          <w:highlight w:val="none"/>
        </w:rPr>
        <w:instrText xml:space="preserve"> HYPERLINK \l "_Toc28197" </w:instrText>
      </w:r>
      <w:r>
        <w:rPr>
          <w:b/>
          <w:bCs/>
          <w:color w:val="auto"/>
          <w:sz w:val="22"/>
          <w:szCs w:val="28"/>
          <w:highlight w:val="none"/>
        </w:rPr>
        <w:fldChar w:fldCharType="separate"/>
      </w:r>
      <w:r>
        <w:rPr>
          <w:rFonts w:ascii="Times New Roman" w:hAnsi="Times New Roman" w:cs="Times New Roman"/>
          <w:b/>
          <w:bCs/>
          <w:color w:val="auto"/>
          <w:sz w:val="22"/>
          <w:szCs w:val="28"/>
          <w:highlight w:val="none"/>
        </w:rPr>
        <w:t>第五章  合同</w:t>
      </w:r>
      <w:r>
        <w:rPr>
          <w:rFonts w:ascii="Times New Roman" w:hAnsi="Times New Roman" w:cs="Times New Roman"/>
          <w:b/>
          <w:bCs/>
          <w:color w:val="auto"/>
          <w:sz w:val="22"/>
          <w:szCs w:val="28"/>
          <w:highlight w:val="none"/>
        </w:rPr>
        <w:tab/>
      </w:r>
      <w:r>
        <w:rPr>
          <w:rFonts w:ascii="Times New Roman" w:hAnsi="Times New Roman" w:cs="Times New Roman"/>
          <w:b/>
          <w:bCs/>
          <w:color w:val="auto"/>
          <w:sz w:val="22"/>
          <w:szCs w:val="28"/>
          <w:highlight w:val="none"/>
        </w:rPr>
        <w:fldChar w:fldCharType="begin"/>
      </w:r>
      <w:r>
        <w:rPr>
          <w:rFonts w:ascii="Times New Roman" w:hAnsi="Times New Roman" w:cs="Times New Roman"/>
          <w:b/>
          <w:bCs/>
          <w:color w:val="auto"/>
          <w:sz w:val="22"/>
          <w:szCs w:val="28"/>
          <w:highlight w:val="none"/>
        </w:rPr>
        <w:instrText xml:space="preserve"> PAGEREF _Toc28197 </w:instrText>
      </w:r>
      <w:r>
        <w:rPr>
          <w:rFonts w:ascii="Times New Roman" w:hAnsi="Times New Roman" w:cs="Times New Roman"/>
          <w:b/>
          <w:bCs/>
          <w:color w:val="auto"/>
          <w:sz w:val="22"/>
          <w:szCs w:val="28"/>
          <w:highlight w:val="none"/>
        </w:rPr>
        <w:fldChar w:fldCharType="separate"/>
      </w:r>
      <w:r>
        <w:rPr>
          <w:rFonts w:ascii="Times New Roman" w:hAnsi="Times New Roman" w:cs="Times New Roman"/>
          <w:b/>
          <w:bCs/>
          <w:color w:val="auto"/>
          <w:sz w:val="22"/>
          <w:szCs w:val="28"/>
          <w:highlight w:val="none"/>
        </w:rPr>
        <w:t>15</w:t>
      </w:r>
      <w:r>
        <w:rPr>
          <w:rFonts w:ascii="Times New Roman" w:hAnsi="Times New Roman" w:cs="Times New Roman"/>
          <w:b/>
          <w:bCs/>
          <w:color w:val="auto"/>
          <w:sz w:val="22"/>
          <w:szCs w:val="28"/>
          <w:highlight w:val="none"/>
        </w:rPr>
        <w:fldChar w:fldCharType="end"/>
      </w:r>
      <w:r>
        <w:rPr>
          <w:rFonts w:ascii="Times New Roman" w:hAnsi="Times New Roman" w:cs="Times New Roman"/>
          <w:b/>
          <w:bCs/>
          <w:color w:val="auto"/>
          <w:sz w:val="22"/>
          <w:szCs w:val="28"/>
          <w:highlight w:val="none"/>
        </w:rPr>
        <w:fldChar w:fldCharType="end"/>
      </w:r>
    </w:p>
    <w:p w14:paraId="13EDF089">
      <w:pPr>
        <w:pStyle w:val="18"/>
        <w:tabs>
          <w:tab w:val="right" w:leader="dot" w:pos="8279"/>
        </w:tabs>
        <w:rPr>
          <w:rFonts w:ascii="Times New Roman" w:hAnsi="Times New Roman" w:cs="Times New Roman"/>
          <w:b/>
          <w:bCs/>
          <w:color w:val="auto"/>
          <w:sz w:val="22"/>
          <w:szCs w:val="28"/>
          <w:highlight w:val="none"/>
        </w:rPr>
      </w:pPr>
      <w:r>
        <w:rPr>
          <w:b/>
          <w:bCs/>
          <w:color w:val="auto"/>
          <w:sz w:val="22"/>
          <w:szCs w:val="28"/>
          <w:highlight w:val="none"/>
        </w:rPr>
        <w:fldChar w:fldCharType="begin"/>
      </w:r>
      <w:r>
        <w:rPr>
          <w:b/>
          <w:bCs/>
          <w:color w:val="auto"/>
          <w:sz w:val="22"/>
          <w:szCs w:val="28"/>
          <w:highlight w:val="none"/>
        </w:rPr>
        <w:instrText xml:space="preserve"> HYPERLINK \l "_Toc22226" </w:instrText>
      </w:r>
      <w:r>
        <w:rPr>
          <w:b/>
          <w:bCs/>
          <w:color w:val="auto"/>
          <w:sz w:val="22"/>
          <w:szCs w:val="28"/>
          <w:highlight w:val="none"/>
        </w:rPr>
        <w:fldChar w:fldCharType="separate"/>
      </w:r>
      <w:r>
        <w:rPr>
          <w:rFonts w:ascii="Times New Roman" w:hAnsi="Times New Roman" w:cs="Times New Roman"/>
          <w:b/>
          <w:bCs/>
          <w:color w:val="auto"/>
          <w:sz w:val="22"/>
          <w:szCs w:val="28"/>
          <w:highlight w:val="none"/>
        </w:rPr>
        <w:t>第六章  投标文件格式</w:t>
      </w:r>
      <w:r>
        <w:rPr>
          <w:rFonts w:ascii="Times New Roman" w:hAnsi="Times New Roman" w:cs="Times New Roman"/>
          <w:b/>
          <w:bCs/>
          <w:color w:val="auto"/>
          <w:sz w:val="22"/>
          <w:szCs w:val="28"/>
          <w:highlight w:val="none"/>
        </w:rPr>
        <w:tab/>
      </w:r>
      <w:r>
        <w:rPr>
          <w:rFonts w:ascii="Times New Roman" w:hAnsi="Times New Roman" w:cs="Times New Roman"/>
          <w:b/>
          <w:bCs/>
          <w:color w:val="auto"/>
          <w:sz w:val="22"/>
          <w:szCs w:val="28"/>
          <w:highlight w:val="none"/>
        </w:rPr>
        <w:fldChar w:fldCharType="begin"/>
      </w:r>
      <w:r>
        <w:rPr>
          <w:rFonts w:ascii="Times New Roman" w:hAnsi="Times New Roman" w:cs="Times New Roman"/>
          <w:b/>
          <w:bCs/>
          <w:color w:val="auto"/>
          <w:sz w:val="22"/>
          <w:szCs w:val="28"/>
          <w:highlight w:val="none"/>
        </w:rPr>
        <w:instrText xml:space="preserve"> PAGEREF _Toc22226 </w:instrText>
      </w:r>
      <w:r>
        <w:rPr>
          <w:rFonts w:ascii="Times New Roman" w:hAnsi="Times New Roman" w:cs="Times New Roman"/>
          <w:b/>
          <w:bCs/>
          <w:color w:val="auto"/>
          <w:sz w:val="22"/>
          <w:szCs w:val="28"/>
          <w:highlight w:val="none"/>
        </w:rPr>
        <w:fldChar w:fldCharType="separate"/>
      </w:r>
      <w:r>
        <w:rPr>
          <w:rFonts w:ascii="Times New Roman" w:hAnsi="Times New Roman" w:cs="Times New Roman"/>
          <w:b/>
          <w:bCs/>
          <w:color w:val="auto"/>
          <w:sz w:val="22"/>
          <w:szCs w:val="28"/>
          <w:highlight w:val="none"/>
        </w:rPr>
        <w:t>23</w:t>
      </w:r>
      <w:r>
        <w:rPr>
          <w:rFonts w:ascii="Times New Roman" w:hAnsi="Times New Roman" w:cs="Times New Roman"/>
          <w:b/>
          <w:bCs/>
          <w:color w:val="auto"/>
          <w:sz w:val="22"/>
          <w:szCs w:val="28"/>
          <w:highlight w:val="none"/>
        </w:rPr>
        <w:fldChar w:fldCharType="end"/>
      </w:r>
      <w:r>
        <w:rPr>
          <w:rFonts w:ascii="Times New Roman" w:hAnsi="Times New Roman" w:cs="Times New Roman"/>
          <w:b/>
          <w:bCs/>
          <w:color w:val="auto"/>
          <w:sz w:val="22"/>
          <w:szCs w:val="28"/>
          <w:highlight w:val="none"/>
        </w:rPr>
        <w:fldChar w:fldCharType="end"/>
      </w:r>
    </w:p>
    <w:p w14:paraId="7A20AD01">
      <w:pPr>
        <w:pStyle w:val="18"/>
        <w:tabs>
          <w:tab w:val="right" w:leader="dot" w:pos="8279"/>
        </w:tabs>
        <w:rPr>
          <w:rFonts w:ascii="Times New Roman" w:hAnsi="Times New Roman" w:cs="Times New Roman"/>
          <w:color w:val="auto"/>
          <w:highlight w:val="none"/>
        </w:rPr>
      </w:pPr>
    </w:p>
    <w:p w14:paraId="63E2A785">
      <w:pPr>
        <w:spacing w:line="360" w:lineRule="auto"/>
        <w:rPr>
          <w:rFonts w:ascii="Times New Roman" w:hAnsi="Times New Roman" w:cs="Times New Roman" w:eastAsiaTheme="minorEastAsia"/>
          <w:b/>
          <w:color w:val="auto"/>
          <w:sz w:val="32"/>
          <w:highlight w:val="none"/>
        </w:rPr>
      </w:pPr>
      <w:r>
        <w:rPr>
          <w:rFonts w:ascii="Times New Roman" w:hAnsi="Times New Roman" w:cs="Times New Roman" w:eastAsiaTheme="minorEastAsia"/>
          <w:color w:val="auto"/>
          <w:szCs w:val="24"/>
          <w:highlight w:val="none"/>
        </w:rPr>
        <w:fldChar w:fldCharType="end"/>
      </w:r>
    </w:p>
    <w:p w14:paraId="536687DE">
      <w:pPr>
        <w:spacing w:line="360" w:lineRule="auto"/>
        <w:jc w:val="center"/>
        <w:outlineLvl w:val="1"/>
        <w:rPr>
          <w:rFonts w:ascii="Times New Roman" w:hAnsi="Times New Roman" w:cs="Times New Roman" w:eastAsiaTheme="minorEastAsia"/>
          <w:b/>
          <w:color w:val="auto"/>
          <w:sz w:val="28"/>
          <w:highlight w:val="none"/>
        </w:rPr>
        <w:sectPr>
          <w:footerReference r:id="rId3" w:type="default"/>
          <w:pgSz w:w="11907" w:h="16840"/>
          <w:pgMar w:top="1440" w:right="1519" w:bottom="1440" w:left="1519" w:header="851" w:footer="851" w:gutter="0"/>
          <w:cols w:space="720" w:num="1"/>
          <w:docGrid w:linePitch="462" w:charSpace="0"/>
        </w:sectPr>
      </w:pPr>
    </w:p>
    <w:p w14:paraId="1E7CCA1B">
      <w:pPr>
        <w:spacing w:line="360" w:lineRule="auto"/>
        <w:jc w:val="center"/>
        <w:outlineLvl w:val="1"/>
        <w:rPr>
          <w:rFonts w:ascii="Times New Roman" w:hAnsi="Times New Roman" w:cs="Times New Roman" w:eastAsiaTheme="minorEastAsia"/>
          <w:b/>
          <w:color w:val="auto"/>
          <w:sz w:val="28"/>
          <w:highlight w:val="none"/>
        </w:rPr>
      </w:pPr>
      <w:bookmarkStart w:id="1" w:name="_Toc31841"/>
      <w:r>
        <w:rPr>
          <w:rFonts w:ascii="Times New Roman" w:hAnsi="Times New Roman" w:cs="Times New Roman" w:eastAsiaTheme="minorEastAsia"/>
          <w:b/>
          <w:color w:val="auto"/>
          <w:sz w:val="28"/>
          <w:highlight w:val="none"/>
        </w:rPr>
        <w:t xml:space="preserve">第一章  </w:t>
      </w:r>
      <w:bookmarkEnd w:id="1"/>
      <w:r>
        <w:rPr>
          <w:rFonts w:hint="eastAsia" w:ascii="Times New Roman" w:hAnsi="Times New Roman" w:cs="Times New Roman"/>
          <w:b/>
          <w:color w:val="auto"/>
          <w:sz w:val="28"/>
          <w:highlight w:val="none"/>
          <w:lang w:eastAsia="zh-CN"/>
        </w:rPr>
        <w:t>询比</w:t>
      </w:r>
      <w:r>
        <w:rPr>
          <w:rFonts w:ascii="Times New Roman" w:hAnsi="Times New Roman" w:cs="Times New Roman" w:eastAsiaTheme="minorEastAsia"/>
          <w:b/>
          <w:color w:val="auto"/>
          <w:sz w:val="28"/>
          <w:highlight w:val="none"/>
        </w:rPr>
        <w:t>公告</w:t>
      </w:r>
    </w:p>
    <w:p w14:paraId="16F998FB">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color w:val="auto"/>
          <w:szCs w:val="21"/>
          <w:highlight w:val="none"/>
        </w:rPr>
      </w:pPr>
      <w:r>
        <w:rPr>
          <w:rFonts w:hint="eastAsia" w:ascii="Times New Roman" w:hAnsi="Times New Roman" w:cs="Times New Roman"/>
          <w:color w:val="auto"/>
          <w:szCs w:val="21"/>
          <w:highlight w:val="none"/>
          <w:u w:val="single"/>
          <w:lang w:val="en-US" w:eastAsia="zh-CN"/>
        </w:rPr>
        <w:t>合肥体育产业投资有限公司</w:t>
      </w:r>
      <w:r>
        <w:rPr>
          <w:rFonts w:hint="eastAsia"/>
          <w:bCs/>
          <w:color w:val="auto"/>
          <w:highlight w:val="none"/>
          <w:lang w:eastAsia="zh-CN"/>
        </w:rPr>
        <w:t>（</w:t>
      </w:r>
      <w:r>
        <w:rPr>
          <w:rFonts w:hint="eastAsia"/>
          <w:bCs/>
          <w:color w:val="auto"/>
          <w:highlight w:val="none"/>
          <w:lang w:val="en-US" w:eastAsia="zh-CN"/>
        </w:rPr>
        <w:t>简称“招标人”</w:t>
      </w:r>
      <w:r>
        <w:rPr>
          <w:rFonts w:hint="eastAsia"/>
          <w:bCs/>
          <w:color w:val="auto"/>
          <w:highlight w:val="none"/>
          <w:lang w:eastAsia="zh-CN"/>
        </w:rPr>
        <w:t>）</w:t>
      </w:r>
      <w:r>
        <w:rPr>
          <w:rFonts w:ascii="Times New Roman" w:hAnsi="Times New Roman" w:cs="Times New Roman" w:eastAsiaTheme="minorEastAsia"/>
          <w:color w:val="auto"/>
          <w:szCs w:val="21"/>
          <w:highlight w:val="none"/>
        </w:rPr>
        <w:t>现对</w:t>
      </w:r>
      <w:r>
        <w:rPr>
          <w:rFonts w:hint="eastAsia" w:ascii="Times New Roman" w:hAnsi="Times New Roman" w:cs="Times New Roman" w:eastAsiaTheme="minorEastAsia"/>
          <w:color w:val="auto"/>
          <w:szCs w:val="21"/>
          <w:highlight w:val="none"/>
          <w:u w:val="single"/>
          <w:lang w:val="en-US" w:eastAsia="zh-CN"/>
        </w:rPr>
        <w:t>合肥体育产业投资有限公司2026-2027年度</w:t>
      </w:r>
      <w:r>
        <w:rPr>
          <w:rFonts w:hint="eastAsia" w:ascii="Times New Roman" w:hAnsi="Times New Roman" w:cs="Times New Roman"/>
          <w:color w:val="auto"/>
          <w:szCs w:val="21"/>
          <w:highlight w:val="none"/>
          <w:u w:val="single"/>
          <w:lang w:val="en-US" w:eastAsia="zh-CN"/>
        </w:rPr>
        <w:t>建筑防雷检测</w:t>
      </w:r>
      <w:r>
        <w:rPr>
          <w:rFonts w:hint="eastAsia" w:ascii="Times New Roman" w:hAnsi="Times New Roman" w:cs="Times New Roman" w:eastAsiaTheme="minorEastAsia"/>
          <w:color w:val="auto"/>
          <w:szCs w:val="21"/>
          <w:highlight w:val="none"/>
          <w:u w:val="single"/>
          <w:lang w:val="en-US" w:eastAsia="zh-CN"/>
        </w:rPr>
        <w:t>服务</w:t>
      </w:r>
      <w:r>
        <w:rPr>
          <w:rFonts w:ascii="Times New Roman" w:hAnsi="Times New Roman" w:cs="Times New Roman" w:eastAsiaTheme="minorEastAsia"/>
          <w:color w:val="auto"/>
          <w:szCs w:val="21"/>
          <w:highlight w:val="none"/>
        </w:rPr>
        <w:t>进行</w:t>
      </w:r>
      <w:r>
        <w:rPr>
          <w:rFonts w:hint="eastAsia" w:ascii="Times New Roman" w:hAnsi="Times New Roman" w:cs="Times New Roman"/>
          <w:color w:val="auto"/>
          <w:szCs w:val="21"/>
          <w:highlight w:val="none"/>
          <w:lang w:eastAsia="zh-CN"/>
        </w:rPr>
        <w:t>询比</w:t>
      </w:r>
      <w:r>
        <w:rPr>
          <w:rFonts w:ascii="Times New Roman" w:hAnsi="Times New Roman" w:cs="Times New Roman" w:eastAsiaTheme="minorEastAsia"/>
          <w:color w:val="auto"/>
          <w:szCs w:val="21"/>
          <w:highlight w:val="none"/>
        </w:rPr>
        <w:t>，欢迎具备条件的投标人参加投标。</w:t>
      </w:r>
    </w:p>
    <w:p w14:paraId="322611FB">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color w:val="auto"/>
          <w:sz w:val="24"/>
          <w:szCs w:val="18"/>
          <w:highlight w:val="none"/>
        </w:rPr>
      </w:pPr>
      <w:r>
        <w:rPr>
          <w:rFonts w:ascii="Times New Roman" w:hAnsi="Times New Roman" w:cs="Times New Roman" w:eastAsiaTheme="minorEastAsia"/>
          <w:b/>
          <w:bCs/>
          <w:color w:val="auto"/>
          <w:sz w:val="24"/>
          <w:szCs w:val="18"/>
          <w:highlight w:val="none"/>
        </w:rPr>
        <w:t>一</w:t>
      </w:r>
      <w:r>
        <w:rPr>
          <w:rFonts w:ascii="Times New Roman" w:hAnsi="Times New Roman" w:cs="Times New Roman" w:eastAsiaTheme="minorEastAsia"/>
          <w:b/>
          <w:color w:val="auto"/>
          <w:sz w:val="24"/>
          <w:highlight w:val="none"/>
        </w:rPr>
        <w:t>、</w:t>
      </w:r>
      <w:r>
        <w:rPr>
          <w:rFonts w:ascii="Times New Roman" w:hAnsi="Times New Roman" w:cs="Times New Roman" w:eastAsiaTheme="minorEastAsia"/>
          <w:b/>
          <w:bCs/>
          <w:color w:val="auto"/>
          <w:sz w:val="24"/>
          <w:szCs w:val="18"/>
          <w:highlight w:val="none"/>
        </w:rPr>
        <w:t>项目名称及内容</w:t>
      </w:r>
    </w:p>
    <w:p w14:paraId="2B696689">
      <w:pPr>
        <w:pageBreakBefore w:val="0"/>
        <w:kinsoku/>
        <w:overflowPunct/>
        <w:topLinePunct w:val="0"/>
        <w:autoSpaceDE w:val="0"/>
        <w:autoSpaceDN w:val="0"/>
        <w:bidi w:val="0"/>
        <w:adjustRightInd w:val="0"/>
        <w:snapToGrid/>
        <w:spacing w:line="360" w:lineRule="auto"/>
        <w:ind w:firstLine="420" w:firstLineChars="200"/>
        <w:jc w:val="left"/>
        <w:textAlignment w:val="auto"/>
        <w:rPr>
          <w:rFonts w:hint="default"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rPr>
        <w:t>1.项目编号：</w:t>
      </w:r>
      <w:r>
        <w:rPr>
          <w:rFonts w:hint="eastAsia" w:asciiTheme="majorEastAsia" w:hAnsiTheme="majorEastAsia" w:eastAsiaTheme="majorEastAsia" w:cstheme="majorEastAsia"/>
          <w:color w:val="auto"/>
          <w:sz w:val="21"/>
          <w:szCs w:val="21"/>
          <w:highlight w:val="none"/>
          <w:u w:val="single"/>
          <w:lang w:val="en-US" w:eastAsia="zh-CN"/>
        </w:rPr>
        <w:t>2026TYGSCG11</w:t>
      </w:r>
    </w:p>
    <w:p w14:paraId="5DA9A5C9">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2.项目名称：</w:t>
      </w:r>
      <w:r>
        <w:rPr>
          <w:rFonts w:hint="eastAsia" w:ascii="Times New Roman" w:hAnsi="Times New Roman" w:cs="Times New Roman" w:eastAsiaTheme="minorEastAsia"/>
          <w:color w:val="auto"/>
          <w:szCs w:val="21"/>
          <w:highlight w:val="none"/>
          <w:u w:val="single"/>
          <w:lang w:val="en-US" w:eastAsia="zh-CN"/>
        </w:rPr>
        <w:t>合肥体育产业投资有限公司2026-2027年度</w:t>
      </w:r>
      <w:r>
        <w:rPr>
          <w:rFonts w:hint="eastAsia" w:ascii="Times New Roman" w:hAnsi="Times New Roman" w:cs="Times New Roman"/>
          <w:color w:val="auto"/>
          <w:szCs w:val="21"/>
          <w:highlight w:val="none"/>
          <w:u w:val="single"/>
          <w:lang w:val="en-US" w:eastAsia="zh-CN"/>
        </w:rPr>
        <w:t>建筑防雷检测</w:t>
      </w:r>
      <w:r>
        <w:rPr>
          <w:rFonts w:hint="eastAsia" w:ascii="Times New Roman" w:hAnsi="Times New Roman" w:cs="Times New Roman" w:eastAsiaTheme="minorEastAsia"/>
          <w:color w:val="auto"/>
          <w:szCs w:val="21"/>
          <w:highlight w:val="none"/>
          <w:u w:val="single"/>
          <w:lang w:val="en-US" w:eastAsia="zh-CN"/>
        </w:rPr>
        <w:t>服务</w:t>
      </w:r>
    </w:p>
    <w:p w14:paraId="3B6E68C0">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3.项目地点：</w:t>
      </w:r>
      <w:r>
        <w:rPr>
          <w:rFonts w:hint="eastAsia" w:ascii="Times New Roman" w:hAnsi="Times New Roman" w:cs="Times New Roman"/>
          <w:bCs/>
          <w:color w:val="auto"/>
          <w:sz w:val="21"/>
          <w:szCs w:val="21"/>
          <w:highlight w:val="none"/>
          <w:u w:val="single"/>
        </w:rPr>
        <w:t xml:space="preserve"> </w:t>
      </w:r>
      <w:r>
        <w:rPr>
          <w:rFonts w:hint="eastAsia" w:asciiTheme="majorEastAsia" w:hAnsiTheme="majorEastAsia" w:eastAsiaTheme="majorEastAsia" w:cstheme="majorEastAsia"/>
          <w:color w:val="auto"/>
          <w:sz w:val="21"/>
          <w:szCs w:val="21"/>
          <w:highlight w:val="none"/>
          <w:u w:val="single"/>
          <w:lang w:val="en-US" w:eastAsia="zh-CN"/>
        </w:rPr>
        <w:t>合肥体育中心、合肥市青少年活动中心、合肥市妇女儿童活动中心</w:t>
      </w:r>
      <w:r>
        <w:rPr>
          <w:rFonts w:ascii="Times New Roman" w:hAnsi="Times New Roman" w:cs="Times New Roman"/>
          <w:bCs/>
          <w:color w:val="auto"/>
          <w:sz w:val="21"/>
          <w:szCs w:val="21"/>
          <w:highlight w:val="none"/>
          <w:u w:val="single"/>
        </w:rPr>
        <w:t xml:space="preserve"> </w:t>
      </w:r>
    </w:p>
    <w:p w14:paraId="1027C085">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4.项目单位：</w:t>
      </w:r>
      <w:r>
        <w:rPr>
          <w:rFonts w:hint="eastAsia" w:asciiTheme="majorEastAsia" w:hAnsiTheme="majorEastAsia" w:eastAsiaTheme="majorEastAsia" w:cstheme="majorEastAsia"/>
          <w:color w:val="auto"/>
          <w:sz w:val="21"/>
          <w:szCs w:val="21"/>
          <w:highlight w:val="none"/>
          <w:u w:val="single"/>
          <w:lang w:val="en-US" w:eastAsia="zh-CN"/>
        </w:rPr>
        <w:t>合肥体育产业投资有限公司</w:t>
      </w:r>
    </w:p>
    <w:p w14:paraId="0DD2AC0E">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5.招标范围：</w:t>
      </w:r>
      <w:r>
        <w:rPr>
          <w:rFonts w:hint="eastAsia" w:asciiTheme="majorEastAsia" w:hAnsiTheme="majorEastAsia" w:eastAsiaTheme="majorEastAsia" w:cstheme="majorEastAsia"/>
          <w:color w:val="auto"/>
          <w:sz w:val="21"/>
          <w:szCs w:val="21"/>
          <w:highlight w:val="none"/>
          <w:u w:val="single"/>
          <w:lang w:val="en-US" w:eastAsia="zh-CN"/>
        </w:rPr>
        <w:t>对合肥体育中心、合肥市青少年活动中心及合肥市妇女儿童活动中心建筑物防雷设备进行检测，服务期限为2年（计划2026年7月-2027年12月），服务期间根据招标人要求对场馆进行防雷检测，并出具合格的检测报告。</w:t>
      </w:r>
    </w:p>
    <w:p w14:paraId="07391670">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6.资金来源：</w:t>
      </w:r>
      <w:r>
        <w:rPr>
          <w:rFonts w:hint="eastAsia" w:ascii="Times New Roman" w:hAnsi="Times New Roman" w:cs="Times New Roman"/>
          <w:bCs/>
          <w:color w:val="auto"/>
          <w:sz w:val="21"/>
          <w:szCs w:val="21"/>
          <w:highlight w:val="none"/>
          <w:u w:val="single"/>
        </w:rPr>
        <w:t xml:space="preserve"> </w:t>
      </w:r>
      <w:r>
        <w:rPr>
          <w:rFonts w:hint="eastAsia" w:ascii="Times New Roman" w:hAnsi="Times New Roman" w:cs="Times New Roman"/>
          <w:bCs/>
          <w:color w:val="auto"/>
          <w:sz w:val="21"/>
          <w:szCs w:val="21"/>
          <w:highlight w:val="none"/>
          <w:u w:val="single"/>
          <w:lang w:val="en-US" w:eastAsia="zh-CN"/>
        </w:rPr>
        <w:t>自筹</w:t>
      </w:r>
      <w:r>
        <w:rPr>
          <w:rFonts w:ascii="Times New Roman" w:hAnsi="Times New Roman" w:cs="Times New Roman"/>
          <w:bCs/>
          <w:color w:val="auto"/>
          <w:sz w:val="21"/>
          <w:szCs w:val="21"/>
          <w:highlight w:val="none"/>
          <w:u w:val="single"/>
        </w:rPr>
        <w:t xml:space="preserve"> </w:t>
      </w:r>
    </w:p>
    <w:p w14:paraId="59B0D181">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7.项目预算：</w:t>
      </w:r>
      <w:r>
        <w:rPr>
          <w:rFonts w:hint="eastAsia" w:ascii="Times New Roman" w:hAnsi="Times New Roman" w:cs="Times New Roman"/>
          <w:bCs/>
          <w:color w:val="auto"/>
          <w:sz w:val="21"/>
          <w:szCs w:val="21"/>
          <w:highlight w:val="none"/>
          <w:u w:val="single"/>
        </w:rPr>
        <w:t xml:space="preserve"> </w:t>
      </w:r>
      <w:r>
        <w:rPr>
          <w:rFonts w:ascii="Times New Roman" w:hAnsi="Times New Roman" w:cs="Times New Roman"/>
          <w:bCs/>
          <w:color w:val="auto"/>
          <w:sz w:val="21"/>
          <w:szCs w:val="21"/>
          <w:highlight w:val="none"/>
          <w:u w:val="single"/>
        </w:rPr>
        <w:t xml:space="preserve"> </w:t>
      </w:r>
      <w:r>
        <w:rPr>
          <w:rFonts w:hint="eastAsia" w:ascii="Times New Roman" w:hAnsi="Times New Roman" w:cs="Times New Roman"/>
          <w:bCs/>
          <w:color w:val="auto"/>
          <w:sz w:val="21"/>
          <w:szCs w:val="21"/>
          <w:highlight w:val="none"/>
          <w:u w:val="single"/>
          <w:lang w:val="en-US" w:eastAsia="zh-CN"/>
        </w:rPr>
        <w:t>5.8万元</w:t>
      </w:r>
      <w:r>
        <w:rPr>
          <w:rFonts w:ascii="Times New Roman" w:hAnsi="Times New Roman" w:cs="Times New Roman"/>
          <w:bCs/>
          <w:color w:val="auto"/>
          <w:sz w:val="21"/>
          <w:szCs w:val="21"/>
          <w:highlight w:val="none"/>
          <w:u w:val="single"/>
        </w:rPr>
        <w:t xml:space="preserve"> </w:t>
      </w:r>
    </w:p>
    <w:p w14:paraId="08C573C4">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8.项目类别：</w:t>
      </w:r>
      <w:r>
        <w:rPr>
          <w:rFonts w:ascii="Times New Roman" w:hAnsi="Times New Roman" w:cs="Times New Roman" w:eastAsiaTheme="majorEastAsia"/>
          <w:color w:val="auto"/>
          <w:sz w:val="21"/>
          <w:szCs w:val="21"/>
          <w:highlight w:val="none"/>
          <w:u w:val="single"/>
        </w:rPr>
        <w:t xml:space="preserve">  </w:t>
      </w:r>
      <w:r>
        <w:rPr>
          <w:rFonts w:hint="eastAsia" w:ascii="Times New Roman" w:hAnsi="Times New Roman" w:cs="Times New Roman" w:eastAsiaTheme="majorEastAsia"/>
          <w:color w:val="auto"/>
          <w:sz w:val="21"/>
          <w:szCs w:val="21"/>
          <w:highlight w:val="none"/>
          <w:u w:val="single"/>
        </w:rPr>
        <w:t>服务</w:t>
      </w:r>
      <w:r>
        <w:rPr>
          <w:rFonts w:ascii="Times New Roman" w:hAnsi="Times New Roman" w:cs="Times New Roman" w:eastAsiaTheme="majorEastAsia"/>
          <w:color w:val="auto"/>
          <w:sz w:val="21"/>
          <w:szCs w:val="21"/>
          <w:highlight w:val="none"/>
          <w:u w:val="single"/>
        </w:rPr>
        <w:t xml:space="preserve">类   </w:t>
      </w:r>
    </w:p>
    <w:p w14:paraId="7D3CC440">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9.标段划分：共分</w:t>
      </w:r>
      <w:r>
        <w:rPr>
          <w:rFonts w:hint="eastAsia" w:asciiTheme="majorEastAsia" w:hAnsiTheme="majorEastAsia" w:eastAsiaTheme="majorEastAsia" w:cstheme="majorEastAsia"/>
          <w:color w:val="auto"/>
          <w:sz w:val="21"/>
          <w:szCs w:val="21"/>
          <w:highlight w:val="none"/>
          <w:u w:val="single"/>
        </w:rPr>
        <w:t xml:space="preserve"> </w:t>
      </w:r>
      <w:r>
        <w:rPr>
          <w:rFonts w:hint="eastAsia" w:asciiTheme="majorEastAsia" w:hAnsiTheme="majorEastAsia" w:eastAsiaTheme="majorEastAsia" w:cstheme="majorEastAsia"/>
          <w:color w:val="auto"/>
          <w:sz w:val="21"/>
          <w:szCs w:val="21"/>
          <w:highlight w:val="none"/>
          <w:u w:val="single"/>
          <w:lang w:val="en-US" w:eastAsia="zh-CN"/>
        </w:rPr>
        <w:t>1</w:t>
      </w:r>
      <w:r>
        <w:rPr>
          <w:rFonts w:hint="eastAsia" w:asciiTheme="majorEastAsia" w:hAnsiTheme="majorEastAsia" w:eastAsiaTheme="majorEastAsia" w:cstheme="majorEastAsia"/>
          <w:color w:val="auto"/>
          <w:sz w:val="21"/>
          <w:szCs w:val="21"/>
          <w:highlight w:val="none"/>
          <w:u w:val="single"/>
        </w:rPr>
        <w:t xml:space="preserve"> </w:t>
      </w:r>
      <w:r>
        <w:rPr>
          <w:rFonts w:hint="eastAsia" w:asciiTheme="majorEastAsia" w:hAnsiTheme="majorEastAsia" w:eastAsiaTheme="majorEastAsia" w:cstheme="majorEastAsia"/>
          <w:color w:val="auto"/>
          <w:sz w:val="21"/>
          <w:szCs w:val="21"/>
          <w:highlight w:val="none"/>
        </w:rPr>
        <w:t>个标段，本次</w:t>
      </w:r>
      <w:r>
        <w:rPr>
          <w:rFonts w:hint="eastAsia" w:asciiTheme="majorEastAsia" w:hAnsiTheme="majorEastAsia" w:eastAsiaTheme="majorEastAsia" w:cstheme="majorEastAsia"/>
          <w:color w:val="auto"/>
          <w:sz w:val="21"/>
          <w:szCs w:val="21"/>
          <w:highlight w:val="none"/>
          <w:lang w:eastAsia="zh-CN"/>
        </w:rPr>
        <w:t>询比</w:t>
      </w:r>
      <w:r>
        <w:rPr>
          <w:rFonts w:hint="eastAsia" w:asciiTheme="majorEastAsia" w:hAnsiTheme="majorEastAsia" w:eastAsiaTheme="majorEastAsia" w:cstheme="majorEastAsia"/>
          <w:color w:val="auto"/>
          <w:sz w:val="21"/>
          <w:szCs w:val="21"/>
          <w:highlight w:val="none"/>
        </w:rPr>
        <w:t>第</w:t>
      </w:r>
      <w:r>
        <w:rPr>
          <w:rFonts w:hint="eastAsia" w:asciiTheme="majorEastAsia" w:hAnsiTheme="majorEastAsia" w:eastAsiaTheme="majorEastAsia" w:cstheme="majorEastAsia"/>
          <w:color w:val="auto"/>
          <w:sz w:val="21"/>
          <w:szCs w:val="21"/>
          <w:highlight w:val="none"/>
          <w:u w:val="single"/>
        </w:rPr>
        <w:t xml:space="preserve"> </w:t>
      </w:r>
      <w:r>
        <w:rPr>
          <w:rFonts w:hint="eastAsia" w:asciiTheme="majorEastAsia" w:hAnsiTheme="majorEastAsia" w:eastAsiaTheme="majorEastAsia" w:cstheme="majorEastAsia"/>
          <w:color w:val="auto"/>
          <w:sz w:val="21"/>
          <w:szCs w:val="21"/>
          <w:highlight w:val="none"/>
          <w:u w:val="single"/>
          <w:lang w:val="en-US" w:eastAsia="zh-CN"/>
        </w:rPr>
        <w:t>/</w:t>
      </w:r>
      <w:r>
        <w:rPr>
          <w:rFonts w:hint="eastAsia" w:asciiTheme="majorEastAsia" w:hAnsiTheme="majorEastAsia" w:eastAsiaTheme="majorEastAsia" w:cstheme="majorEastAsia"/>
          <w:color w:val="auto"/>
          <w:sz w:val="21"/>
          <w:szCs w:val="21"/>
          <w:highlight w:val="none"/>
          <w:u w:val="single"/>
        </w:rPr>
        <w:t xml:space="preserve"> </w:t>
      </w:r>
      <w:r>
        <w:rPr>
          <w:rFonts w:hint="eastAsia" w:asciiTheme="majorEastAsia" w:hAnsiTheme="majorEastAsia" w:eastAsiaTheme="majorEastAsia" w:cstheme="majorEastAsia"/>
          <w:color w:val="auto"/>
          <w:sz w:val="21"/>
          <w:szCs w:val="21"/>
          <w:highlight w:val="none"/>
        </w:rPr>
        <w:t>标段。</w:t>
      </w:r>
    </w:p>
    <w:p w14:paraId="0E8625FB">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color w:val="auto"/>
          <w:sz w:val="24"/>
          <w:szCs w:val="18"/>
          <w:highlight w:val="none"/>
        </w:rPr>
      </w:pPr>
      <w:r>
        <w:rPr>
          <w:rFonts w:ascii="Times New Roman" w:hAnsi="Times New Roman" w:cs="Times New Roman" w:eastAsiaTheme="minorEastAsia"/>
          <w:b/>
          <w:bCs/>
          <w:color w:val="auto"/>
          <w:sz w:val="24"/>
          <w:szCs w:val="18"/>
          <w:highlight w:val="none"/>
        </w:rPr>
        <w:t>二</w:t>
      </w:r>
      <w:r>
        <w:rPr>
          <w:rFonts w:ascii="Times New Roman" w:hAnsi="Times New Roman" w:cs="Times New Roman" w:eastAsiaTheme="minorEastAsia"/>
          <w:b/>
          <w:color w:val="auto"/>
          <w:sz w:val="24"/>
          <w:highlight w:val="none"/>
        </w:rPr>
        <w:t>、</w:t>
      </w:r>
      <w:r>
        <w:rPr>
          <w:rFonts w:ascii="Times New Roman" w:hAnsi="Times New Roman" w:cs="Times New Roman" w:eastAsiaTheme="minorEastAsia"/>
          <w:b/>
          <w:bCs/>
          <w:color w:val="auto"/>
          <w:sz w:val="24"/>
          <w:szCs w:val="18"/>
          <w:highlight w:val="none"/>
        </w:rPr>
        <w:t>投标人资格</w:t>
      </w:r>
    </w:p>
    <w:p w14:paraId="1A0FF6A0">
      <w:pPr>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cs="Times New Roman" w:eastAsiaTheme="majorEastAsia"/>
          <w:color w:val="auto"/>
          <w:szCs w:val="21"/>
          <w:highlight w:val="none"/>
        </w:rPr>
      </w:pPr>
      <w:r>
        <w:rPr>
          <w:rFonts w:ascii="Times New Roman" w:hAnsi="Times New Roman" w:cs="Times New Roman" w:eastAsiaTheme="majorEastAsia"/>
          <w:color w:val="auto"/>
          <w:szCs w:val="21"/>
          <w:highlight w:val="none"/>
        </w:rPr>
        <w:t>1.投标人具有独立承担民事责任的能力；</w:t>
      </w:r>
    </w:p>
    <w:p w14:paraId="53C1B60E">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cs="Times New Roman" w:eastAsiaTheme="majorEastAsia"/>
          <w:b/>
          <w:bCs/>
          <w:i/>
          <w:iCs/>
          <w:color w:val="auto"/>
          <w:szCs w:val="21"/>
          <w:highlight w:val="none"/>
          <w:lang w:val="en-US" w:eastAsia="zh-CN"/>
        </w:rPr>
      </w:pPr>
      <w:r>
        <w:rPr>
          <w:rFonts w:ascii="Times New Roman" w:hAnsi="Times New Roman" w:cs="Times New Roman" w:eastAsiaTheme="majorEastAsia"/>
          <w:color w:val="auto"/>
          <w:szCs w:val="21"/>
          <w:highlight w:val="none"/>
        </w:rPr>
        <w:t>2.投标人资质要求：</w:t>
      </w:r>
      <w:r>
        <w:rPr>
          <w:rFonts w:hint="eastAsia" w:ascii="Times New Roman" w:hAnsi="Times New Roman" w:cs="Times New Roman" w:eastAsiaTheme="majorEastAsia"/>
          <w:color w:val="auto"/>
          <w:szCs w:val="21"/>
          <w:highlight w:val="none"/>
          <w:lang w:val="en-US" w:eastAsia="zh-CN"/>
        </w:rPr>
        <w:t>营业许可证经营范围含建筑物防雷检测；</w:t>
      </w:r>
    </w:p>
    <w:p w14:paraId="20758433">
      <w:pPr>
        <w:pStyle w:val="4"/>
        <w:pageBreakBefore w:val="0"/>
        <w:widowControl w:val="0"/>
        <w:kinsoku/>
        <w:wordWrap/>
        <w:overflowPunct/>
        <w:topLinePunct w:val="0"/>
        <w:autoSpaceDE/>
        <w:autoSpaceDN/>
        <w:bidi w:val="0"/>
        <w:adjustRightInd/>
        <w:snapToGrid/>
        <w:spacing w:before="0" w:beforeLines="0" w:after="0" w:afterLines="0" w:line="360" w:lineRule="auto"/>
        <w:ind w:firstLine="422" w:firstLineChars="200"/>
        <w:textAlignment w:val="auto"/>
        <w:rPr>
          <w:rFonts w:hint="default" w:eastAsiaTheme="majorEastAsia"/>
          <w:color w:val="auto"/>
          <w:highlight w:val="none"/>
          <w:lang w:val="en-US" w:eastAsia="zh-CN"/>
        </w:rPr>
      </w:pPr>
      <w:r>
        <w:rPr>
          <w:rFonts w:hint="eastAsia" w:ascii="Times New Roman" w:hAnsi="Times New Roman" w:cs="Times New Roman" w:eastAsiaTheme="majorEastAsia"/>
          <w:color w:val="auto"/>
          <w:sz w:val="21"/>
          <w:szCs w:val="21"/>
          <w:highlight w:val="none"/>
          <w:lang w:val="en-US" w:eastAsia="zh-CN"/>
        </w:rPr>
        <w:t>3.投标人近二年未被列入合肥文旅博览集团有限公司信用评价体系黑名单；</w:t>
      </w:r>
    </w:p>
    <w:p w14:paraId="733F58F9">
      <w:pPr>
        <w:pageBreakBefore w:val="0"/>
        <w:kinsoku/>
        <w:overflowPunct/>
        <w:topLinePunct w:val="0"/>
        <w:bidi w:val="0"/>
        <w:snapToGrid/>
        <w:spacing w:line="360" w:lineRule="auto"/>
        <w:ind w:firstLine="482" w:firstLineChars="200"/>
        <w:textAlignment w:val="auto"/>
        <w:rPr>
          <w:rFonts w:hint="eastAsia" w:ascii="Times New Roman" w:hAnsi="Times New Roman" w:cs="Times New Roman" w:eastAsiaTheme="minorEastAsia"/>
          <w:b/>
          <w:bCs/>
          <w:color w:val="auto"/>
          <w:sz w:val="24"/>
          <w:szCs w:val="18"/>
          <w:highlight w:val="none"/>
          <w:lang w:val="en-US" w:eastAsia="zh-CN"/>
        </w:rPr>
      </w:pPr>
      <w:r>
        <w:rPr>
          <w:rFonts w:ascii="Times New Roman" w:hAnsi="Times New Roman" w:cs="Times New Roman" w:eastAsiaTheme="minorEastAsia"/>
          <w:b/>
          <w:bCs/>
          <w:color w:val="auto"/>
          <w:sz w:val="24"/>
          <w:szCs w:val="18"/>
          <w:highlight w:val="none"/>
        </w:rPr>
        <w:t>三</w:t>
      </w:r>
      <w:r>
        <w:rPr>
          <w:rFonts w:ascii="Times New Roman" w:hAnsi="Times New Roman" w:cs="Times New Roman" w:eastAsiaTheme="minorEastAsia"/>
          <w:b/>
          <w:color w:val="auto"/>
          <w:sz w:val="24"/>
          <w:highlight w:val="none"/>
        </w:rPr>
        <w:t>、</w:t>
      </w:r>
      <w:r>
        <w:rPr>
          <w:rFonts w:hint="eastAsia" w:ascii="Times New Roman" w:hAnsi="Times New Roman" w:cs="Times New Roman"/>
          <w:b/>
          <w:bCs/>
          <w:color w:val="auto"/>
          <w:sz w:val="24"/>
          <w:szCs w:val="18"/>
          <w:highlight w:val="none"/>
          <w:lang w:eastAsia="zh-CN"/>
        </w:rPr>
        <w:t>询比</w:t>
      </w:r>
      <w:r>
        <w:rPr>
          <w:rFonts w:ascii="Times New Roman" w:hAnsi="Times New Roman" w:cs="Times New Roman" w:eastAsiaTheme="minorEastAsia"/>
          <w:b/>
          <w:bCs/>
          <w:color w:val="auto"/>
          <w:sz w:val="24"/>
          <w:szCs w:val="18"/>
          <w:highlight w:val="none"/>
        </w:rPr>
        <w:t>文件的获取</w:t>
      </w:r>
      <w:r>
        <w:rPr>
          <w:rFonts w:hint="eastAsia" w:ascii="Times New Roman" w:hAnsi="Times New Roman" w:cs="Times New Roman" w:eastAsiaTheme="minorEastAsia"/>
          <w:b/>
          <w:bCs/>
          <w:color w:val="auto"/>
          <w:sz w:val="24"/>
          <w:szCs w:val="18"/>
          <w:highlight w:val="none"/>
          <w:lang w:val="en-US" w:eastAsia="zh-CN"/>
        </w:rPr>
        <w:t>及报名</w:t>
      </w:r>
    </w:p>
    <w:p w14:paraId="082BECE9">
      <w:pPr>
        <w:pageBreakBefore w:val="0"/>
        <w:widowControl/>
        <w:kinsoku/>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color w:val="auto"/>
          <w:highlight w:val="none"/>
        </w:rPr>
      </w:pPr>
      <w:r>
        <w:rPr>
          <w:rFonts w:ascii="Times New Roman" w:hAnsi="Times New Roman" w:cs="Times New Roman" w:eastAsiaTheme="majorEastAsia"/>
          <w:color w:val="auto"/>
          <w:szCs w:val="21"/>
          <w:highlight w:val="none"/>
        </w:rPr>
        <w:t>1.</w:t>
      </w:r>
      <w:r>
        <w:rPr>
          <w:rFonts w:hint="eastAsia" w:ascii="Times New Roman" w:hAnsi="Times New Roman" w:cs="Times New Roman" w:eastAsiaTheme="majorEastAsia"/>
          <w:color w:val="auto"/>
          <w:szCs w:val="21"/>
          <w:highlight w:val="none"/>
          <w:lang w:val="en-US" w:eastAsia="zh-CN"/>
        </w:rPr>
        <w:t>报名</w:t>
      </w:r>
      <w:r>
        <w:rPr>
          <w:rFonts w:ascii="Times New Roman" w:hAnsi="Times New Roman" w:cs="Times New Roman" w:eastAsiaTheme="majorEastAsia"/>
          <w:color w:val="auto"/>
          <w:szCs w:val="21"/>
          <w:highlight w:val="none"/>
        </w:rPr>
        <w:t>时间：</w:t>
      </w:r>
      <w:r>
        <w:rPr>
          <w:rFonts w:hint="eastAsia" w:ascii="Times New Roman" w:hAnsi="Times New Roman" w:eastAsia="宋体" w:cs="Times New Roman"/>
          <w:bCs/>
          <w:snapToGrid w:val="0"/>
          <w:color w:val="auto"/>
          <w:kern w:val="0"/>
          <w:szCs w:val="21"/>
          <w:highlight w:val="none"/>
          <w:u w:val="single"/>
          <w:lang w:val="en-US" w:eastAsia="zh-CN"/>
        </w:rPr>
        <w:t>2026</w:t>
      </w:r>
      <w:r>
        <w:rPr>
          <w:rFonts w:ascii="Times New Roman" w:hAnsi="Times New Roman" w:eastAsia="宋体" w:cs="Times New Roman"/>
          <w:bCs/>
          <w:snapToGrid w:val="0"/>
          <w:color w:val="auto"/>
          <w:highlight w:val="none"/>
        </w:rPr>
        <w:t>年</w:t>
      </w:r>
      <w:r>
        <w:rPr>
          <w:rFonts w:hint="eastAsia" w:ascii="Times New Roman" w:hAnsi="Times New Roman" w:eastAsia="宋体" w:cs="Times New Roman"/>
          <w:bCs/>
          <w:snapToGrid w:val="0"/>
          <w:color w:val="auto"/>
          <w:kern w:val="0"/>
          <w:szCs w:val="21"/>
          <w:highlight w:val="none"/>
          <w:u w:val="single"/>
          <w:lang w:val="en-US" w:eastAsia="zh-CN"/>
        </w:rPr>
        <w:t>6</w:t>
      </w:r>
      <w:r>
        <w:rPr>
          <w:rFonts w:ascii="Times New Roman" w:hAnsi="Times New Roman" w:eastAsia="宋体" w:cs="Times New Roman"/>
          <w:bCs/>
          <w:snapToGrid w:val="0"/>
          <w:color w:val="auto"/>
          <w:highlight w:val="none"/>
        </w:rPr>
        <w:t>月</w:t>
      </w:r>
      <w:r>
        <w:rPr>
          <w:rFonts w:hint="eastAsia" w:ascii="Times New Roman" w:hAnsi="Times New Roman" w:eastAsia="宋体" w:cs="Times New Roman"/>
          <w:bCs/>
          <w:snapToGrid w:val="0"/>
          <w:color w:val="auto"/>
          <w:kern w:val="0"/>
          <w:szCs w:val="21"/>
          <w:highlight w:val="none"/>
          <w:u w:val="single"/>
          <w:lang w:val="en-US" w:eastAsia="zh-CN"/>
        </w:rPr>
        <w:t>9</w:t>
      </w:r>
      <w:r>
        <w:rPr>
          <w:rFonts w:ascii="Times New Roman" w:hAnsi="Times New Roman" w:eastAsia="宋体" w:cs="Times New Roman"/>
          <w:bCs/>
          <w:snapToGrid w:val="0"/>
          <w:color w:val="auto"/>
          <w:highlight w:val="none"/>
        </w:rPr>
        <w:t>日至</w:t>
      </w:r>
      <w:r>
        <w:rPr>
          <w:rFonts w:hint="eastAsia" w:ascii="Times New Roman" w:hAnsi="Times New Roman" w:eastAsia="宋体" w:cs="Times New Roman"/>
          <w:bCs/>
          <w:snapToGrid w:val="0"/>
          <w:color w:val="auto"/>
          <w:kern w:val="0"/>
          <w:szCs w:val="21"/>
          <w:highlight w:val="none"/>
          <w:u w:val="single"/>
          <w:lang w:val="en-US" w:eastAsia="zh-CN"/>
        </w:rPr>
        <w:t>2026</w:t>
      </w:r>
      <w:r>
        <w:rPr>
          <w:rFonts w:ascii="Times New Roman" w:hAnsi="Times New Roman" w:eastAsia="宋体" w:cs="Times New Roman"/>
          <w:bCs/>
          <w:snapToGrid w:val="0"/>
          <w:color w:val="auto"/>
          <w:highlight w:val="none"/>
        </w:rPr>
        <w:t>年</w:t>
      </w:r>
      <w:r>
        <w:rPr>
          <w:rFonts w:hint="eastAsia" w:ascii="Times New Roman" w:hAnsi="Times New Roman" w:eastAsia="宋体" w:cs="Times New Roman"/>
          <w:bCs/>
          <w:snapToGrid w:val="0"/>
          <w:color w:val="auto"/>
          <w:kern w:val="0"/>
          <w:szCs w:val="21"/>
          <w:highlight w:val="none"/>
          <w:u w:val="single"/>
          <w:lang w:val="en-US" w:eastAsia="zh-CN"/>
        </w:rPr>
        <w:t>6</w:t>
      </w:r>
      <w:r>
        <w:rPr>
          <w:rFonts w:ascii="Times New Roman" w:hAnsi="Times New Roman" w:eastAsia="宋体" w:cs="Times New Roman"/>
          <w:bCs/>
          <w:snapToGrid w:val="0"/>
          <w:color w:val="auto"/>
          <w:highlight w:val="none"/>
        </w:rPr>
        <w:t>月</w:t>
      </w:r>
      <w:r>
        <w:rPr>
          <w:rFonts w:hint="eastAsia" w:ascii="Times New Roman" w:hAnsi="Times New Roman" w:eastAsia="宋体" w:cs="Times New Roman"/>
          <w:bCs/>
          <w:snapToGrid w:val="0"/>
          <w:color w:val="auto"/>
          <w:kern w:val="0"/>
          <w:szCs w:val="21"/>
          <w:highlight w:val="none"/>
          <w:u w:val="single"/>
          <w:lang w:val="en-US" w:eastAsia="zh-CN"/>
        </w:rPr>
        <w:t>11</w:t>
      </w:r>
      <w:r>
        <w:rPr>
          <w:rFonts w:ascii="Times New Roman" w:hAnsi="Times New Roman" w:eastAsia="宋体" w:cs="Times New Roman"/>
          <w:bCs/>
          <w:snapToGrid w:val="0"/>
          <w:color w:val="auto"/>
          <w:highlight w:val="none"/>
        </w:rPr>
        <w:t>日(北京时间)</w:t>
      </w:r>
    </w:p>
    <w:p w14:paraId="02BD747F">
      <w:pPr>
        <w:pageBreakBefore w:val="0"/>
        <w:widowControl/>
        <w:kinsoku/>
        <w:wordWrap w:val="0"/>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color w:val="auto"/>
          <w:highlight w:val="none"/>
        </w:rPr>
      </w:pPr>
      <w:r>
        <w:rPr>
          <w:rFonts w:ascii="Times New Roman" w:hAnsi="Times New Roman" w:cs="Times New Roman" w:eastAsiaTheme="majorEastAsia"/>
          <w:color w:val="auto"/>
          <w:szCs w:val="21"/>
          <w:highlight w:val="none"/>
        </w:rPr>
        <w:t>2.</w:t>
      </w:r>
      <w:r>
        <w:rPr>
          <w:rFonts w:hint="eastAsia" w:ascii="Times New Roman" w:hAnsi="Times New Roman" w:cs="Times New Roman" w:eastAsiaTheme="majorEastAsia"/>
          <w:color w:val="auto"/>
          <w:szCs w:val="21"/>
          <w:highlight w:val="none"/>
          <w:lang w:val="en-US" w:eastAsia="zh-CN"/>
        </w:rPr>
        <w:t>询比文件</w:t>
      </w:r>
      <w:r>
        <w:rPr>
          <w:rFonts w:ascii="Times New Roman" w:hAnsi="Times New Roman" w:cs="Times New Roman" w:eastAsiaTheme="majorEastAsia"/>
          <w:color w:val="auto"/>
          <w:szCs w:val="21"/>
          <w:highlight w:val="none"/>
        </w:rPr>
        <w:t>获取方式：</w:t>
      </w:r>
      <w:r>
        <w:rPr>
          <w:rFonts w:ascii="Times New Roman" w:hAnsi="Times New Roman" w:eastAsia="宋体" w:cs="Times New Roman"/>
          <w:bCs/>
          <w:snapToGrid w:val="0"/>
          <w:color w:val="auto"/>
          <w:highlight w:val="none"/>
        </w:rPr>
        <w:t>投标人登录合肥文旅博览集团有限公司</w:t>
      </w:r>
      <w:r>
        <w:rPr>
          <w:rFonts w:hint="eastAsia" w:ascii="Times New Roman" w:hAnsi="Times New Roman" w:eastAsia="宋体" w:cs="Times New Roman"/>
          <w:bCs/>
          <w:snapToGrid w:val="0"/>
          <w:color w:val="auto"/>
          <w:highlight w:val="none"/>
          <w:lang w:val="en-US" w:eastAsia="zh-CN"/>
        </w:rPr>
        <w:t>官网</w:t>
      </w:r>
      <w:r>
        <w:rPr>
          <w:rFonts w:ascii="Times New Roman" w:hAnsi="Times New Roman" w:eastAsia="宋体" w:cs="Times New Roman"/>
          <w:bCs/>
          <w:snapToGrid w:val="0"/>
          <w:color w:val="auto"/>
          <w:highlight w:val="none"/>
        </w:rPr>
        <w:t>（http://www.zwzcgl.com）</w:t>
      </w:r>
      <w:r>
        <w:rPr>
          <w:rFonts w:hint="eastAsia" w:ascii="Times New Roman" w:hAnsi="Times New Roman" w:eastAsia="宋体" w:cs="Times New Roman"/>
          <w:bCs/>
          <w:snapToGrid w:val="0"/>
          <w:color w:val="auto"/>
          <w:highlight w:val="none"/>
          <w:lang w:val="en-US" w:eastAsia="zh-CN"/>
        </w:rPr>
        <w:t>或合肥体育产业投资有限公司官网http://www.hftycy.com/info/52069.html#mainhome</w:t>
      </w:r>
      <w:r>
        <w:rPr>
          <w:rFonts w:ascii="Times New Roman" w:hAnsi="Times New Roman" w:eastAsia="宋体" w:cs="Times New Roman"/>
          <w:bCs/>
          <w:snapToGrid w:val="0"/>
          <w:color w:val="auto"/>
          <w:highlight w:val="none"/>
        </w:rPr>
        <w:t>下载</w:t>
      </w:r>
      <w:r>
        <w:rPr>
          <w:rFonts w:hint="eastAsia" w:ascii="Times New Roman" w:hAnsi="Times New Roman" w:eastAsia="宋体" w:cs="Times New Roman"/>
          <w:bCs/>
          <w:snapToGrid w:val="0"/>
          <w:color w:val="auto"/>
          <w:highlight w:val="none"/>
          <w:lang w:eastAsia="zh-CN"/>
        </w:rPr>
        <w:t>询比</w:t>
      </w:r>
      <w:r>
        <w:rPr>
          <w:rFonts w:ascii="Times New Roman" w:hAnsi="Times New Roman" w:eastAsia="宋体" w:cs="Times New Roman"/>
          <w:bCs/>
          <w:snapToGrid w:val="0"/>
          <w:color w:val="auto"/>
          <w:highlight w:val="none"/>
        </w:rPr>
        <w:t>文件</w:t>
      </w:r>
    </w:p>
    <w:p w14:paraId="5C31A69B">
      <w:pPr>
        <w:pageBreakBefore w:val="0"/>
        <w:widowControl/>
        <w:kinsoku/>
        <w:wordWrap w:val="0"/>
        <w:overflowPunct/>
        <w:topLinePunct w:val="0"/>
        <w:bidi w:val="0"/>
        <w:snapToGrid/>
        <w:spacing w:line="500" w:lineRule="exact"/>
        <w:ind w:firstLine="420" w:firstLineChars="200"/>
        <w:jc w:val="left"/>
        <w:textAlignment w:val="auto"/>
        <w:rPr>
          <w:rFonts w:ascii="Times New Roman" w:hAnsi="Times New Roman" w:cs="Times New Roman" w:eastAsiaTheme="majorEastAsia"/>
          <w:color w:val="auto"/>
          <w:szCs w:val="21"/>
          <w:highlight w:val="none"/>
        </w:rPr>
      </w:pPr>
      <w:r>
        <w:rPr>
          <w:rFonts w:ascii="Times New Roman" w:hAnsi="Times New Roman" w:cs="Times New Roman" w:eastAsiaTheme="majorEastAsia"/>
          <w:color w:val="auto"/>
          <w:szCs w:val="21"/>
          <w:highlight w:val="none"/>
        </w:rPr>
        <w:t>3.报名方法：投标人下载附件《投标报名信息表》并完整填写信息后在规定的报名日期内发送至邮箱：</w:t>
      </w:r>
      <w:r>
        <w:rPr>
          <w:rFonts w:ascii="Times New Roman" w:hAnsi="Times New Roman" w:cs="Times New Roman" w:eastAsiaTheme="majorEastAsia"/>
          <w:color w:val="auto"/>
          <w:szCs w:val="21"/>
          <w:highlight w:val="none"/>
        </w:rPr>
        <w:fldChar w:fldCharType="begin"/>
      </w:r>
      <w:r>
        <w:rPr>
          <w:rFonts w:ascii="Times New Roman" w:hAnsi="Times New Roman" w:cs="Times New Roman" w:eastAsiaTheme="majorEastAsia"/>
          <w:color w:val="auto"/>
          <w:szCs w:val="21"/>
          <w:highlight w:val="none"/>
        </w:rPr>
        <w:instrText xml:space="preserve"> HYPERLINK "mailto:******@qq.com" </w:instrText>
      </w:r>
      <w:r>
        <w:rPr>
          <w:rFonts w:ascii="Times New Roman" w:hAnsi="Times New Roman" w:cs="Times New Roman" w:eastAsiaTheme="majorEastAsia"/>
          <w:color w:val="auto"/>
          <w:szCs w:val="21"/>
          <w:highlight w:val="none"/>
        </w:rPr>
        <w:fldChar w:fldCharType="separate"/>
      </w:r>
      <w:r>
        <w:rPr>
          <w:rFonts w:hint="eastAsia" w:ascii="Times New Roman" w:hAnsi="Times New Roman" w:cs="Times New Roman" w:eastAsiaTheme="majorEastAsia"/>
          <w:color w:val="auto"/>
          <w:szCs w:val="21"/>
          <w:highlight w:val="none"/>
          <w:lang w:val="en-US" w:eastAsia="zh-CN"/>
        </w:rPr>
        <w:t>361365751</w:t>
      </w:r>
      <w:r>
        <w:rPr>
          <w:rFonts w:ascii="Times New Roman" w:hAnsi="Times New Roman" w:cs="Times New Roman" w:eastAsiaTheme="majorEastAsia"/>
          <w:color w:val="auto"/>
          <w:szCs w:val="21"/>
          <w:highlight w:val="none"/>
        </w:rPr>
        <w:t>@qq.com</w:t>
      </w:r>
      <w:r>
        <w:rPr>
          <w:rFonts w:ascii="Times New Roman" w:hAnsi="Times New Roman" w:cs="Times New Roman" w:eastAsiaTheme="majorEastAsia"/>
          <w:color w:val="auto"/>
          <w:szCs w:val="21"/>
          <w:highlight w:val="none"/>
        </w:rPr>
        <w:fldChar w:fldCharType="end"/>
      </w:r>
    </w:p>
    <w:p w14:paraId="2A05E586">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color w:val="auto"/>
          <w:sz w:val="24"/>
          <w:szCs w:val="18"/>
          <w:highlight w:val="none"/>
        </w:rPr>
      </w:pPr>
      <w:r>
        <w:rPr>
          <w:rFonts w:ascii="Times New Roman" w:hAnsi="Times New Roman" w:cs="Times New Roman" w:eastAsiaTheme="minorEastAsia"/>
          <w:b/>
          <w:bCs/>
          <w:color w:val="auto"/>
          <w:sz w:val="24"/>
          <w:szCs w:val="18"/>
          <w:highlight w:val="none"/>
        </w:rPr>
        <w:t>四</w:t>
      </w:r>
      <w:r>
        <w:rPr>
          <w:rFonts w:ascii="Times New Roman" w:hAnsi="Times New Roman" w:cs="Times New Roman" w:eastAsiaTheme="minorEastAsia"/>
          <w:b/>
          <w:color w:val="auto"/>
          <w:sz w:val="24"/>
          <w:highlight w:val="none"/>
        </w:rPr>
        <w:t>、</w:t>
      </w:r>
      <w:r>
        <w:rPr>
          <w:rFonts w:hint="eastAsia" w:ascii="Times New Roman" w:hAnsi="Times New Roman" w:cs="Times New Roman"/>
          <w:b/>
          <w:bCs/>
          <w:color w:val="auto"/>
          <w:sz w:val="24"/>
          <w:szCs w:val="18"/>
          <w:highlight w:val="none"/>
          <w:lang w:eastAsia="zh-CN"/>
        </w:rPr>
        <w:t>询比</w:t>
      </w:r>
      <w:r>
        <w:rPr>
          <w:rFonts w:ascii="Times New Roman" w:hAnsi="Times New Roman" w:cs="Times New Roman" w:eastAsiaTheme="minorEastAsia"/>
          <w:b/>
          <w:bCs/>
          <w:color w:val="auto"/>
          <w:sz w:val="24"/>
          <w:szCs w:val="18"/>
          <w:highlight w:val="none"/>
        </w:rPr>
        <w:t>时间及地点</w:t>
      </w:r>
    </w:p>
    <w:p w14:paraId="165F07CE">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color w:val="auto"/>
          <w:szCs w:val="15"/>
          <w:highlight w:val="none"/>
        </w:rPr>
      </w:pPr>
      <w:r>
        <w:rPr>
          <w:rFonts w:ascii="Times New Roman" w:hAnsi="Times New Roman" w:cs="Times New Roman" w:eastAsiaTheme="minorEastAsia"/>
          <w:color w:val="auto"/>
          <w:szCs w:val="15"/>
          <w:highlight w:val="none"/>
        </w:rPr>
        <w:t>1</w:t>
      </w:r>
      <w:r>
        <w:rPr>
          <w:rFonts w:ascii="Times New Roman" w:hAnsi="Times New Roman" w:cs="Times New Roman" w:eastAsiaTheme="minorEastAsia"/>
          <w:b/>
          <w:color w:val="auto"/>
          <w:szCs w:val="16"/>
          <w:highlight w:val="none"/>
        </w:rPr>
        <w:t>.</w:t>
      </w:r>
      <w:r>
        <w:rPr>
          <w:rFonts w:hint="eastAsia" w:ascii="Times New Roman" w:hAnsi="Times New Roman" w:cs="Times New Roman"/>
          <w:color w:val="auto"/>
          <w:szCs w:val="15"/>
          <w:highlight w:val="none"/>
          <w:lang w:eastAsia="zh-CN"/>
        </w:rPr>
        <w:t>询比</w:t>
      </w:r>
      <w:r>
        <w:rPr>
          <w:rFonts w:ascii="Times New Roman" w:hAnsi="Times New Roman" w:cs="Times New Roman" w:eastAsiaTheme="minorEastAsia"/>
          <w:color w:val="auto"/>
          <w:szCs w:val="15"/>
          <w:highlight w:val="none"/>
        </w:rPr>
        <w:t>时间：</w:t>
      </w:r>
      <w:r>
        <w:rPr>
          <w:rFonts w:hint="eastAsia" w:ascii="Times New Roman" w:hAnsi="Times New Roman" w:eastAsia="宋体" w:cs="Times New Roman"/>
          <w:bCs/>
          <w:snapToGrid w:val="0"/>
          <w:color w:val="auto"/>
          <w:kern w:val="0"/>
          <w:sz w:val="18"/>
          <w:szCs w:val="18"/>
          <w:highlight w:val="none"/>
          <w:u w:val="single"/>
          <w:lang w:val="en-US" w:eastAsia="zh-CN"/>
        </w:rPr>
        <w:t>2026</w:t>
      </w:r>
      <w:r>
        <w:rPr>
          <w:rFonts w:ascii="Times New Roman" w:hAnsi="Times New Roman" w:eastAsia="宋体" w:cs="Times New Roman"/>
          <w:bCs/>
          <w:snapToGrid w:val="0"/>
          <w:color w:val="auto"/>
          <w:sz w:val="18"/>
          <w:szCs w:val="16"/>
          <w:highlight w:val="none"/>
        </w:rPr>
        <w:t>年</w:t>
      </w:r>
      <w:r>
        <w:rPr>
          <w:rFonts w:hint="eastAsia" w:ascii="Times New Roman" w:hAnsi="Times New Roman" w:eastAsia="宋体" w:cs="Times New Roman"/>
          <w:bCs/>
          <w:snapToGrid w:val="0"/>
          <w:color w:val="auto"/>
          <w:kern w:val="0"/>
          <w:sz w:val="18"/>
          <w:szCs w:val="18"/>
          <w:highlight w:val="none"/>
          <w:u w:val="single"/>
          <w:lang w:val="en-US" w:eastAsia="zh-CN"/>
        </w:rPr>
        <w:t>6</w:t>
      </w:r>
      <w:r>
        <w:rPr>
          <w:rFonts w:ascii="Times New Roman" w:hAnsi="Times New Roman" w:eastAsia="宋体" w:cs="Times New Roman"/>
          <w:bCs/>
          <w:snapToGrid w:val="0"/>
          <w:color w:val="auto"/>
          <w:sz w:val="18"/>
          <w:szCs w:val="16"/>
          <w:highlight w:val="none"/>
        </w:rPr>
        <w:t>月</w:t>
      </w:r>
      <w:r>
        <w:rPr>
          <w:rFonts w:hint="eastAsia" w:ascii="Times New Roman" w:hAnsi="Times New Roman" w:eastAsia="宋体" w:cs="Times New Roman"/>
          <w:bCs/>
          <w:snapToGrid w:val="0"/>
          <w:color w:val="auto"/>
          <w:kern w:val="0"/>
          <w:sz w:val="18"/>
          <w:szCs w:val="18"/>
          <w:highlight w:val="none"/>
          <w:u w:val="single"/>
          <w:lang w:val="en-US" w:eastAsia="zh-CN"/>
        </w:rPr>
        <w:t>12</w:t>
      </w:r>
      <w:r>
        <w:rPr>
          <w:rFonts w:ascii="Times New Roman" w:hAnsi="Times New Roman" w:eastAsia="宋体" w:cs="Times New Roman"/>
          <w:bCs/>
          <w:snapToGrid w:val="0"/>
          <w:color w:val="auto"/>
          <w:sz w:val="18"/>
          <w:szCs w:val="16"/>
          <w:highlight w:val="none"/>
        </w:rPr>
        <w:t>日</w:t>
      </w:r>
      <w:r>
        <w:rPr>
          <w:rFonts w:hint="eastAsia" w:ascii="Times New Roman" w:hAnsi="Times New Roman" w:eastAsia="宋体" w:cs="Times New Roman"/>
          <w:bCs/>
          <w:snapToGrid w:val="0"/>
          <w:color w:val="auto"/>
          <w:kern w:val="0"/>
          <w:sz w:val="18"/>
          <w:szCs w:val="18"/>
          <w:highlight w:val="none"/>
          <w:u w:val="single"/>
          <w:lang w:val="en-US" w:eastAsia="zh-CN"/>
        </w:rPr>
        <w:t>15</w:t>
      </w:r>
      <w:bookmarkStart w:id="55" w:name="_GoBack"/>
      <w:bookmarkEnd w:id="55"/>
      <w:r>
        <w:rPr>
          <w:rFonts w:ascii="Times New Roman" w:hAnsi="Times New Roman" w:cs="Times New Roman" w:eastAsiaTheme="minorEastAsia"/>
          <w:color w:val="auto"/>
          <w:szCs w:val="15"/>
          <w:highlight w:val="none"/>
        </w:rPr>
        <w:t xml:space="preserve"> 时</w:t>
      </w:r>
      <w:r>
        <w:rPr>
          <w:rFonts w:hint="eastAsia" w:ascii="Times New Roman" w:hAnsi="Times New Roman" w:eastAsia="宋体" w:cs="Times New Roman"/>
          <w:bCs/>
          <w:snapToGrid w:val="0"/>
          <w:color w:val="auto"/>
          <w:kern w:val="0"/>
          <w:sz w:val="18"/>
          <w:szCs w:val="18"/>
          <w:highlight w:val="none"/>
          <w:u w:val="single"/>
          <w:lang w:val="en-US" w:eastAsia="zh-CN"/>
        </w:rPr>
        <w:t>0</w:t>
      </w:r>
      <w:r>
        <w:rPr>
          <w:rFonts w:ascii="Times New Roman" w:hAnsi="Times New Roman" w:cs="Times New Roman" w:eastAsiaTheme="minorEastAsia"/>
          <w:color w:val="auto"/>
          <w:szCs w:val="15"/>
          <w:highlight w:val="none"/>
        </w:rPr>
        <w:t>分</w:t>
      </w:r>
    </w:p>
    <w:p w14:paraId="194BDEED">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color w:val="auto"/>
          <w:szCs w:val="15"/>
          <w:highlight w:val="none"/>
          <w:u w:val="single"/>
        </w:rPr>
      </w:pPr>
      <w:r>
        <w:rPr>
          <w:rFonts w:ascii="Times New Roman" w:hAnsi="Times New Roman" w:cs="Times New Roman" w:eastAsiaTheme="minorEastAsia"/>
          <w:color w:val="auto"/>
          <w:szCs w:val="15"/>
          <w:highlight w:val="none"/>
        </w:rPr>
        <w:t>2</w:t>
      </w:r>
      <w:r>
        <w:rPr>
          <w:rFonts w:ascii="Times New Roman" w:hAnsi="Times New Roman" w:cs="Times New Roman" w:eastAsiaTheme="minorEastAsia"/>
          <w:b/>
          <w:color w:val="auto"/>
          <w:szCs w:val="16"/>
          <w:highlight w:val="none"/>
        </w:rPr>
        <w:t>.</w:t>
      </w:r>
      <w:r>
        <w:rPr>
          <w:rFonts w:hint="eastAsia" w:ascii="Times New Roman" w:hAnsi="Times New Roman" w:cs="Times New Roman"/>
          <w:color w:val="auto"/>
          <w:szCs w:val="15"/>
          <w:highlight w:val="none"/>
          <w:lang w:eastAsia="zh-CN"/>
        </w:rPr>
        <w:t>询比</w:t>
      </w:r>
      <w:r>
        <w:rPr>
          <w:rFonts w:ascii="Times New Roman" w:hAnsi="Times New Roman" w:cs="Times New Roman" w:eastAsiaTheme="minorEastAsia"/>
          <w:color w:val="auto"/>
          <w:szCs w:val="15"/>
          <w:highlight w:val="none"/>
        </w:rPr>
        <w:t>地点：</w:t>
      </w:r>
      <w:r>
        <w:rPr>
          <w:rFonts w:hint="eastAsia" w:ascii="Times New Roman" w:hAnsi="Times New Roman" w:cs="Times New Roman"/>
          <w:color w:val="auto"/>
          <w:szCs w:val="15"/>
          <w:highlight w:val="none"/>
          <w:u w:val="single"/>
          <w:lang w:val="en-US" w:eastAsia="zh-CN"/>
        </w:rPr>
        <w:t>合肥体育中心一号会议室</w:t>
      </w:r>
    </w:p>
    <w:p w14:paraId="60AFCE51">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color w:val="auto"/>
          <w:sz w:val="24"/>
          <w:szCs w:val="18"/>
          <w:highlight w:val="none"/>
        </w:rPr>
      </w:pPr>
      <w:r>
        <w:rPr>
          <w:rFonts w:ascii="Times New Roman" w:hAnsi="Times New Roman" w:cs="Times New Roman" w:eastAsiaTheme="minorEastAsia"/>
          <w:b/>
          <w:bCs/>
          <w:color w:val="auto"/>
          <w:sz w:val="24"/>
          <w:szCs w:val="18"/>
          <w:highlight w:val="none"/>
        </w:rPr>
        <w:t>五</w:t>
      </w:r>
      <w:r>
        <w:rPr>
          <w:rFonts w:ascii="Times New Roman" w:hAnsi="Times New Roman" w:cs="Times New Roman" w:eastAsiaTheme="minorEastAsia"/>
          <w:b/>
          <w:color w:val="auto"/>
          <w:sz w:val="24"/>
          <w:highlight w:val="none"/>
        </w:rPr>
        <w:t>、</w:t>
      </w:r>
      <w:r>
        <w:rPr>
          <w:rFonts w:ascii="Times New Roman" w:hAnsi="Times New Roman" w:cs="Times New Roman" w:eastAsiaTheme="minorEastAsia"/>
          <w:b/>
          <w:bCs/>
          <w:color w:val="auto"/>
          <w:sz w:val="24"/>
          <w:szCs w:val="18"/>
          <w:highlight w:val="none"/>
        </w:rPr>
        <w:t>投标文件提交截止时间</w:t>
      </w:r>
    </w:p>
    <w:p w14:paraId="41E4FC12">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color w:val="auto"/>
          <w:szCs w:val="15"/>
          <w:highlight w:val="none"/>
        </w:rPr>
      </w:pPr>
      <w:r>
        <w:rPr>
          <w:rFonts w:ascii="Times New Roman" w:hAnsi="Times New Roman" w:cs="Times New Roman" w:eastAsiaTheme="minorEastAsia"/>
          <w:color w:val="auto"/>
          <w:szCs w:val="15"/>
          <w:highlight w:val="none"/>
        </w:rPr>
        <w:t>同</w:t>
      </w:r>
      <w:r>
        <w:rPr>
          <w:rFonts w:hint="eastAsia" w:ascii="Times New Roman" w:hAnsi="Times New Roman" w:cs="Times New Roman"/>
          <w:color w:val="auto"/>
          <w:szCs w:val="15"/>
          <w:highlight w:val="none"/>
          <w:lang w:eastAsia="zh-CN"/>
        </w:rPr>
        <w:t>询比</w:t>
      </w:r>
      <w:r>
        <w:rPr>
          <w:rFonts w:ascii="Times New Roman" w:hAnsi="Times New Roman" w:cs="Times New Roman" w:eastAsiaTheme="minorEastAsia"/>
          <w:color w:val="auto"/>
          <w:szCs w:val="15"/>
          <w:highlight w:val="none"/>
        </w:rPr>
        <w:t>时间</w:t>
      </w:r>
    </w:p>
    <w:p w14:paraId="5A60EA59">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color w:val="auto"/>
          <w:sz w:val="24"/>
          <w:szCs w:val="18"/>
          <w:highlight w:val="none"/>
        </w:rPr>
      </w:pPr>
      <w:r>
        <w:rPr>
          <w:rFonts w:ascii="Times New Roman" w:hAnsi="Times New Roman" w:cs="Times New Roman" w:eastAsiaTheme="minorEastAsia"/>
          <w:b/>
          <w:color w:val="auto"/>
          <w:sz w:val="24"/>
          <w:szCs w:val="18"/>
          <w:highlight w:val="none"/>
        </w:rPr>
        <w:t>六</w:t>
      </w:r>
      <w:r>
        <w:rPr>
          <w:rFonts w:ascii="Times New Roman" w:hAnsi="Times New Roman" w:cs="Times New Roman" w:eastAsiaTheme="minorEastAsia"/>
          <w:b/>
          <w:color w:val="auto"/>
          <w:sz w:val="24"/>
          <w:highlight w:val="none"/>
        </w:rPr>
        <w:t>、</w:t>
      </w:r>
      <w:r>
        <w:rPr>
          <w:rFonts w:ascii="Times New Roman" w:hAnsi="Times New Roman" w:cs="Times New Roman" w:eastAsiaTheme="minorEastAsia"/>
          <w:b/>
          <w:bCs/>
          <w:color w:val="auto"/>
          <w:sz w:val="24"/>
          <w:szCs w:val="18"/>
          <w:highlight w:val="none"/>
        </w:rPr>
        <w:t>联系方式</w:t>
      </w:r>
    </w:p>
    <w:p w14:paraId="72618F8A">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color w:val="auto"/>
          <w:szCs w:val="15"/>
          <w:highlight w:val="none"/>
        </w:rPr>
      </w:pPr>
      <w:r>
        <w:rPr>
          <w:rFonts w:ascii="Times New Roman" w:hAnsi="Times New Roman" w:cs="Times New Roman" w:eastAsiaTheme="minorEastAsia"/>
          <w:color w:val="auto"/>
          <w:szCs w:val="15"/>
          <w:highlight w:val="none"/>
        </w:rPr>
        <w:t>1.招标人</w:t>
      </w:r>
    </w:p>
    <w:p w14:paraId="796232EB">
      <w:pPr>
        <w:pageBreakBefore w:val="0"/>
        <w:kinsoku/>
        <w:overflowPunct/>
        <w:topLinePunct w:val="0"/>
        <w:bidi w:val="0"/>
        <w:snapToGrid/>
        <w:spacing w:line="360" w:lineRule="auto"/>
        <w:ind w:firstLine="420" w:firstLineChars="200"/>
        <w:textAlignment w:val="auto"/>
        <w:rPr>
          <w:rFonts w:hint="eastAsia" w:ascii="Times New Roman" w:hAnsi="Times New Roman" w:cs="Times New Roman" w:eastAsiaTheme="minorEastAsia"/>
          <w:color w:val="auto"/>
          <w:szCs w:val="15"/>
          <w:highlight w:val="none"/>
          <w:lang w:eastAsia="zh-CN"/>
        </w:rPr>
      </w:pPr>
      <w:r>
        <w:rPr>
          <w:rFonts w:ascii="Times New Roman" w:hAnsi="Times New Roman" w:cs="Times New Roman" w:eastAsiaTheme="minorEastAsia"/>
          <w:color w:val="auto"/>
          <w:szCs w:val="15"/>
          <w:highlight w:val="none"/>
        </w:rPr>
        <w:t>招标人：</w:t>
      </w:r>
      <w:r>
        <w:rPr>
          <w:rFonts w:hint="eastAsia" w:ascii="Times New Roman" w:hAnsi="Times New Roman" w:cs="Times New Roman"/>
          <w:color w:val="auto"/>
          <w:szCs w:val="15"/>
          <w:highlight w:val="none"/>
          <w:u w:val="single"/>
          <w:lang w:val="en-US" w:eastAsia="zh-CN"/>
        </w:rPr>
        <w:t>合肥体育产业投资有限公司</w:t>
      </w:r>
    </w:p>
    <w:p w14:paraId="63739D56">
      <w:pPr>
        <w:pageBreakBefore w:val="0"/>
        <w:kinsoku/>
        <w:overflowPunct/>
        <w:topLinePunct w:val="0"/>
        <w:bidi w:val="0"/>
        <w:snapToGrid/>
        <w:spacing w:line="360" w:lineRule="auto"/>
        <w:ind w:firstLine="420" w:firstLineChars="200"/>
        <w:textAlignment w:val="auto"/>
        <w:rPr>
          <w:rFonts w:hint="default" w:ascii="Times New Roman" w:hAnsi="Times New Roman" w:cs="Times New Roman" w:eastAsiaTheme="minorEastAsia"/>
          <w:color w:val="auto"/>
          <w:szCs w:val="15"/>
          <w:highlight w:val="none"/>
          <w:u w:val="single"/>
          <w:lang w:val="en-US" w:eastAsia="zh-CN"/>
        </w:rPr>
      </w:pPr>
      <w:r>
        <w:rPr>
          <w:rFonts w:ascii="Times New Roman" w:hAnsi="Times New Roman" w:cs="Times New Roman" w:eastAsiaTheme="minorEastAsia"/>
          <w:color w:val="auto"/>
          <w:szCs w:val="15"/>
          <w:highlight w:val="none"/>
        </w:rPr>
        <w:t>地  址：</w:t>
      </w:r>
      <w:r>
        <w:rPr>
          <w:rFonts w:hint="eastAsia" w:ascii="Times New Roman" w:hAnsi="Times New Roman" w:cs="Times New Roman"/>
          <w:color w:val="auto"/>
          <w:szCs w:val="15"/>
          <w:highlight w:val="none"/>
          <w:u w:val="single"/>
          <w:lang w:val="en-US" w:eastAsia="zh-CN"/>
        </w:rPr>
        <w:t>合肥市蜀山区合肥体育中心主体育场一层贵宾区</w:t>
      </w:r>
    </w:p>
    <w:p w14:paraId="128138F2">
      <w:pPr>
        <w:pageBreakBefore w:val="0"/>
        <w:kinsoku/>
        <w:overflowPunct/>
        <w:topLinePunct w:val="0"/>
        <w:bidi w:val="0"/>
        <w:snapToGrid/>
        <w:spacing w:line="360" w:lineRule="auto"/>
        <w:ind w:firstLine="420" w:firstLineChars="200"/>
        <w:textAlignment w:val="auto"/>
        <w:rPr>
          <w:rFonts w:hint="eastAsia" w:ascii="Times New Roman" w:hAnsi="Times New Roman" w:cs="Times New Roman" w:eastAsiaTheme="minorEastAsia"/>
          <w:color w:val="auto"/>
          <w:szCs w:val="15"/>
          <w:highlight w:val="none"/>
          <w:lang w:eastAsia="zh-CN"/>
        </w:rPr>
      </w:pPr>
      <w:r>
        <w:rPr>
          <w:rFonts w:ascii="Times New Roman" w:hAnsi="Times New Roman" w:cs="Times New Roman" w:eastAsiaTheme="minorEastAsia"/>
          <w:color w:val="auto"/>
          <w:szCs w:val="15"/>
          <w:highlight w:val="none"/>
        </w:rPr>
        <w:t>联系人：</w:t>
      </w:r>
      <w:r>
        <w:rPr>
          <w:rFonts w:hint="eastAsia" w:ascii="Times New Roman" w:hAnsi="Times New Roman" w:cs="Times New Roman"/>
          <w:color w:val="auto"/>
          <w:szCs w:val="15"/>
          <w:highlight w:val="none"/>
          <w:u w:val="single"/>
          <w:lang w:val="en-US" w:eastAsia="zh-CN"/>
        </w:rPr>
        <w:t>孙工</w:t>
      </w:r>
    </w:p>
    <w:p w14:paraId="2EC47E9B">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color w:val="auto"/>
          <w:szCs w:val="15"/>
          <w:highlight w:val="none"/>
        </w:rPr>
      </w:pPr>
      <w:r>
        <w:rPr>
          <w:rFonts w:ascii="Times New Roman" w:hAnsi="Times New Roman" w:cs="Times New Roman" w:eastAsiaTheme="minorEastAsia"/>
          <w:color w:val="auto"/>
          <w:szCs w:val="15"/>
          <w:highlight w:val="none"/>
        </w:rPr>
        <w:t>电  话：</w:t>
      </w:r>
      <w:r>
        <w:rPr>
          <w:rFonts w:hint="eastAsia" w:ascii="Times New Roman" w:hAnsi="Times New Roman" w:cs="Times New Roman" w:eastAsiaTheme="minorEastAsia"/>
          <w:color w:val="auto"/>
          <w:szCs w:val="15"/>
          <w:highlight w:val="none"/>
          <w:u w:val="single"/>
        </w:rPr>
        <w:t>0551-63363087</w:t>
      </w:r>
    </w:p>
    <w:p w14:paraId="362C397E">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b/>
          <w:color w:val="auto"/>
          <w:szCs w:val="15"/>
          <w:highlight w:val="none"/>
        </w:rPr>
      </w:pPr>
      <w:r>
        <w:rPr>
          <w:rFonts w:hint="eastAsia" w:ascii="Times New Roman" w:hAnsi="Times New Roman" w:cs="Times New Roman" w:eastAsiaTheme="minorEastAsia"/>
          <w:color w:val="auto"/>
          <w:szCs w:val="15"/>
          <w:highlight w:val="none"/>
        </w:rPr>
        <w:t>2</w:t>
      </w:r>
      <w:r>
        <w:rPr>
          <w:rFonts w:ascii="Times New Roman" w:hAnsi="Times New Roman" w:cs="Times New Roman" w:eastAsiaTheme="minorEastAsia"/>
          <w:b/>
          <w:color w:val="auto"/>
          <w:szCs w:val="15"/>
          <w:highlight w:val="none"/>
        </w:rPr>
        <w:t>.</w:t>
      </w:r>
      <w:r>
        <w:rPr>
          <w:rFonts w:ascii="Times New Roman" w:hAnsi="Times New Roman" w:cs="Times New Roman" w:eastAsiaTheme="minorEastAsia"/>
          <w:color w:val="auto"/>
          <w:szCs w:val="15"/>
          <w:highlight w:val="none"/>
        </w:rPr>
        <w:t>监督管理部门</w:t>
      </w:r>
    </w:p>
    <w:p w14:paraId="41897B20">
      <w:pPr>
        <w:pageBreakBefore w:val="0"/>
        <w:widowControl/>
        <w:kinsoku/>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color w:val="auto"/>
          <w:kern w:val="0"/>
          <w:szCs w:val="21"/>
          <w:highlight w:val="none"/>
        </w:rPr>
      </w:pPr>
      <w:r>
        <w:rPr>
          <w:rFonts w:ascii="Times New Roman" w:hAnsi="Times New Roman" w:eastAsia="宋体" w:cs="Times New Roman"/>
          <w:bCs/>
          <w:snapToGrid w:val="0"/>
          <w:color w:val="auto"/>
          <w:kern w:val="0"/>
          <w:szCs w:val="21"/>
          <w:highlight w:val="none"/>
        </w:rPr>
        <w:t>监督管理部门：</w:t>
      </w:r>
      <w:r>
        <w:rPr>
          <w:rFonts w:hint="eastAsia" w:ascii="Times New Roman" w:hAnsi="Times New Roman" w:cs="Times New Roman"/>
          <w:color w:val="auto"/>
          <w:szCs w:val="15"/>
          <w:highlight w:val="none"/>
          <w:u w:val="single"/>
          <w:lang w:val="en-US" w:eastAsia="zh-CN"/>
        </w:rPr>
        <w:t>合肥体育产业投资有限公司党群工作部</w:t>
      </w:r>
    </w:p>
    <w:p w14:paraId="6AEACF72">
      <w:pPr>
        <w:pageBreakBefore w:val="0"/>
        <w:widowControl/>
        <w:kinsoku/>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color w:val="auto"/>
          <w:kern w:val="0"/>
          <w:szCs w:val="21"/>
          <w:highlight w:val="none"/>
          <w:u w:val="single"/>
        </w:rPr>
      </w:pPr>
      <w:r>
        <w:rPr>
          <w:rFonts w:ascii="Times New Roman" w:hAnsi="Times New Roman" w:eastAsia="宋体" w:cs="Times New Roman"/>
          <w:bCs/>
          <w:snapToGrid w:val="0"/>
          <w:color w:val="auto"/>
          <w:kern w:val="0"/>
          <w:szCs w:val="21"/>
          <w:highlight w:val="none"/>
        </w:rPr>
        <w:t>地  址：</w:t>
      </w:r>
      <w:r>
        <w:rPr>
          <w:rFonts w:hint="eastAsia" w:ascii="Times New Roman" w:hAnsi="Times New Roman" w:cs="Times New Roman"/>
          <w:color w:val="auto"/>
          <w:szCs w:val="15"/>
          <w:highlight w:val="none"/>
          <w:u w:val="single"/>
          <w:lang w:val="en-US" w:eastAsia="zh-CN"/>
        </w:rPr>
        <w:t>合肥市蜀山区合肥体育中心主体育场一层贵宾区</w:t>
      </w:r>
    </w:p>
    <w:p w14:paraId="6541647C">
      <w:pPr>
        <w:pageBreakBefore w:val="0"/>
        <w:widowControl/>
        <w:kinsoku/>
        <w:overflowPunct/>
        <w:topLinePunct w:val="0"/>
        <w:bidi w:val="0"/>
        <w:snapToGrid/>
        <w:spacing w:line="500" w:lineRule="exact"/>
        <w:ind w:firstLine="420" w:firstLineChars="200"/>
        <w:jc w:val="left"/>
        <w:textAlignment w:val="auto"/>
        <w:rPr>
          <w:rFonts w:ascii="Times New Roman" w:hAnsi="Times New Roman" w:cs="Times New Roman" w:eastAsiaTheme="minorEastAsia"/>
          <w:color w:val="auto"/>
          <w:szCs w:val="15"/>
          <w:highlight w:val="none"/>
          <w:u w:val="single"/>
        </w:rPr>
      </w:pPr>
      <w:r>
        <w:rPr>
          <w:rFonts w:ascii="Times New Roman" w:hAnsi="Times New Roman" w:eastAsia="宋体" w:cs="Times New Roman"/>
          <w:bCs/>
          <w:snapToGrid w:val="0"/>
          <w:color w:val="auto"/>
          <w:kern w:val="0"/>
          <w:szCs w:val="21"/>
          <w:highlight w:val="none"/>
        </w:rPr>
        <w:t>电  话：</w:t>
      </w:r>
      <w:r>
        <w:rPr>
          <w:rFonts w:hint="eastAsia" w:ascii="Times New Roman" w:hAnsi="Times New Roman" w:cs="Times New Roman"/>
          <w:color w:val="auto"/>
          <w:szCs w:val="15"/>
          <w:highlight w:val="none"/>
          <w:u w:val="single"/>
          <w:lang w:val="en-US" w:eastAsia="zh-CN"/>
        </w:rPr>
        <w:t>0551-63621300</w:t>
      </w:r>
    </w:p>
    <w:p w14:paraId="0FCC8F9E">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color w:val="auto"/>
          <w:sz w:val="24"/>
          <w:szCs w:val="18"/>
          <w:highlight w:val="none"/>
        </w:rPr>
      </w:pPr>
      <w:r>
        <w:rPr>
          <w:rFonts w:ascii="Times New Roman" w:hAnsi="Times New Roman" w:cs="Times New Roman" w:eastAsiaTheme="minorEastAsia"/>
          <w:b/>
          <w:color w:val="auto"/>
          <w:sz w:val="24"/>
          <w:szCs w:val="18"/>
          <w:highlight w:val="none"/>
        </w:rPr>
        <w:t>七</w:t>
      </w:r>
      <w:r>
        <w:rPr>
          <w:rFonts w:ascii="Times New Roman" w:hAnsi="Times New Roman" w:cs="Times New Roman" w:eastAsiaTheme="minorEastAsia"/>
          <w:b/>
          <w:color w:val="auto"/>
          <w:sz w:val="24"/>
          <w:highlight w:val="none"/>
        </w:rPr>
        <w:t>、</w:t>
      </w:r>
      <w:r>
        <w:rPr>
          <w:rFonts w:ascii="Times New Roman" w:hAnsi="Times New Roman" w:cs="Times New Roman" w:eastAsiaTheme="minorEastAsia"/>
          <w:b/>
          <w:color w:val="auto"/>
          <w:sz w:val="24"/>
          <w:szCs w:val="18"/>
          <w:highlight w:val="none"/>
        </w:rPr>
        <w:t>其他事项说明</w:t>
      </w:r>
    </w:p>
    <w:p w14:paraId="22F209E9">
      <w:pPr>
        <w:pageBreakBefore w:val="0"/>
        <w:widowControl/>
        <w:kinsoku/>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color w:val="auto"/>
          <w:kern w:val="0"/>
          <w:szCs w:val="21"/>
          <w:highlight w:val="none"/>
        </w:rPr>
      </w:pPr>
      <w:r>
        <w:rPr>
          <w:rFonts w:ascii="Times New Roman" w:hAnsi="Times New Roman" w:eastAsia="宋体" w:cs="Times New Roman"/>
          <w:bCs/>
          <w:snapToGrid w:val="0"/>
          <w:color w:val="auto"/>
          <w:kern w:val="0"/>
          <w:szCs w:val="21"/>
          <w:highlight w:val="none"/>
        </w:rPr>
        <w:t>有任何疑问或问题，请在工作时间（</w:t>
      </w:r>
      <w:r>
        <w:rPr>
          <w:rFonts w:hint="eastAsia" w:ascii="Times New Roman" w:hAnsi="Times New Roman" w:eastAsia="宋体" w:cs="Times New Roman"/>
          <w:bCs/>
          <w:snapToGrid w:val="0"/>
          <w:color w:val="auto"/>
          <w:kern w:val="0"/>
          <w:szCs w:val="21"/>
          <w:highlight w:val="none"/>
        </w:rPr>
        <w:t>周一至周五，上午08:30-12:00，下午2:00-5:30，节假日休息</w:t>
      </w:r>
      <w:r>
        <w:rPr>
          <w:rFonts w:ascii="Times New Roman" w:hAnsi="Times New Roman" w:eastAsia="宋体" w:cs="Times New Roman"/>
          <w:bCs/>
          <w:snapToGrid w:val="0"/>
          <w:color w:val="auto"/>
          <w:kern w:val="0"/>
          <w:szCs w:val="21"/>
          <w:highlight w:val="none"/>
        </w:rPr>
        <w:t>）与项目联系人联系。</w:t>
      </w:r>
    </w:p>
    <w:p w14:paraId="7C3B0555">
      <w:pPr>
        <w:spacing w:line="500" w:lineRule="exact"/>
        <w:ind w:firstLine="482" w:firstLineChars="200"/>
        <w:outlineLvl w:val="1"/>
        <w:rPr>
          <w:rFonts w:ascii="Times New Roman" w:hAnsi="Times New Roman" w:cs="Times New Roman" w:eastAsiaTheme="majorEastAsia"/>
          <w:b/>
          <w:bCs/>
          <w:color w:val="auto"/>
          <w:sz w:val="24"/>
          <w:szCs w:val="24"/>
          <w:highlight w:val="none"/>
        </w:rPr>
      </w:pPr>
      <w:r>
        <w:rPr>
          <w:rFonts w:hint="eastAsia" w:ascii="Times New Roman" w:hAnsi="Times New Roman" w:cs="Times New Roman" w:eastAsiaTheme="majorEastAsia"/>
          <w:b/>
          <w:bCs/>
          <w:color w:val="auto"/>
          <w:sz w:val="24"/>
          <w:szCs w:val="24"/>
          <w:highlight w:val="none"/>
          <w:lang w:val="en-US" w:eastAsia="zh-CN"/>
        </w:rPr>
        <w:t>八</w:t>
      </w:r>
      <w:r>
        <w:rPr>
          <w:rFonts w:ascii="Times New Roman" w:hAnsi="Times New Roman" w:cs="Times New Roman" w:eastAsiaTheme="majorEastAsia"/>
          <w:b/>
          <w:bCs/>
          <w:color w:val="auto"/>
          <w:sz w:val="24"/>
          <w:szCs w:val="24"/>
          <w:highlight w:val="none"/>
        </w:rPr>
        <w:t>.投标保证金账户</w:t>
      </w:r>
    </w:p>
    <w:p w14:paraId="48546C2E">
      <w:pPr>
        <w:widowControl/>
        <w:spacing w:line="500" w:lineRule="exact"/>
        <w:ind w:firstLine="420" w:firstLineChars="200"/>
        <w:jc w:val="left"/>
        <w:rPr>
          <w:rFonts w:ascii="Times New Roman" w:hAnsi="Times New Roman" w:cs="Times New Roman"/>
          <w:bCs/>
          <w:snapToGrid w:val="0"/>
          <w:color w:val="auto"/>
          <w:sz w:val="21"/>
          <w:szCs w:val="21"/>
          <w:highlight w:val="none"/>
        </w:rPr>
      </w:pPr>
      <w:r>
        <w:rPr>
          <w:rFonts w:ascii="Times New Roman" w:hAnsi="Times New Roman" w:cs="Times New Roman"/>
          <w:bCs/>
          <w:snapToGrid w:val="0"/>
          <w:color w:val="auto"/>
          <w:sz w:val="21"/>
          <w:szCs w:val="21"/>
          <w:highlight w:val="none"/>
        </w:rPr>
        <w:t>单位名称：</w:t>
      </w:r>
      <w:r>
        <w:rPr>
          <w:rFonts w:ascii="Times New Roman" w:hAnsi="Times New Roman" w:cs="Times New Roman" w:eastAsiaTheme="minorEastAsia"/>
          <w:color w:val="auto"/>
          <w:sz w:val="21"/>
          <w:szCs w:val="15"/>
          <w:highlight w:val="none"/>
          <w:u w:val="single"/>
        </w:rPr>
        <w:t xml:space="preserve">       </w:t>
      </w:r>
      <w:r>
        <w:rPr>
          <w:rFonts w:hint="eastAsia" w:ascii="Times New Roman" w:hAnsi="Times New Roman" w:cs="Times New Roman" w:eastAsiaTheme="minorEastAsia"/>
          <w:color w:val="auto"/>
          <w:sz w:val="21"/>
          <w:szCs w:val="15"/>
          <w:highlight w:val="none"/>
          <w:u w:val="single"/>
          <w:lang w:val="en-US" w:eastAsia="zh-CN"/>
        </w:rPr>
        <w:t xml:space="preserve">        </w:t>
      </w:r>
      <w:r>
        <w:rPr>
          <w:rFonts w:hint="eastAsia" w:ascii="Times New Roman" w:hAnsi="Times New Roman" w:cs="Times New Roman"/>
          <w:color w:val="auto"/>
          <w:sz w:val="21"/>
          <w:szCs w:val="15"/>
          <w:highlight w:val="none"/>
          <w:u w:val="single"/>
          <w:lang w:val="en-US" w:eastAsia="zh-CN"/>
        </w:rPr>
        <w:t>/</w:t>
      </w:r>
      <w:r>
        <w:rPr>
          <w:rFonts w:hint="eastAsia" w:ascii="Times New Roman" w:hAnsi="Times New Roman" w:cs="Times New Roman" w:eastAsiaTheme="minorEastAsia"/>
          <w:color w:val="auto"/>
          <w:sz w:val="21"/>
          <w:szCs w:val="15"/>
          <w:highlight w:val="none"/>
          <w:u w:val="single"/>
          <w:lang w:val="en-US" w:eastAsia="zh-CN"/>
        </w:rPr>
        <w:t xml:space="preserve">             </w:t>
      </w:r>
      <w:r>
        <w:rPr>
          <w:rFonts w:ascii="Times New Roman" w:hAnsi="Times New Roman" w:cs="Times New Roman" w:eastAsiaTheme="minorEastAsia"/>
          <w:color w:val="auto"/>
          <w:sz w:val="21"/>
          <w:szCs w:val="15"/>
          <w:highlight w:val="none"/>
          <w:u w:val="single"/>
        </w:rPr>
        <w:t xml:space="preserve">   </w:t>
      </w:r>
    </w:p>
    <w:p w14:paraId="4DA5CBF4">
      <w:pPr>
        <w:widowControl/>
        <w:spacing w:line="500" w:lineRule="exact"/>
        <w:ind w:firstLine="420" w:firstLineChars="200"/>
        <w:jc w:val="left"/>
        <w:rPr>
          <w:rFonts w:ascii="Times New Roman" w:hAnsi="Times New Roman" w:cs="Times New Roman"/>
          <w:bCs/>
          <w:snapToGrid w:val="0"/>
          <w:color w:val="auto"/>
          <w:sz w:val="21"/>
          <w:szCs w:val="21"/>
          <w:highlight w:val="none"/>
        </w:rPr>
      </w:pPr>
      <w:r>
        <w:rPr>
          <w:rFonts w:ascii="Times New Roman" w:hAnsi="Times New Roman" w:cs="Times New Roman"/>
          <w:bCs/>
          <w:snapToGrid w:val="0"/>
          <w:color w:val="auto"/>
          <w:sz w:val="21"/>
          <w:szCs w:val="21"/>
          <w:highlight w:val="none"/>
        </w:rPr>
        <w:t>开户银行账号：</w:t>
      </w:r>
      <w:r>
        <w:rPr>
          <w:rFonts w:ascii="Times New Roman" w:hAnsi="Times New Roman" w:cs="Times New Roman" w:eastAsiaTheme="minorEastAsia"/>
          <w:color w:val="auto"/>
          <w:sz w:val="21"/>
          <w:szCs w:val="15"/>
          <w:highlight w:val="none"/>
          <w:u w:val="single"/>
        </w:rPr>
        <w:t xml:space="preserve">        </w:t>
      </w:r>
      <w:r>
        <w:rPr>
          <w:rFonts w:hint="eastAsia" w:ascii="Times New Roman" w:hAnsi="Times New Roman" w:cs="Times New Roman" w:eastAsiaTheme="minorEastAsia"/>
          <w:color w:val="auto"/>
          <w:sz w:val="21"/>
          <w:szCs w:val="15"/>
          <w:highlight w:val="none"/>
          <w:u w:val="single"/>
          <w:lang w:val="en-US" w:eastAsia="zh-CN"/>
        </w:rPr>
        <w:t xml:space="preserve">  </w:t>
      </w:r>
      <w:r>
        <w:rPr>
          <w:rFonts w:hint="eastAsia" w:ascii="Times New Roman" w:hAnsi="Times New Roman" w:cs="Times New Roman"/>
          <w:color w:val="auto"/>
          <w:sz w:val="21"/>
          <w:szCs w:val="15"/>
          <w:highlight w:val="none"/>
          <w:u w:val="single"/>
          <w:lang w:val="en-US" w:eastAsia="zh-CN"/>
        </w:rPr>
        <w:t>/</w:t>
      </w:r>
      <w:r>
        <w:rPr>
          <w:rFonts w:hint="eastAsia" w:ascii="Times New Roman" w:hAnsi="Times New Roman" w:cs="Times New Roman" w:eastAsiaTheme="minorEastAsia"/>
          <w:color w:val="auto"/>
          <w:sz w:val="21"/>
          <w:szCs w:val="15"/>
          <w:highlight w:val="none"/>
          <w:u w:val="single"/>
          <w:lang w:val="en-US" w:eastAsia="zh-CN"/>
        </w:rPr>
        <w:t xml:space="preserve">               </w:t>
      </w:r>
      <w:r>
        <w:rPr>
          <w:rFonts w:ascii="Times New Roman" w:hAnsi="Times New Roman" w:cs="Times New Roman" w:eastAsiaTheme="minorEastAsia"/>
          <w:color w:val="auto"/>
          <w:sz w:val="21"/>
          <w:szCs w:val="15"/>
          <w:highlight w:val="none"/>
          <w:u w:val="single"/>
        </w:rPr>
        <w:t xml:space="preserve">  </w:t>
      </w:r>
    </w:p>
    <w:p w14:paraId="0ADCEC83">
      <w:pPr>
        <w:widowControl/>
        <w:spacing w:line="500" w:lineRule="exact"/>
        <w:ind w:firstLine="420" w:firstLineChars="200"/>
        <w:jc w:val="left"/>
        <w:rPr>
          <w:rFonts w:ascii="Times New Roman" w:hAnsi="Times New Roman" w:cs="Times New Roman"/>
          <w:bCs/>
          <w:snapToGrid w:val="0"/>
          <w:color w:val="auto"/>
          <w:sz w:val="21"/>
          <w:szCs w:val="21"/>
          <w:highlight w:val="none"/>
          <w:u w:val="single"/>
        </w:rPr>
      </w:pPr>
      <w:r>
        <w:rPr>
          <w:rFonts w:ascii="Times New Roman" w:hAnsi="Times New Roman" w:cs="Times New Roman"/>
          <w:bCs/>
          <w:snapToGrid w:val="0"/>
          <w:color w:val="auto"/>
          <w:sz w:val="21"/>
          <w:szCs w:val="21"/>
          <w:highlight w:val="none"/>
        </w:rPr>
        <w:t>开户银行：</w:t>
      </w:r>
      <w:r>
        <w:rPr>
          <w:rFonts w:ascii="Times New Roman" w:hAnsi="Times New Roman" w:cs="Times New Roman" w:eastAsiaTheme="minorEastAsia"/>
          <w:color w:val="auto"/>
          <w:sz w:val="21"/>
          <w:szCs w:val="15"/>
          <w:highlight w:val="none"/>
          <w:u w:val="single"/>
        </w:rPr>
        <w:t xml:space="preserve">      </w:t>
      </w:r>
      <w:r>
        <w:rPr>
          <w:rFonts w:hint="eastAsia" w:ascii="Times New Roman" w:hAnsi="Times New Roman" w:cs="Times New Roman" w:eastAsiaTheme="minorEastAsia"/>
          <w:color w:val="auto"/>
          <w:sz w:val="21"/>
          <w:szCs w:val="15"/>
          <w:highlight w:val="none"/>
          <w:u w:val="single"/>
          <w:lang w:val="en-US" w:eastAsia="zh-CN"/>
        </w:rPr>
        <w:t xml:space="preserve">        </w:t>
      </w:r>
      <w:r>
        <w:rPr>
          <w:rFonts w:hint="eastAsia" w:ascii="Times New Roman" w:hAnsi="Times New Roman" w:cs="Times New Roman"/>
          <w:color w:val="auto"/>
          <w:sz w:val="21"/>
          <w:szCs w:val="15"/>
          <w:highlight w:val="none"/>
          <w:u w:val="single"/>
          <w:lang w:val="en-US" w:eastAsia="zh-CN"/>
        </w:rPr>
        <w:t>/</w:t>
      </w:r>
      <w:r>
        <w:rPr>
          <w:rFonts w:hint="eastAsia" w:ascii="Times New Roman" w:hAnsi="Times New Roman" w:cs="Times New Roman" w:eastAsiaTheme="minorEastAsia"/>
          <w:color w:val="auto"/>
          <w:sz w:val="21"/>
          <w:szCs w:val="15"/>
          <w:highlight w:val="none"/>
          <w:u w:val="single"/>
          <w:lang w:val="en-US" w:eastAsia="zh-CN"/>
        </w:rPr>
        <w:t xml:space="preserve">            </w:t>
      </w:r>
      <w:r>
        <w:rPr>
          <w:rFonts w:ascii="Times New Roman" w:hAnsi="Times New Roman" w:cs="Times New Roman" w:eastAsiaTheme="minorEastAsia"/>
          <w:color w:val="auto"/>
          <w:sz w:val="21"/>
          <w:szCs w:val="15"/>
          <w:highlight w:val="none"/>
          <w:u w:val="single"/>
        </w:rPr>
        <w:t xml:space="preserve">    </w:t>
      </w:r>
    </w:p>
    <w:p w14:paraId="7C471C84">
      <w:pPr>
        <w:widowControl/>
        <w:spacing w:line="500" w:lineRule="exact"/>
        <w:ind w:firstLine="420" w:firstLineChars="200"/>
        <w:jc w:val="left"/>
        <w:rPr>
          <w:rFonts w:ascii="Times New Roman" w:hAnsi="Times New Roman" w:cs="Times New Roman"/>
          <w:bCs/>
          <w:snapToGrid w:val="0"/>
          <w:color w:val="auto"/>
          <w:sz w:val="21"/>
          <w:szCs w:val="21"/>
          <w:highlight w:val="none"/>
        </w:rPr>
      </w:pPr>
    </w:p>
    <w:p w14:paraId="04B79E5E">
      <w:pPr>
        <w:pStyle w:val="4"/>
        <w:rPr>
          <w:color w:val="auto"/>
          <w:highlight w:val="none"/>
        </w:rPr>
      </w:pPr>
    </w:p>
    <w:p w14:paraId="7DC50CC4">
      <w:pPr>
        <w:pageBreakBefore w:val="0"/>
        <w:kinsoku/>
        <w:overflowPunct/>
        <w:topLinePunct w:val="0"/>
        <w:bidi w:val="0"/>
        <w:snapToGrid/>
        <w:spacing w:line="360" w:lineRule="auto"/>
        <w:ind w:firstLine="480" w:firstLineChars="200"/>
        <w:textAlignment w:val="auto"/>
        <w:rPr>
          <w:rFonts w:ascii="Times New Roman" w:hAnsi="Times New Roman" w:cs="Times New Roman" w:eastAsiaTheme="minorEastAsia"/>
          <w:color w:val="auto"/>
          <w:sz w:val="24"/>
          <w:szCs w:val="18"/>
          <w:highlight w:val="none"/>
        </w:rPr>
      </w:pPr>
    </w:p>
    <w:p w14:paraId="03AC0E54">
      <w:pPr>
        <w:pageBreakBefore w:val="0"/>
        <w:widowControl/>
        <w:kinsoku/>
        <w:overflowPunct/>
        <w:topLinePunct w:val="0"/>
        <w:bidi w:val="0"/>
        <w:snapToGrid/>
        <w:ind w:firstLine="480" w:firstLineChars="200"/>
        <w:jc w:val="left"/>
        <w:textAlignment w:val="auto"/>
        <w:rPr>
          <w:rFonts w:ascii="Times New Roman" w:hAnsi="Times New Roman" w:cs="Times New Roman" w:eastAsiaTheme="minorEastAsia"/>
          <w:color w:val="auto"/>
          <w:sz w:val="24"/>
          <w:szCs w:val="18"/>
          <w:highlight w:val="none"/>
        </w:rPr>
      </w:pPr>
      <w:r>
        <w:rPr>
          <w:rFonts w:ascii="Times New Roman" w:hAnsi="Times New Roman" w:cs="Times New Roman" w:eastAsiaTheme="minorEastAsia"/>
          <w:color w:val="auto"/>
          <w:sz w:val="24"/>
          <w:szCs w:val="18"/>
          <w:highlight w:val="none"/>
        </w:rPr>
        <w:br w:type="page"/>
      </w:r>
    </w:p>
    <w:p w14:paraId="20DD4BAF">
      <w:pPr>
        <w:spacing w:line="360" w:lineRule="auto"/>
        <w:jc w:val="center"/>
        <w:outlineLvl w:val="1"/>
        <w:rPr>
          <w:rFonts w:ascii="Times New Roman" w:hAnsi="Times New Roman" w:cs="Times New Roman" w:eastAsiaTheme="minorEastAsia"/>
          <w:b/>
          <w:color w:val="auto"/>
          <w:sz w:val="28"/>
          <w:highlight w:val="none"/>
        </w:rPr>
      </w:pPr>
      <w:bookmarkStart w:id="2" w:name="_Toc22742"/>
      <w:r>
        <w:rPr>
          <w:rFonts w:ascii="Times New Roman" w:hAnsi="Times New Roman" w:cs="Times New Roman" w:eastAsiaTheme="minorEastAsia"/>
          <w:b/>
          <w:color w:val="auto"/>
          <w:sz w:val="28"/>
          <w:highlight w:val="none"/>
        </w:rPr>
        <w:t>第二章  投标人须知</w:t>
      </w:r>
      <w:bookmarkEnd w:id="2"/>
    </w:p>
    <w:p w14:paraId="27CD7152">
      <w:pPr>
        <w:spacing w:line="360" w:lineRule="auto"/>
        <w:jc w:val="center"/>
        <w:outlineLvl w:val="2"/>
        <w:rPr>
          <w:rFonts w:ascii="Times New Roman" w:hAnsi="Times New Roman" w:cs="Times New Roman" w:eastAsiaTheme="minorEastAsia"/>
          <w:b/>
          <w:color w:val="auto"/>
          <w:sz w:val="24"/>
          <w:highlight w:val="none"/>
        </w:rPr>
      </w:pPr>
      <w:r>
        <w:rPr>
          <w:rFonts w:ascii="Times New Roman" w:hAnsi="Times New Roman" w:cs="Times New Roman" w:eastAsiaTheme="minorEastAsia"/>
          <w:b/>
          <w:color w:val="auto"/>
          <w:sz w:val="24"/>
          <w:highlight w:val="none"/>
        </w:rPr>
        <w:t>一、投标人须知前附表</w:t>
      </w:r>
    </w:p>
    <w:tbl>
      <w:tblPr>
        <w:tblStyle w:val="22"/>
        <w:tblW w:w="50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6"/>
        <w:gridCol w:w="1928"/>
        <w:gridCol w:w="5798"/>
      </w:tblGrid>
      <w:tr w14:paraId="669D8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55DF05AF">
            <w:pPr>
              <w:pStyle w:val="30"/>
              <w:widowControl w:val="0"/>
              <w:spacing w:before="0" w:beforeAutospacing="0" w:after="0" w:afterAutospacing="0"/>
              <w:jc w:val="center"/>
              <w:rPr>
                <w:rFonts w:ascii="Times New Roman" w:hAnsi="Times New Roman" w:cs="Times New Roman" w:eastAsiaTheme="minorEastAsia"/>
                <w:bCs w:val="0"/>
                <w:color w:val="auto"/>
                <w:kern w:val="2"/>
                <w:sz w:val="21"/>
                <w:szCs w:val="21"/>
                <w:highlight w:val="none"/>
              </w:rPr>
            </w:pPr>
            <w:r>
              <w:rPr>
                <w:rFonts w:ascii="Times New Roman" w:hAnsi="Times New Roman" w:cs="Times New Roman" w:eastAsiaTheme="minorEastAsia"/>
                <w:bCs w:val="0"/>
                <w:color w:val="auto"/>
                <w:kern w:val="2"/>
                <w:sz w:val="21"/>
                <w:szCs w:val="21"/>
                <w:highlight w:val="none"/>
              </w:rPr>
              <w:t>条款号</w:t>
            </w:r>
          </w:p>
        </w:tc>
        <w:tc>
          <w:tcPr>
            <w:tcW w:w="1114" w:type="pct"/>
            <w:vAlign w:val="center"/>
          </w:tcPr>
          <w:p w14:paraId="4A41F0C5">
            <w:pPr>
              <w:pStyle w:val="30"/>
              <w:widowControl w:val="0"/>
              <w:spacing w:before="0" w:beforeAutospacing="0" w:after="0" w:afterAutospacing="0"/>
              <w:rPr>
                <w:rFonts w:ascii="Times New Roman" w:hAnsi="Times New Roman" w:cs="Times New Roman" w:eastAsiaTheme="minorEastAsia"/>
                <w:bCs w:val="0"/>
                <w:color w:val="auto"/>
                <w:kern w:val="2"/>
                <w:sz w:val="21"/>
                <w:szCs w:val="21"/>
                <w:highlight w:val="none"/>
              </w:rPr>
            </w:pPr>
            <w:r>
              <w:rPr>
                <w:rFonts w:ascii="Times New Roman" w:hAnsi="Times New Roman" w:cs="Times New Roman" w:eastAsiaTheme="minorEastAsia"/>
                <w:bCs w:val="0"/>
                <w:color w:val="auto"/>
                <w:kern w:val="2"/>
                <w:sz w:val="21"/>
                <w:szCs w:val="21"/>
                <w:highlight w:val="none"/>
              </w:rPr>
              <w:t>条款名称</w:t>
            </w:r>
          </w:p>
        </w:tc>
        <w:tc>
          <w:tcPr>
            <w:tcW w:w="3350" w:type="pct"/>
            <w:vAlign w:val="center"/>
          </w:tcPr>
          <w:p w14:paraId="5A794CBF">
            <w:pPr>
              <w:pStyle w:val="30"/>
              <w:widowControl w:val="0"/>
              <w:spacing w:before="0" w:beforeAutospacing="0" w:after="0" w:afterAutospacing="0"/>
              <w:rPr>
                <w:rFonts w:ascii="Times New Roman" w:hAnsi="Times New Roman" w:cs="Times New Roman" w:eastAsiaTheme="minorEastAsia"/>
                <w:bCs w:val="0"/>
                <w:color w:val="auto"/>
                <w:kern w:val="2"/>
                <w:sz w:val="21"/>
                <w:szCs w:val="21"/>
                <w:highlight w:val="none"/>
              </w:rPr>
            </w:pPr>
            <w:r>
              <w:rPr>
                <w:rFonts w:ascii="Times New Roman" w:hAnsi="Times New Roman" w:cs="Times New Roman" w:eastAsiaTheme="minorEastAsia"/>
                <w:bCs w:val="0"/>
                <w:color w:val="auto"/>
                <w:kern w:val="2"/>
                <w:sz w:val="21"/>
                <w:szCs w:val="21"/>
                <w:highlight w:val="none"/>
              </w:rPr>
              <w:t>内容、说明与要求</w:t>
            </w:r>
          </w:p>
        </w:tc>
      </w:tr>
      <w:tr w14:paraId="5DED8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2" w:hRule="atLeast"/>
          <w:jc w:val="center"/>
        </w:trPr>
        <w:tc>
          <w:tcPr>
            <w:tcW w:w="535" w:type="pct"/>
            <w:vAlign w:val="center"/>
          </w:tcPr>
          <w:p w14:paraId="3E783A03">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color w:val="auto"/>
                <w:kern w:val="2"/>
                <w:sz w:val="21"/>
                <w:szCs w:val="21"/>
                <w:highlight w:val="none"/>
              </w:rPr>
            </w:pPr>
            <w:r>
              <w:rPr>
                <w:rFonts w:ascii="Times New Roman" w:hAnsi="Times New Roman" w:cs="Times New Roman" w:eastAsiaTheme="minorEastAsia"/>
                <w:bCs/>
                <w:color w:val="auto"/>
                <w:kern w:val="2"/>
                <w:sz w:val="21"/>
                <w:szCs w:val="21"/>
                <w:highlight w:val="none"/>
              </w:rPr>
              <w:t>1</w:t>
            </w:r>
          </w:p>
        </w:tc>
        <w:tc>
          <w:tcPr>
            <w:tcW w:w="1114" w:type="pct"/>
            <w:vAlign w:val="center"/>
          </w:tcPr>
          <w:p w14:paraId="0C6699BD">
            <w:pPr>
              <w:pStyle w:val="30"/>
              <w:widowControl w:val="0"/>
              <w:spacing w:before="0" w:beforeAutospacing="0" w:after="0" w:afterAutospacing="0"/>
              <w:jc w:val="left"/>
              <w:rPr>
                <w:rFonts w:ascii="Times New Roman" w:hAnsi="Times New Roman" w:cs="Times New Roman" w:eastAsiaTheme="minorEastAsia"/>
                <w:b w:val="0"/>
                <w:color w:val="auto"/>
                <w:sz w:val="21"/>
                <w:szCs w:val="21"/>
                <w:highlight w:val="none"/>
              </w:rPr>
            </w:pPr>
            <w:r>
              <w:rPr>
                <w:rFonts w:hint="eastAsia" w:ascii="Times New Roman" w:hAnsi="Times New Roman" w:cs="Times New Roman"/>
                <w:b w:val="0"/>
                <w:color w:val="auto"/>
                <w:sz w:val="21"/>
                <w:szCs w:val="21"/>
                <w:highlight w:val="none"/>
                <w:u w:val="none"/>
                <w:lang w:val="en-US" w:eastAsia="zh-CN"/>
              </w:rPr>
              <w:t>询比</w:t>
            </w:r>
            <w:r>
              <w:rPr>
                <w:rFonts w:hint="eastAsia" w:ascii="Times New Roman" w:hAnsi="Times New Roman" w:cs="Times New Roman" w:eastAsiaTheme="minorEastAsia"/>
                <w:b w:val="0"/>
                <w:color w:val="auto"/>
                <w:sz w:val="21"/>
                <w:szCs w:val="21"/>
                <w:highlight w:val="none"/>
                <w:u w:val="none"/>
                <w:lang w:val="en-US" w:eastAsia="zh-CN"/>
              </w:rPr>
              <w:t>时间</w:t>
            </w:r>
          </w:p>
        </w:tc>
        <w:tc>
          <w:tcPr>
            <w:tcW w:w="3350" w:type="pct"/>
            <w:vAlign w:val="center"/>
          </w:tcPr>
          <w:p w14:paraId="4B7F251C">
            <w:pPr>
              <w:pStyle w:val="30"/>
              <w:widowControl w:val="0"/>
              <w:spacing w:before="0" w:beforeAutospacing="0" w:after="0" w:afterAutospacing="0"/>
              <w:jc w:val="both"/>
              <w:rPr>
                <w:rFonts w:hint="default" w:ascii="Times New Roman" w:hAnsi="Times New Roman" w:cs="Times New Roman" w:eastAsiaTheme="minorEastAsia"/>
                <w:b w:val="0"/>
                <w:color w:val="auto"/>
                <w:sz w:val="21"/>
                <w:szCs w:val="21"/>
                <w:highlight w:val="none"/>
                <w:lang w:val="en-US" w:eastAsia="zh-CN"/>
              </w:rPr>
            </w:pPr>
            <w:r>
              <w:rPr>
                <w:rFonts w:hint="eastAsia" w:ascii="Times New Roman" w:hAnsi="Times New Roman" w:cs="Times New Roman"/>
                <w:b w:val="0"/>
                <w:color w:val="auto"/>
                <w:sz w:val="21"/>
                <w:szCs w:val="21"/>
                <w:highlight w:val="none"/>
                <w:u w:val="none"/>
                <w:lang w:val="en-US" w:eastAsia="zh-CN"/>
              </w:rPr>
              <w:t>见询比公告</w:t>
            </w:r>
          </w:p>
        </w:tc>
      </w:tr>
      <w:tr w14:paraId="47BF0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41A95A32">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color w:val="auto"/>
                <w:kern w:val="2"/>
                <w:sz w:val="21"/>
                <w:szCs w:val="21"/>
                <w:highlight w:val="none"/>
              </w:rPr>
            </w:pPr>
            <w:r>
              <w:rPr>
                <w:rFonts w:ascii="Times New Roman" w:hAnsi="Times New Roman" w:cs="Times New Roman" w:eastAsiaTheme="minorEastAsia"/>
                <w:bCs/>
                <w:color w:val="auto"/>
                <w:kern w:val="2"/>
                <w:sz w:val="21"/>
                <w:szCs w:val="21"/>
                <w:highlight w:val="none"/>
              </w:rPr>
              <w:t>2</w:t>
            </w:r>
          </w:p>
        </w:tc>
        <w:tc>
          <w:tcPr>
            <w:tcW w:w="1114" w:type="pct"/>
            <w:vAlign w:val="center"/>
          </w:tcPr>
          <w:p w14:paraId="4AF1EF3A">
            <w:pPr>
              <w:pStyle w:val="30"/>
              <w:widowControl w:val="0"/>
              <w:spacing w:before="0" w:beforeAutospacing="0" w:after="0" w:afterAutospacing="0" w:line="360" w:lineRule="auto"/>
              <w:jc w:val="both"/>
              <w:rPr>
                <w:rFonts w:ascii="Times New Roman" w:hAnsi="Times New Roman" w:cs="Times New Roman" w:eastAsiaTheme="minorEastAsia"/>
                <w:b w:val="0"/>
                <w:color w:val="auto"/>
                <w:sz w:val="21"/>
                <w:szCs w:val="21"/>
                <w:highlight w:val="none"/>
              </w:rPr>
            </w:pPr>
            <w:r>
              <w:rPr>
                <w:rFonts w:hint="eastAsia" w:ascii="Times New Roman" w:hAnsi="Times New Roman" w:cs="Times New Roman"/>
                <w:b w:val="0"/>
                <w:color w:val="auto"/>
                <w:sz w:val="21"/>
                <w:szCs w:val="21"/>
                <w:highlight w:val="none"/>
                <w:lang w:eastAsia="zh-CN"/>
              </w:rPr>
              <w:t>询比</w:t>
            </w:r>
            <w:r>
              <w:rPr>
                <w:rFonts w:ascii="Times New Roman" w:hAnsi="Times New Roman" w:cs="Times New Roman" w:eastAsiaTheme="minorEastAsia"/>
                <w:b w:val="0"/>
                <w:color w:val="auto"/>
                <w:sz w:val="21"/>
                <w:szCs w:val="21"/>
                <w:highlight w:val="none"/>
              </w:rPr>
              <w:t>有效期</w:t>
            </w:r>
          </w:p>
        </w:tc>
        <w:tc>
          <w:tcPr>
            <w:tcW w:w="3350" w:type="pct"/>
            <w:vAlign w:val="center"/>
          </w:tcPr>
          <w:p w14:paraId="2F97EE80">
            <w:pPr>
              <w:pStyle w:val="30"/>
              <w:widowControl w:val="0"/>
              <w:spacing w:before="0" w:beforeAutospacing="0" w:after="0" w:afterAutospacing="0" w:line="360" w:lineRule="auto"/>
              <w:jc w:val="both"/>
              <w:rPr>
                <w:rFonts w:ascii="Times New Roman" w:hAnsi="Times New Roman" w:cs="Times New Roman" w:eastAsiaTheme="minorEastAsia"/>
                <w:b w:val="0"/>
                <w:color w:val="auto"/>
                <w:sz w:val="21"/>
                <w:szCs w:val="21"/>
                <w:highlight w:val="none"/>
              </w:rPr>
            </w:pPr>
            <w:r>
              <w:rPr>
                <w:rFonts w:ascii="Times New Roman" w:hAnsi="Times New Roman" w:cs="Times New Roman" w:eastAsiaTheme="minorEastAsia"/>
                <w:b w:val="0"/>
                <w:color w:val="auto"/>
                <w:sz w:val="21"/>
                <w:szCs w:val="21"/>
                <w:highlight w:val="none"/>
                <w:u w:val="single"/>
              </w:rPr>
              <w:t xml:space="preserve"> </w:t>
            </w:r>
            <w:r>
              <w:rPr>
                <w:rFonts w:hint="eastAsia" w:ascii="Times New Roman" w:hAnsi="Times New Roman" w:cs="Times New Roman" w:eastAsiaTheme="minorEastAsia"/>
                <w:b w:val="0"/>
                <w:color w:val="auto"/>
                <w:sz w:val="21"/>
                <w:szCs w:val="21"/>
                <w:highlight w:val="none"/>
                <w:u w:val="single"/>
                <w:lang w:val="en-US" w:eastAsia="zh-CN"/>
              </w:rPr>
              <w:t>90</w:t>
            </w:r>
            <w:r>
              <w:rPr>
                <w:rFonts w:ascii="Times New Roman" w:hAnsi="Times New Roman" w:cs="Times New Roman" w:eastAsiaTheme="minorEastAsia"/>
                <w:b w:val="0"/>
                <w:color w:val="auto"/>
                <w:sz w:val="21"/>
                <w:szCs w:val="21"/>
                <w:highlight w:val="none"/>
                <w:u w:val="single"/>
              </w:rPr>
              <w:t xml:space="preserve"> </w:t>
            </w:r>
            <w:r>
              <w:rPr>
                <w:rFonts w:ascii="Times New Roman" w:hAnsi="Times New Roman" w:cs="Times New Roman" w:eastAsiaTheme="minorEastAsia"/>
                <w:b w:val="0"/>
                <w:color w:val="auto"/>
                <w:sz w:val="21"/>
                <w:szCs w:val="21"/>
                <w:highlight w:val="none"/>
              </w:rPr>
              <w:t>日历日</w:t>
            </w:r>
          </w:p>
        </w:tc>
      </w:tr>
      <w:tr w14:paraId="5B3C1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77D8CEB9">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color w:val="auto"/>
                <w:kern w:val="2"/>
                <w:sz w:val="21"/>
                <w:szCs w:val="21"/>
                <w:highlight w:val="none"/>
              </w:rPr>
            </w:pPr>
            <w:r>
              <w:rPr>
                <w:rFonts w:ascii="Times New Roman" w:hAnsi="Times New Roman" w:cs="Times New Roman" w:eastAsiaTheme="minorEastAsia"/>
                <w:bCs/>
                <w:color w:val="auto"/>
                <w:kern w:val="2"/>
                <w:sz w:val="21"/>
                <w:szCs w:val="21"/>
                <w:highlight w:val="none"/>
              </w:rPr>
              <w:t>3</w:t>
            </w:r>
          </w:p>
        </w:tc>
        <w:tc>
          <w:tcPr>
            <w:tcW w:w="1114" w:type="pct"/>
            <w:vAlign w:val="center"/>
          </w:tcPr>
          <w:p w14:paraId="7CA85527">
            <w:pPr>
              <w:spacing w:line="500" w:lineRule="exact"/>
              <w:jc w:val="center"/>
              <w:rPr>
                <w:rFonts w:ascii="Times New Roman" w:hAnsi="Times New Roman" w:cs="Times New Roman" w:eastAsiaTheme="minorEastAsia"/>
                <w:b w:val="0"/>
                <w:color w:val="auto"/>
                <w:sz w:val="21"/>
                <w:szCs w:val="21"/>
                <w:highlight w:val="none"/>
              </w:rPr>
            </w:pPr>
            <w:r>
              <w:rPr>
                <w:rFonts w:hint="eastAsia" w:ascii="Times New Roman" w:hAnsi="Times New Roman"/>
                <w:color w:val="auto"/>
                <w:highlight w:val="none"/>
                <w:lang w:val="en-US" w:eastAsia="zh-CN"/>
              </w:rPr>
              <w:t>投标文件的递交</w:t>
            </w:r>
          </w:p>
        </w:tc>
        <w:tc>
          <w:tcPr>
            <w:tcW w:w="3350" w:type="pct"/>
            <w:vAlign w:val="center"/>
          </w:tcPr>
          <w:p w14:paraId="04889C32">
            <w:pPr>
              <w:pStyle w:val="37"/>
              <w:spacing w:line="360" w:lineRule="auto"/>
              <w:ind w:firstLine="0" w:firstLineChars="0"/>
              <w:jc w:val="left"/>
              <w:rPr>
                <w:rFonts w:hint="eastAsia" w:ascii="Times New Roman" w:hAnsi="Times New Roman" w:eastAsia="宋体" w:cs="Times New Roman"/>
                <w:snapToGrid w:val="0"/>
                <w:color w:val="auto"/>
                <w:kern w:val="0"/>
                <w:sz w:val="21"/>
                <w:szCs w:val="21"/>
                <w:highlight w:val="none"/>
                <w:shd w:val="clear" w:color="auto" w:fill="FFFFFF"/>
                <w:lang w:val="en-US" w:eastAsia="zh-CN" w:bidi="ar-SA"/>
              </w:rPr>
            </w:pPr>
            <w:r>
              <w:rPr>
                <w:rFonts w:hint="eastAsia" w:ascii="Times New Roman" w:hAnsi="Times New Roman" w:eastAsia="宋体" w:cs="Times New Roman"/>
                <w:snapToGrid w:val="0"/>
                <w:color w:val="auto"/>
                <w:kern w:val="0"/>
                <w:sz w:val="21"/>
                <w:szCs w:val="21"/>
                <w:highlight w:val="none"/>
                <w:shd w:val="clear" w:color="auto" w:fill="FFFFFF"/>
                <w:lang w:val="en-US" w:eastAsia="zh-CN" w:bidi="ar-SA"/>
              </w:rPr>
              <w:t>具体要求如下：</w:t>
            </w:r>
          </w:p>
          <w:p w14:paraId="2ABF6F7A">
            <w:pPr>
              <w:pStyle w:val="37"/>
              <w:numPr>
                <w:ilvl w:val="0"/>
                <w:numId w:val="0"/>
              </w:numPr>
              <w:spacing w:line="360" w:lineRule="auto"/>
              <w:ind w:firstLine="0" w:firstLineChars="0"/>
              <w:jc w:val="left"/>
              <w:rPr>
                <w:rFonts w:ascii="Times New Roman" w:hAnsi="Times New Roman" w:eastAsia="宋体" w:cs="Times New Roman"/>
                <w:snapToGrid w:val="0"/>
                <w:color w:val="auto"/>
                <w:kern w:val="0"/>
                <w:sz w:val="21"/>
                <w:szCs w:val="21"/>
                <w:highlight w:val="none"/>
                <w:shd w:val="clear" w:color="auto" w:fill="FFFFFF"/>
                <w:lang w:val="en-US" w:eastAsia="zh-CN" w:bidi="ar-SA"/>
              </w:rPr>
            </w:pPr>
            <w:r>
              <w:rPr>
                <w:rFonts w:ascii="Times New Roman" w:hAnsi="Times New Roman" w:eastAsia="宋体" w:cs="Times New Roman"/>
                <w:snapToGrid w:val="0"/>
                <w:color w:val="auto"/>
                <w:kern w:val="0"/>
                <w:sz w:val="21"/>
                <w:szCs w:val="21"/>
                <w:highlight w:val="none"/>
                <w:shd w:val="clear" w:color="auto" w:fill="FFFFFF"/>
                <w:lang w:val="en-US" w:eastAsia="zh-CN" w:bidi="ar-SA"/>
              </w:rPr>
              <w:t>1.投标文件应装订成册、密封，并在封面注明招标编号、投标项目等，同时在密封处加盖骑缝章；正、副本各一份。</w:t>
            </w:r>
          </w:p>
          <w:p w14:paraId="13188467">
            <w:pPr>
              <w:pStyle w:val="37"/>
              <w:numPr>
                <w:ilvl w:val="0"/>
                <w:numId w:val="0"/>
              </w:numPr>
              <w:spacing w:line="360" w:lineRule="auto"/>
              <w:ind w:firstLine="0" w:firstLineChars="0"/>
              <w:jc w:val="left"/>
              <w:rPr>
                <w:rFonts w:hint="eastAsia" w:ascii="Times New Roman" w:hAnsi="Times New Roman" w:eastAsia="宋体" w:cs="Times New Roman"/>
                <w:snapToGrid w:val="0"/>
                <w:color w:val="auto"/>
                <w:kern w:val="0"/>
                <w:sz w:val="21"/>
                <w:szCs w:val="21"/>
                <w:highlight w:val="none"/>
                <w:shd w:val="clear" w:color="auto" w:fill="FFFFFF"/>
                <w:lang w:val="en-US" w:eastAsia="zh-CN" w:bidi="ar-SA"/>
              </w:rPr>
            </w:pPr>
            <w:r>
              <w:rPr>
                <w:rFonts w:hint="eastAsia" w:ascii="Times New Roman" w:hAnsi="Times New Roman" w:eastAsia="宋体" w:cs="Times New Roman"/>
                <w:snapToGrid w:val="0"/>
                <w:color w:val="auto"/>
                <w:kern w:val="0"/>
                <w:sz w:val="21"/>
                <w:szCs w:val="21"/>
                <w:highlight w:val="none"/>
                <w:shd w:val="clear" w:color="auto" w:fill="FFFFFF"/>
                <w:lang w:val="en-US" w:eastAsia="zh-CN" w:bidi="ar-SA"/>
              </w:rPr>
              <w:t>2.投标文件由投标人自行递交。</w:t>
            </w:r>
          </w:p>
          <w:p w14:paraId="10C3E581">
            <w:pPr>
              <w:pStyle w:val="37"/>
              <w:spacing w:line="360" w:lineRule="auto"/>
              <w:ind w:firstLine="0" w:firstLineChars="0"/>
              <w:jc w:val="left"/>
              <w:rPr>
                <w:rFonts w:hint="eastAsia" w:ascii="Times New Roman" w:hAnsi="Times New Roman" w:eastAsia="宋体" w:cs="Times New Roman"/>
                <w:snapToGrid w:val="0"/>
                <w:color w:val="auto"/>
                <w:kern w:val="0"/>
                <w:sz w:val="21"/>
                <w:szCs w:val="21"/>
                <w:highlight w:val="none"/>
                <w:shd w:val="clear" w:color="auto" w:fill="FFFFFF"/>
                <w:lang w:val="en-US" w:eastAsia="zh-CN" w:bidi="ar-SA"/>
              </w:rPr>
            </w:pPr>
            <w:r>
              <w:rPr>
                <w:rFonts w:hint="eastAsia" w:ascii="Times New Roman" w:hAnsi="Times New Roman" w:eastAsia="宋体" w:cs="Times New Roman"/>
                <w:snapToGrid w:val="0"/>
                <w:color w:val="auto"/>
                <w:kern w:val="0"/>
                <w:sz w:val="21"/>
                <w:szCs w:val="21"/>
                <w:highlight w:val="none"/>
                <w:shd w:val="clear" w:color="auto" w:fill="FFFFFF"/>
                <w:lang w:val="en-US" w:eastAsia="zh-CN" w:bidi="ar-SA"/>
              </w:rPr>
              <w:t>投标文件应在投标截止时间前在开标地点递交，并提供以下证明材料，否则招标人不予接收。</w:t>
            </w:r>
          </w:p>
          <w:p w14:paraId="0F6EFF77">
            <w:pPr>
              <w:pStyle w:val="37"/>
              <w:spacing w:line="360" w:lineRule="auto"/>
              <w:ind w:firstLine="0" w:firstLineChars="0"/>
              <w:jc w:val="left"/>
              <w:rPr>
                <w:rFonts w:hint="eastAsia" w:ascii="Times New Roman" w:hAnsi="Times New Roman" w:eastAsia="宋体" w:cs="Times New Roman"/>
                <w:snapToGrid w:val="0"/>
                <w:color w:val="auto"/>
                <w:kern w:val="0"/>
                <w:sz w:val="21"/>
                <w:szCs w:val="21"/>
                <w:highlight w:val="none"/>
                <w:shd w:val="clear" w:color="auto" w:fill="FFFFFF"/>
                <w:lang w:val="en-US" w:eastAsia="zh-CN" w:bidi="ar-SA"/>
              </w:rPr>
            </w:pPr>
            <w:r>
              <w:rPr>
                <w:rFonts w:hint="eastAsia" w:ascii="Times New Roman" w:hAnsi="Times New Roman" w:eastAsia="宋体" w:cs="Times New Roman"/>
                <w:snapToGrid w:val="0"/>
                <w:color w:val="auto"/>
                <w:kern w:val="0"/>
                <w:sz w:val="21"/>
                <w:szCs w:val="21"/>
                <w:highlight w:val="none"/>
                <w:shd w:val="clear" w:color="auto" w:fill="FFFFFF"/>
                <w:lang w:val="en-US" w:eastAsia="zh-CN" w:bidi="ar-SA"/>
              </w:rPr>
              <w:t>（1）法定代表人亲自递交的，应提供法定代表人身份证明和法定代表人的有效身份证件；</w:t>
            </w:r>
          </w:p>
          <w:p w14:paraId="22AA2535">
            <w:pPr>
              <w:pStyle w:val="37"/>
              <w:spacing w:line="360" w:lineRule="auto"/>
              <w:ind w:firstLine="0" w:firstLineChars="0"/>
              <w:jc w:val="left"/>
              <w:rPr>
                <w:rFonts w:ascii="Times New Roman" w:hAnsi="Times New Roman" w:cs="Times New Roman" w:eastAsiaTheme="minorEastAsia"/>
                <w:b w:val="0"/>
                <w:color w:val="auto"/>
                <w:sz w:val="21"/>
                <w:szCs w:val="21"/>
                <w:highlight w:val="none"/>
              </w:rPr>
            </w:pPr>
            <w:r>
              <w:rPr>
                <w:rFonts w:hint="eastAsia" w:ascii="Times New Roman" w:hAnsi="Times New Roman" w:eastAsia="宋体" w:cs="Times New Roman"/>
                <w:snapToGrid w:val="0"/>
                <w:color w:val="auto"/>
                <w:kern w:val="0"/>
                <w:sz w:val="21"/>
                <w:szCs w:val="21"/>
                <w:highlight w:val="none"/>
                <w:shd w:val="clear" w:color="auto" w:fill="FFFFFF"/>
                <w:lang w:val="en-US" w:eastAsia="zh-CN" w:bidi="ar-SA"/>
              </w:rPr>
              <w:t>（2）委托代理人递交的，应提供授权委托书和委托代理人的有效身份证件。</w:t>
            </w:r>
          </w:p>
        </w:tc>
      </w:tr>
      <w:tr w14:paraId="113EF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614ECF39">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color w:val="auto"/>
                <w:kern w:val="2"/>
                <w:sz w:val="21"/>
                <w:szCs w:val="21"/>
                <w:highlight w:val="none"/>
              </w:rPr>
            </w:pPr>
            <w:r>
              <w:rPr>
                <w:rFonts w:ascii="Times New Roman" w:hAnsi="Times New Roman" w:cs="Times New Roman" w:eastAsiaTheme="minorEastAsia"/>
                <w:bCs/>
                <w:color w:val="auto"/>
                <w:kern w:val="2"/>
                <w:sz w:val="21"/>
                <w:szCs w:val="21"/>
                <w:highlight w:val="none"/>
              </w:rPr>
              <w:t>4</w:t>
            </w:r>
          </w:p>
        </w:tc>
        <w:tc>
          <w:tcPr>
            <w:tcW w:w="1114" w:type="pct"/>
            <w:vAlign w:val="center"/>
          </w:tcPr>
          <w:p w14:paraId="7A9638B1">
            <w:pPr>
              <w:pStyle w:val="31"/>
              <w:pBdr>
                <w:bottom w:val="none" w:color="auto" w:sz="0" w:space="0"/>
              </w:pBdr>
              <w:tabs>
                <w:tab w:val="clear" w:pos="4153"/>
                <w:tab w:val="clear" w:pos="8306"/>
              </w:tabs>
              <w:adjustRightInd/>
              <w:spacing w:line="360" w:lineRule="auto"/>
              <w:textAlignment w:val="auto"/>
              <w:rPr>
                <w:rFonts w:ascii="Times New Roman" w:hAnsi="Times New Roman" w:cs="Times New Roman" w:eastAsiaTheme="minorEastAsia"/>
                <w:b w:val="0"/>
                <w:color w:val="auto"/>
                <w:sz w:val="21"/>
                <w:szCs w:val="21"/>
                <w:highlight w:val="none"/>
              </w:rPr>
            </w:pPr>
            <w:r>
              <w:rPr>
                <w:rFonts w:hint="eastAsia" w:cs="宋体"/>
                <w:bCs/>
                <w:color w:val="auto"/>
                <w:kern w:val="2"/>
                <w:sz w:val="21"/>
                <w:szCs w:val="21"/>
                <w:highlight w:val="none"/>
              </w:rPr>
              <w:t>确定中标候选人和中标人</w:t>
            </w:r>
          </w:p>
        </w:tc>
        <w:tc>
          <w:tcPr>
            <w:tcW w:w="3350" w:type="pct"/>
            <w:vAlign w:val="center"/>
          </w:tcPr>
          <w:p w14:paraId="3B1EE51B">
            <w:pPr>
              <w:pStyle w:val="30"/>
              <w:widowControl w:val="0"/>
              <w:numPr>
                <w:ilvl w:val="0"/>
                <w:numId w:val="1"/>
              </w:numPr>
              <w:spacing w:before="0" w:beforeAutospacing="0" w:after="0" w:afterAutospacing="0" w:line="360" w:lineRule="auto"/>
              <w:jc w:val="both"/>
              <w:rPr>
                <w:rFonts w:hint="eastAsia" w:ascii="宋体" w:hAnsi="宋体" w:eastAsia="宋体"/>
                <w:b w:val="0"/>
                <w:i w:val="0"/>
                <w:iCs w:val="0"/>
                <w:color w:val="auto"/>
                <w:sz w:val="21"/>
                <w:szCs w:val="21"/>
                <w:highlight w:val="none"/>
                <w:u w:val="single"/>
              </w:rPr>
            </w:pPr>
            <w:r>
              <w:rPr>
                <w:rFonts w:hint="eastAsia" w:ascii="宋体" w:hAnsi="宋体" w:eastAsia="宋体"/>
                <w:b w:val="0"/>
                <w:i w:val="0"/>
                <w:iCs w:val="0"/>
                <w:color w:val="auto"/>
                <w:sz w:val="21"/>
                <w:szCs w:val="21"/>
                <w:highlight w:val="none"/>
                <w:u w:val="single"/>
                <w:lang w:val="en-US" w:eastAsia="zh-CN"/>
              </w:rPr>
              <w:t>评审小组</w:t>
            </w:r>
            <w:r>
              <w:rPr>
                <w:rFonts w:hint="eastAsia" w:ascii="宋体" w:hAnsi="宋体" w:eastAsia="宋体"/>
                <w:b w:val="0"/>
                <w:i w:val="0"/>
                <w:iCs w:val="0"/>
                <w:color w:val="auto"/>
                <w:sz w:val="21"/>
                <w:szCs w:val="21"/>
                <w:highlight w:val="none"/>
              </w:rPr>
              <w:t>推荐</w:t>
            </w:r>
            <w:r>
              <w:rPr>
                <w:rFonts w:hint="eastAsia" w:ascii="宋体" w:hAnsi="宋体" w:eastAsia="宋体"/>
                <w:b w:val="0"/>
                <w:i w:val="0"/>
                <w:iCs w:val="0"/>
                <w:color w:val="auto"/>
                <w:sz w:val="21"/>
                <w:szCs w:val="21"/>
                <w:highlight w:val="none"/>
                <w:lang w:val="en-US" w:eastAsia="zh-CN"/>
              </w:rPr>
              <w:t>中标</w:t>
            </w:r>
            <w:r>
              <w:rPr>
                <w:rFonts w:hint="eastAsia" w:ascii="宋体" w:hAnsi="宋体" w:eastAsia="宋体"/>
                <w:b w:val="0"/>
                <w:i w:val="0"/>
                <w:iCs w:val="0"/>
                <w:color w:val="auto"/>
                <w:sz w:val="21"/>
                <w:szCs w:val="21"/>
                <w:highlight w:val="none"/>
                <w:lang w:eastAsia="zh-CN"/>
              </w:rPr>
              <w:t>候选人</w:t>
            </w:r>
            <w:r>
              <w:rPr>
                <w:rFonts w:hint="eastAsia" w:ascii="宋体" w:hAnsi="宋体" w:eastAsia="宋体"/>
                <w:b w:val="0"/>
                <w:i w:val="0"/>
                <w:iCs w:val="0"/>
                <w:color w:val="auto"/>
                <w:sz w:val="21"/>
                <w:szCs w:val="21"/>
                <w:highlight w:val="none"/>
              </w:rPr>
              <w:t>的</w:t>
            </w:r>
            <w:r>
              <w:rPr>
                <w:rFonts w:ascii="宋体" w:hAnsi="宋体" w:eastAsia="宋体"/>
                <w:b w:val="0"/>
                <w:i w:val="0"/>
                <w:iCs w:val="0"/>
                <w:color w:val="auto"/>
                <w:sz w:val="21"/>
                <w:szCs w:val="21"/>
                <w:highlight w:val="none"/>
              </w:rPr>
              <w:t>数量</w:t>
            </w:r>
            <w:r>
              <w:rPr>
                <w:rFonts w:hint="eastAsia" w:ascii="宋体" w:hAnsi="宋体" w:eastAsia="宋体"/>
                <w:b w:val="0"/>
                <w:i w:val="0"/>
                <w:iCs w:val="0"/>
                <w:color w:val="auto"/>
                <w:sz w:val="21"/>
                <w:szCs w:val="21"/>
                <w:highlight w:val="none"/>
              </w:rPr>
              <w:t>：</w:t>
            </w:r>
            <w:r>
              <w:rPr>
                <w:rFonts w:hint="eastAsia" w:ascii="宋体" w:hAnsi="宋体" w:eastAsia="宋体"/>
                <w:b w:val="0"/>
                <w:i w:val="0"/>
                <w:iCs w:val="0"/>
                <w:color w:val="auto"/>
                <w:sz w:val="21"/>
                <w:szCs w:val="21"/>
                <w:highlight w:val="none"/>
                <w:u w:val="single"/>
                <w:lang w:val="en-US" w:eastAsia="zh-CN"/>
              </w:rPr>
              <w:t>1</w:t>
            </w:r>
            <w:r>
              <w:rPr>
                <w:rFonts w:hint="eastAsia" w:ascii="宋体" w:hAnsi="宋体" w:eastAsia="宋体"/>
                <w:b w:val="0"/>
                <w:i w:val="0"/>
                <w:iCs w:val="0"/>
                <w:color w:val="auto"/>
                <w:sz w:val="21"/>
                <w:szCs w:val="21"/>
                <w:highlight w:val="none"/>
                <w:u w:val="single"/>
              </w:rPr>
              <w:t>家</w:t>
            </w:r>
          </w:p>
          <w:p w14:paraId="5D2E3B33">
            <w:pPr>
              <w:pStyle w:val="30"/>
              <w:widowControl w:val="0"/>
              <w:numPr>
                <w:ilvl w:val="0"/>
                <w:numId w:val="0"/>
              </w:numPr>
              <w:spacing w:before="0" w:beforeAutospacing="0" w:after="0" w:afterAutospacing="0" w:line="360" w:lineRule="auto"/>
              <w:jc w:val="both"/>
              <w:rPr>
                <w:rFonts w:hint="eastAsia" w:ascii="宋体" w:hAnsi="宋体" w:eastAsia="宋体"/>
                <w:b w:val="0"/>
                <w:i w:val="0"/>
                <w:iCs w:val="0"/>
                <w:color w:val="auto"/>
                <w:sz w:val="21"/>
                <w:szCs w:val="21"/>
                <w:highlight w:val="none"/>
                <w:u w:val="single"/>
              </w:rPr>
            </w:pPr>
            <w:r>
              <w:rPr>
                <w:rFonts w:hint="eastAsia" w:ascii="宋体" w:hAnsi="宋体" w:eastAsia="宋体"/>
                <w:b w:val="0"/>
                <w:i w:val="0"/>
                <w:iCs w:val="0"/>
                <w:color w:val="auto"/>
                <w:sz w:val="21"/>
                <w:szCs w:val="21"/>
                <w:highlight w:val="none"/>
                <w:u w:val="single"/>
                <w:lang w:val="en-US" w:eastAsia="zh-CN"/>
              </w:rPr>
              <w:t>2.确定中标人：</w:t>
            </w:r>
          </w:p>
          <w:p w14:paraId="10FD7BE2">
            <w:pPr>
              <w:pStyle w:val="30"/>
              <w:widowControl w:val="0"/>
              <w:spacing w:before="0" w:beforeAutospacing="0" w:after="0" w:afterAutospacing="0" w:line="360" w:lineRule="auto"/>
              <w:jc w:val="both"/>
              <w:rPr>
                <w:rFonts w:cs="宋体"/>
                <w:b w:val="0"/>
                <w:i w:val="0"/>
                <w:iCs w:val="0"/>
                <w:color w:val="auto"/>
                <w:sz w:val="21"/>
                <w:szCs w:val="21"/>
                <w:highlight w:val="none"/>
              </w:rPr>
            </w:pPr>
            <w:r>
              <w:rPr>
                <w:rFonts w:hint="eastAsia" w:cs="宋体"/>
                <w:b w:val="0"/>
                <w:i w:val="0"/>
                <w:iCs w:val="0"/>
                <w:color w:val="auto"/>
                <w:sz w:val="21"/>
                <w:szCs w:val="21"/>
                <w:highlight w:val="none"/>
              </w:rPr>
              <w:sym w:font="Wingdings 2" w:char="0052"/>
            </w:r>
            <w:r>
              <w:rPr>
                <w:rFonts w:hint="eastAsia" w:cs="宋体"/>
                <w:b w:val="0"/>
                <w:i w:val="0"/>
                <w:iCs w:val="0"/>
                <w:color w:val="auto"/>
                <w:sz w:val="21"/>
                <w:szCs w:val="21"/>
                <w:highlight w:val="none"/>
              </w:rPr>
              <w:t xml:space="preserve">招标人委托评审小组确定     </w:t>
            </w:r>
          </w:p>
          <w:p w14:paraId="4646B528">
            <w:pPr>
              <w:pStyle w:val="30"/>
              <w:widowControl w:val="0"/>
              <w:spacing w:before="0" w:beforeAutospacing="0" w:after="0" w:afterAutospacing="0" w:line="360" w:lineRule="auto"/>
              <w:jc w:val="both"/>
              <w:rPr>
                <w:rFonts w:ascii="Times New Roman" w:hAnsi="Times New Roman" w:eastAsia="宋体" w:cs="Times New Roman"/>
                <w:b w:val="0"/>
                <w:color w:val="auto"/>
                <w:sz w:val="21"/>
                <w:szCs w:val="21"/>
                <w:highlight w:val="none"/>
              </w:rPr>
            </w:pPr>
            <w:r>
              <w:rPr>
                <w:rFonts w:hint="eastAsia" w:cs="宋体"/>
                <w:b w:val="0"/>
                <w:i w:val="0"/>
                <w:iCs w:val="0"/>
                <w:color w:val="auto"/>
                <w:sz w:val="21"/>
                <w:szCs w:val="21"/>
                <w:highlight w:val="none"/>
              </w:rPr>
              <w:sym w:font="Wingdings 2" w:char="00A3"/>
            </w:r>
            <w:r>
              <w:rPr>
                <w:rFonts w:hint="eastAsia" w:cs="宋体"/>
                <w:b w:val="0"/>
                <w:i w:val="0"/>
                <w:iCs w:val="0"/>
                <w:color w:val="auto"/>
                <w:sz w:val="21"/>
                <w:szCs w:val="21"/>
                <w:highlight w:val="none"/>
              </w:rPr>
              <w:t>招标人确定</w:t>
            </w:r>
          </w:p>
        </w:tc>
      </w:tr>
      <w:tr w14:paraId="41559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79D65319">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color w:val="auto"/>
                <w:kern w:val="2"/>
                <w:sz w:val="21"/>
                <w:szCs w:val="21"/>
                <w:highlight w:val="none"/>
              </w:rPr>
            </w:pPr>
            <w:r>
              <w:rPr>
                <w:rFonts w:ascii="Times New Roman" w:hAnsi="Times New Roman" w:cs="Times New Roman" w:eastAsiaTheme="minorEastAsia"/>
                <w:bCs/>
                <w:color w:val="auto"/>
                <w:kern w:val="2"/>
                <w:sz w:val="21"/>
                <w:szCs w:val="21"/>
                <w:highlight w:val="none"/>
              </w:rPr>
              <w:t>5</w:t>
            </w:r>
          </w:p>
        </w:tc>
        <w:tc>
          <w:tcPr>
            <w:tcW w:w="1114" w:type="pct"/>
            <w:vAlign w:val="center"/>
          </w:tcPr>
          <w:p w14:paraId="6EE8A0CA">
            <w:pPr>
              <w:pStyle w:val="30"/>
              <w:widowControl w:val="0"/>
              <w:spacing w:before="0" w:beforeAutospacing="0" w:after="0" w:afterAutospacing="0" w:line="360" w:lineRule="auto"/>
              <w:jc w:val="both"/>
              <w:rPr>
                <w:rFonts w:ascii="Times New Roman" w:hAnsi="Times New Roman" w:cs="Times New Roman" w:eastAsiaTheme="minorEastAsia"/>
                <w:b w:val="0"/>
                <w:color w:val="auto"/>
                <w:sz w:val="21"/>
                <w:szCs w:val="21"/>
                <w:highlight w:val="none"/>
              </w:rPr>
            </w:pPr>
            <w:r>
              <w:rPr>
                <w:rFonts w:ascii="Times New Roman" w:hAnsi="Times New Roman" w:eastAsia="宋体" w:cs="Times New Roman"/>
                <w:b w:val="0"/>
                <w:color w:val="auto"/>
                <w:sz w:val="21"/>
                <w:szCs w:val="21"/>
                <w:highlight w:val="none"/>
              </w:rPr>
              <w:t>中标通知书发出的形式</w:t>
            </w:r>
          </w:p>
        </w:tc>
        <w:tc>
          <w:tcPr>
            <w:tcW w:w="3350" w:type="pct"/>
            <w:vAlign w:val="center"/>
          </w:tcPr>
          <w:p w14:paraId="3739CB1F">
            <w:pPr>
              <w:pStyle w:val="30"/>
              <w:widowControl w:val="0"/>
              <w:spacing w:before="0" w:beforeAutospacing="0" w:after="0" w:afterAutospacing="0" w:line="360" w:lineRule="auto"/>
              <w:jc w:val="both"/>
              <w:rPr>
                <w:rFonts w:ascii="Times New Roman" w:hAnsi="Times New Roman" w:eastAsia="宋体" w:cs="Times New Roman"/>
                <w:b w:val="0"/>
                <w:color w:val="auto"/>
                <w:sz w:val="21"/>
                <w:szCs w:val="21"/>
                <w:highlight w:val="none"/>
              </w:rPr>
            </w:pPr>
            <w:r>
              <w:rPr>
                <w:rFonts w:ascii="Segoe UI Symbol" w:hAnsi="Segoe UI Symbol" w:eastAsia="宋体" w:cs="Segoe UI Symbol"/>
                <w:b w:val="0"/>
                <w:color w:val="auto"/>
                <w:sz w:val="21"/>
                <w:szCs w:val="21"/>
                <w:highlight w:val="none"/>
              </w:rPr>
              <w:t>☑</w:t>
            </w:r>
            <w:r>
              <w:rPr>
                <w:rFonts w:ascii="Times New Roman" w:hAnsi="Times New Roman" w:eastAsia="宋体" w:cs="Times New Roman"/>
                <w:b w:val="0"/>
                <w:color w:val="auto"/>
                <w:sz w:val="21"/>
                <w:szCs w:val="21"/>
                <w:highlight w:val="none"/>
              </w:rPr>
              <w:t xml:space="preserve">书面     </w:t>
            </w:r>
            <w:r>
              <w:rPr>
                <w:rFonts w:ascii="Times New Roman" w:hAnsi="Times New Roman" w:eastAsia="宋体" w:cs="Times New Roman"/>
                <w:b w:val="0"/>
                <w:color w:val="auto"/>
                <w:sz w:val="21"/>
                <w:szCs w:val="21"/>
                <w:highlight w:val="none"/>
              </w:rPr>
              <w:sym w:font="Wingdings" w:char="00A8"/>
            </w:r>
            <w:r>
              <w:rPr>
                <w:rFonts w:ascii="Times New Roman" w:hAnsi="Times New Roman" w:eastAsia="宋体" w:cs="Times New Roman"/>
                <w:b w:val="0"/>
                <w:color w:val="auto"/>
                <w:sz w:val="21"/>
                <w:szCs w:val="21"/>
                <w:highlight w:val="none"/>
              </w:rPr>
              <w:t>数据电文</w:t>
            </w:r>
          </w:p>
          <w:p w14:paraId="1311D198">
            <w:pPr>
              <w:spacing w:line="360" w:lineRule="auto"/>
              <w:rPr>
                <w:rFonts w:ascii="Times New Roman" w:hAnsi="Times New Roman" w:eastAsia="宋体" w:cs="Times New Roman"/>
                <w:color w:val="auto"/>
                <w:szCs w:val="21"/>
                <w:highlight w:val="none"/>
              </w:rPr>
            </w:pPr>
            <w:r>
              <w:rPr>
                <w:rFonts w:ascii="Times New Roman" w:hAnsi="Times New Roman" w:eastAsia="宋体" w:cs="Times New Roman"/>
                <w:color w:val="auto"/>
                <w:szCs w:val="21"/>
                <w:highlight w:val="none"/>
              </w:rPr>
              <w:t>特别提醒：</w:t>
            </w:r>
            <w:r>
              <w:rPr>
                <w:rFonts w:ascii="Times New Roman" w:hAnsi="Times New Roman" w:eastAsia="宋体" w:cs="Times New Roman"/>
                <w:b/>
                <w:bCs/>
                <w:color w:val="auto"/>
                <w:kern w:val="0"/>
                <w:szCs w:val="21"/>
                <w:highlight w:val="none"/>
              </w:rPr>
              <w:t>招标人确定中标人后，通过书面向中标人发出中标通知书。</w:t>
            </w:r>
          </w:p>
        </w:tc>
      </w:tr>
      <w:tr w14:paraId="4D700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3B201238">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color w:val="auto"/>
                <w:kern w:val="2"/>
                <w:sz w:val="21"/>
                <w:szCs w:val="21"/>
                <w:highlight w:val="none"/>
              </w:rPr>
            </w:pPr>
            <w:r>
              <w:rPr>
                <w:rFonts w:ascii="Times New Roman" w:hAnsi="Times New Roman" w:cs="Times New Roman" w:eastAsiaTheme="minorEastAsia"/>
                <w:bCs/>
                <w:color w:val="auto"/>
                <w:kern w:val="2"/>
                <w:sz w:val="21"/>
                <w:szCs w:val="21"/>
                <w:highlight w:val="none"/>
              </w:rPr>
              <w:t>6</w:t>
            </w:r>
          </w:p>
        </w:tc>
        <w:tc>
          <w:tcPr>
            <w:tcW w:w="1114" w:type="pct"/>
            <w:vAlign w:val="center"/>
          </w:tcPr>
          <w:p w14:paraId="43961CF0">
            <w:pPr>
              <w:pStyle w:val="30"/>
              <w:widowControl w:val="0"/>
              <w:spacing w:before="0" w:beforeAutospacing="0" w:after="0" w:afterAutospacing="0" w:line="360" w:lineRule="auto"/>
              <w:jc w:val="both"/>
              <w:rPr>
                <w:rFonts w:ascii="Times New Roman" w:hAnsi="Times New Roman" w:eastAsia="宋体" w:cs="Times New Roman"/>
                <w:b w:val="0"/>
                <w:color w:val="auto"/>
                <w:sz w:val="21"/>
                <w:szCs w:val="21"/>
                <w:highlight w:val="none"/>
              </w:rPr>
            </w:pPr>
            <w:r>
              <w:rPr>
                <w:rFonts w:ascii="Times New Roman" w:hAnsi="Times New Roman" w:eastAsia="宋体" w:cs="Times New Roman"/>
                <w:b w:val="0"/>
                <w:color w:val="auto"/>
                <w:sz w:val="21"/>
                <w:szCs w:val="21"/>
                <w:highlight w:val="none"/>
              </w:rPr>
              <w:t>告知</w:t>
            </w:r>
            <w:r>
              <w:rPr>
                <w:rFonts w:hint="eastAsia" w:ascii="Times New Roman" w:hAnsi="Times New Roman" w:eastAsia="宋体" w:cs="Times New Roman"/>
                <w:b w:val="0"/>
                <w:color w:val="auto"/>
                <w:sz w:val="21"/>
                <w:szCs w:val="21"/>
                <w:highlight w:val="none"/>
                <w:lang w:eastAsia="zh-CN"/>
              </w:rPr>
              <w:t>询比</w:t>
            </w:r>
            <w:r>
              <w:rPr>
                <w:rFonts w:ascii="Times New Roman" w:hAnsi="Times New Roman" w:eastAsia="宋体" w:cs="Times New Roman"/>
                <w:b w:val="0"/>
                <w:color w:val="auto"/>
                <w:sz w:val="21"/>
                <w:szCs w:val="21"/>
                <w:highlight w:val="none"/>
              </w:rPr>
              <w:t>结果的形式</w:t>
            </w:r>
          </w:p>
        </w:tc>
        <w:tc>
          <w:tcPr>
            <w:tcW w:w="3350" w:type="pct"/>
            <w:vAlign w:val="center"/>
          </w:tcPr>
          <w:p w14:paraId="02826F49">
            <w:pPr>
              <w:pStyle w:val="30"/>
              <w:widowControl w:val="0"/>
              <w:spacing w:before="0" w:beforeAutospacing="0" w:after="0" w:afterAutospacing="0" w:line="360" w:lineRule="auto"/>
              <w:jc w:val="both"/>
              <w:rPr>
                <w:rFonts w:ascii="Times New Roman" w:hAnsi="Times New Roman" w:eastAsia="宋体" w:cs="Times New Roman"/>
                <w:b w:val="0"/>
                <w:bCs w:val="0"/>
                <w:color w:val="auto"/>
                <w:sz w:val="21"/>
                <w:szCs w:val="21"/>
                <w:highlight w:val="none"/>
              </w:rPr>
            </w:pPr>
            <w:r>
              <w:rPr>
                <w:rFonts w:ascii="Times New Roman" w:hAnsi="Times New Roman" w:eastAsia="宋体" w:cs="Times New Roman"/>
                <w:b w:val="0"/>
                <w:bCs w:val="0"/>
                <w:color w:val="auto"/>
                <w:sz w:val="21"/>
                <w:szCs w:val="21"/>
                <w:highlight w:val="none"/>
              </w:rPr>
              <w:t>投标人自行登录合肥文旅博览集团有限公司</w:t>
            </w:r>
            <w:r>
              <w:rPr>
                <w:rFonts w:hint="eastAsia" w:ascii="Times New Roman" w:hAnsi="Times New Roman" w:eastAsia="宋体" w:cs="Times New Roman"/>
                <w:b w:val="0"/>
                <w:bCs w:val="0"/>
                <w:color w:val="auto"/>
                <w:sz w:val="21"/>
                <w:szCs w:val="21"/>
                <w:highlight w:val="none"/>
                <w:lang w:val="en-US" w:eastAsia="zh-CN"/>
              </w:rPr>
              <w:t>官网</w:t>
            </w:r>
            <w:r>
              <w:rPr>
                <w:rFonts w:ascii="Times New Roman" w:hAnsi="Times New Roman" w:eastAsia="宋体" w:cs="Times New Roman"/>
                <w:b w:val="0"/>
                <w:bCs w:val="0"/>
                <w:color w:val="auto"/>
                <w:sz w:val="21"/>
                <w:szCs w:val="21"/>
                <w:highlight w:val="none"/>
              </w:rPr>
              <w:t>查看</w:t>
            </w:r>
          </w:p>
          <w:p w14:paraId="513A5C66">
            <w:pPr>
              <w:pStyle w:val="30"/>
              <w:widowControl w:val="0"/>
              <w:spacing w:before="0" w:beforeAutospacing="0" w:after="0" w:afterAutospacing="0" w:line="360" w:lineRule="auto"/>
              <w:jc w:val="both"/>
              <w:rPr>
                <w:rFonts w:ascii="Times New Roman" w:hAnsi="Times New Roman" w:eastAsia="宋体" w:cs="Times New Roman"/>
                <w:b w:val="0"/>
                <w:bCs w:val="0"/>
                <w:color w:val="auto"/>
                <w:sz w:val="21"/>
                <w:szCs w:val="21"/>
                <w:highlight w:val="none"/>
              </w:rPr>
            </w:pPr>
            <w:r>
              <w:rPr>
                <w:rFonts w:ascii="Times New Roman" w:hAnsi="Times New Roman" w:cs="Times New Roman" w:eastAsiaTheme="minorEastAsia"/>
                <w:color w:val="auto"/>
                <w:sz w:val="21"/>
                <w:szCs w:val="21"/>
                <w:highlight w:val="none"/>
              </w:rPr>
              <w:t>注：</w:t>
            </w:r>
            <w:r>
              <w:rPr>
                <w:rFonts w:hint="eastAsia" w:ascii="Times New Roman" w:hAnsi="Times New Roman" w:cs="Times New Roman" w:eastAsiaTheme="minorEastAsia"/>
                <w:color w:val="auto"/>
                <w:sz w:val="21"/>
                <w:szCs w:val="21"/>
                <w:highlight w:val="none"/>
              </w:rPr>
              <w:t>招标人</w:t>
            </w:r>
            <w:r>
              <w:rPr>
                <w:rFonts w:ascii="Times New Roman" w:hAnsi="Times New Roman" w:cs="Times New Roman" w:eastAsiaTheme="minorEastAsia"/>
                <w:color w:val="auto"/>
                <w:sz w:val="21"/>
                <w:szCs w:val="21"/>
                <w:highlight w:val="none"/>
              </w:rPr>
              <w:t>对未中标的投标人不做未中标原因的解释。</w:t>
            </w:r>
          </w:p>
        </w:tc>
      </w:tr>
      <w:tr w14:paraId="55BDC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00FC14FA">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color w:val="auto"/>
                <w:kern w:val="2"/>
                <w:sz w:val="21"/>
                <w:szCs w:val="21"/>
                <w:highlight w:val="none"/>
              </w:rPr>
            </w:pPr>
            <w:r>
              <w:rPr>
                <w:rFonts w:ascii="Times New Roman" w:hAnsi="Times New Roman" w:cs="Times New Roman" w:eastAsiaTheme="minorEastAsia"/>
                <w:bCs/>
                <w:color w:val="auto"/>
                <w:kern w:val="2"/>
                <w:sz w:val="21"/>
                <w:szCs w:val="21"/>
                <w:highlight w:val="none"/>
              </w:rPr>
              <w:t>7</w:t>
            </w:r>
          </w:p>
        </w:tc>
        <w:tc>
          <w:tcPr>
            <w:tcW w:w="1114" w:type="pct"/>
            <w:vAlign w:val="center"/>
          </w:tcPr>
          <w:p w14:paraId="5E061806">
            <w:pPr>
              <w:pStyle w:val="30"/>
              <w:widowControl w:val="0"/>
              <w:spacing w:before="0" w:beforeAutospacing="0" w:after="0" w:afterAutospacing="0" w:line="360" w:lineRule="auto"/>
              <w:jc w:val="both"/>
              <w:rPr>
                <w:rFonts w:ascii="Times New Roman" w:hAnsi="Times New Roman" w:cs="Times New Roman" w:eastAsiaTheme="minorEastAsia"/>
                <w:b w:val="0"/>
                <w:color w:val="auto"/>
                <w:sz w:val="21"/>
                <w:szCs w:val="21"/>
                <w:highlight w:val="none"/>
              </w:rPr>
            </w:pPr>
            <w:r>
              <w:rPr>
                <w:rFonts w:ascii="Times New Roman" w:hAnsi="Times New Roman" w:cs="Times New Roman" w:eastAsiaTheme="minorEastAsia"/>
                <w:b w:val="0"/>
                <w:color w:val="auto"/>
                <w:sz w:val="21"/>
                <w:szCs w:val="21"/>
                <w:highlight w:val="none"/>
              </w:rPr>
              <w:t>履约保证金</w:t>
            </w:r>
          </w:p>
        </w:tc>
        <w:tc>
          <w:tcPr>
            <w:tcW w:w="3350" w:type="pct"/>
          </w:tcPr>
          <w:p w14:paraId="67703A08">
            <w:pPr>
              <w:spacing w:line="360" w:lineRule="auto"/>
              <w:rPr>
                <w:rFonts w:hint="eastAsia" w:ascii="Times New Roman" w:hAnsi="Times New Roman" w:eastAsia="宋体" w:cs="Times New Roman"/>
                <w:bCs/>
                <w:color w:val="auto"/>
                <w:kern w:val="0"/>
                <w:szCs w:val="21"/>
                <w:highlight w:val="none"/>
                <w:lang w:eastAsia="zh-CN"/>
              </w:rPr>
            </w:pPr>
            <w:r>
              <w:rPr>
                <w:rFonts w:ascii="Times New Roman" w:hAnsi="Times New Roman" w:eastAsia="宋体" w:cs="Times New Roman"/>
                <w:bCs/>
                <w:color w:val="auto"/>
                <w:kern w:val="0"/>
                <w:szCs w:val="21"/>
                <w:highlight w:val="none"/>
              </w:rPr>
              <w:t>（1）金额：</w:t>
            </w:r>
            <w:r>
              <w:rPr>
                <w:rFonts w:hint="eastAsia" w:ascii="Times New Roman" w:hAnsi="Times New Roman" w:eastAsia="宋体" w:cs="Times New Roman"/>
                <w:bCs/>
                <w:i/>
                <w:iCs/>
                <w:color w:val="auto"/>
                <w:kern w:val="0"/>
                <w:szCs w:val="21"/>
                <w:highlight w:val="none"/>
                <w:lang w:eastAsia="zh-CN"/>
              </w:rPr>
              <w:t>（</w:t>
            </w:r>
            <w:r>
              <w:rPr>
                <w:rFonts w:hint="eastAsia" w:ascii="Times New Roman" w:hAnsi="Times New Roman" w:eastAsia="宋体" w:cs="Times New Roman"/>
                <w:bCs/>
                <w:i/>
                <w:iCs/>
                <w:color w:val="auto"/>
                <w:kern w:val="0"/>
                <w:szCs w:val="21"/>
                <w:highlight w:val="none"/>
                <w:lang w:val="en-US" w:eastAsia="zh-CN"/>
              </w:rPr>
              <w:t>请勾选</w:t>
            </w:r>
            <w:r>
              <w:rPr>
                <w:rFonts w:hint="eastAsia" w:ascii="Times New Roman" w:hAnsi="Times New Roman" w:eastAsia="宋体" w:cs="Times New Roman"/>
                <w:bCs/>
                <w:i/>
                <w:iCs/>
                <w:color w:val="auto"/>
                <w:kern w:val="0"/>
                <w:szCs w:val="21"/>
                <w:highlight w:val="none"/>
                <w:lang w:eastAsia="zh-CN"/>
              </w:rPr>
              <w:t>）</w:t>
            </w:r>
          </w:p>
          <w:p w14:paraId="4646C2EF">
            <w:pPr>
              <w:spacing w:line="360" w:lineRule="auto"/>
              <w:rPr>
                <w:rFonts w:ascii="Times New Roman" w:hAnsi="Times New Roman" w:eastAsia="宋体" w:cs="Times New Roman"/>
                <w:bCs/>
                <w:color w:val="auto"/>
                <w:kern w:val="0"/>
                <w:szCs w:val="21"/>
                <w:highlight w:val="none"/>
              </w:rPr>
            </w:pPr>
            <w:r>
              <w:rPr>
                <w:rFonts w:hint="eastAsia" w:ascii="Times New Roman" w:hAnsi="Times New Roman" w:eastAsia="宋体" w:cs="Times New Roman"/>
                <w:bCs/>
                <w:color w:val="auto"/>
                <w:kern w:val="0"/>
                <w:szCs w:val="21"/>
                <w:highlight w:val="none"/>
                <w:lang w:eastAsia="zh-CN"/>
              </w:rPr>
              <w:t>☑</w:t>
            </w:r>
            <w:r>
              <w:rPr>
                <w:rFonts w:ascii="Times New Roman" w:hAnsi="Times New Roman" w:eastAsia="宋体" w:cs="Times New Roman"/>
                <w:bCs/>
                <w:color w:val="auto"/>
                <w:kern w:val="0"/>
                <w:szCs w:val="21"/>
                <w:highlight w:val="none"/>
              </w:rPr>
              <w:t>免收</w:t>
            </w:r>
          </w:p>
          <w:p w14:paraId="78D85640">
            <w:pPr>
              <w:spacing w:line="360" w:lineRule="auto"/>
              <w:rPr>
                <w:rFonts w:ascii="Times New Roman" w:hAnsi="Times New Roman" w:eastAsia="宋体" w:cs="Times New Roman"/>
                <w:bCs/>
                <w:color w:val="auto"/>
                <w:kern w:val="0"/>
                <w:szCs w:val="21"/>
                <w:highlight w:val="none"/>
              </w:rPr>
            </w:pPr>
            <w:r>
              <w:rPr>
                <w:rFonts w:ascii="Times New Roman" w:hAnsi="Times New Roman" w:eastAsia="宋体" w:cs="Times New Roman"/>
                <w:bCs/>
                <w:color w:val="auto"/>
                <w:kern w:val="0"/>
                <w:szCs w:val="21"/>
                <w:highlight w:val="none"/>
              </w:rPr>
              <w:t>□合同价的</w:t>
            </w:r>
            <w:r>
              <w:rPr>
                <w:rFonts w:ascii="Times New Roman" w:hAnsi="Times New Roman" w:eastAsia="宋体" w:cs="Times New Roman"/>
                <w:bCs/>
                <w:color w:val="auto"/>
                <w:kern w:val="0"/>
                <w:szCs w:val="21"/>
                <w:highlight w:val="none"/>
                <w:u w:val="single"/>
              </w:rPr>
              <w:t xml:space="preserve"> </w:t>
            </w:r>
            <w:r>
              <w:rPr>
                <w:rFonts w:hint="eastAsia" w:ascii="Times New Roman" w:hAnsi="Times New Roman" w:eastAsia="宋体" w:cs="Times New Roman"/>
                <w:bCs/>
                <w:color w:val="auto"/>
                <w:kern w:val="0"/>
                <w:szCs w:val="21"/>
                <w:highlight w:val="none"/>
                <w:u w:val="single"/>
                <w:lang w:val="en-US" w:eastAsia="zh-CN"/>
              </w:rPr>
              <w:t xml:space="preserve">  </w:t>
            </w:r>
            <w:r>
              <w:rPr>
                <w:rFonts w:ascii="Times New Roman" w:hAnsi="Times New Roman" w:eastAsia="宋体" w:cs="Times New Roman"/>
                <w:bCs/>
                <w:color w:val="auto"/>
                <w:kern w:val="0"/>
                <w:szCs w:val="21"/>
                <w:highlight w:val="none"/>
                <w:u w:val="single"/>
              </w:rPr>
              <w:t xml:space="preserve"> </w:t>
            </w:r>
            <w:r>
              <w:rPr>
                <w:rFonts w:ascii="Times New Roman" w:hAnsi="Times New Roman" w:eastAsia="宋体" w:cs="Times New Roman"/>
                <w:bCs/>
                <w:color w:val="auto"/>
                <w:kern w:val="0"/>
                <w:szCs w:val="21"/>
                <w:highlight w:val="none"/>
              </w:rPr>
              <w:t>%</w:t>
            </w:r>
          </w:p>
          <w:p w14:paraId="576598EB">
            <w:pPr>
              <w:spacing w:line="360" w:lineRule="auto"/>
              <w:rPr>
                <w:rFonts w:ascii="Times New Roman" w:hAnsi="Times New Roman" w:eastAsia="宋体" w:cs="Times New Roman"/>
                <w:bCs/>
                <w:color w:val="auto"/>
                <w:kern w:val="0"/>
                <w:szCs w:val="21"/>
                <w:highlight w:val="none"/>
              </w:rPr>
            </w:pPr>
            <w:r>
              <w:rPr>
                <w:rFonts w:ascii="Times New Roman" w:hAnsi="Times New Roman" w:eastAsia="宋体" w:cs="Times New Roman"/>
                <w:bCs/>
                <w:color w:val="auto"/>
                <w:kern w:val="0"/>
                <w:szCs w:val="21"/>
                <w:highlight w:val="none"/>
              </w:rPr>
              <w:t>□定额收取：人民币</w:t>
            </w:r>
            <w:r>
              <w:rPr>
                <w:rFonts w:ascii="Times New Roman" w:hAnsi="Times New Roman" w:eastAsia="宋体" w:cs="Times New Roman"/>
                <w:bCs/>
                <w:color w:val="auto"/>
                <w:kern w:val="0"/>
                <w:szCs w:val="21"/>
                <w:highlight w:val="none"/>
                <w:u w:val="single"/>
              </w:rPr>
              <w:t xml:space="preserve">              </w:t>
            </w:r>
            <w:r>
              <w:rPr>
                <w:rFonts w:ascii="Times New Roman" w:hAnsi="Times New Roman" w:eastAsia="宋体" w:cs="Times New Roman"/>
                <w:bCs/>
                <w:color w:val="auto"/>
                <w:kern w:val="0"/>
                <w:szCs w:val="21"/>
                <w:highlight w:val="none"/>
              </w:rPr>
              <w:t>元</w:t>
            </w:r>
          </w:p>
          <w:p w14:paraId="629681AD">
            <w:pPr>
              <w:spacing w:line="360" w:lineRule="auto"/>
              <w:rPr>
                <w:rFonts w:ascii="Times New Roman" w:hAnsi="Times New Roman" w:eastAsia="宋体" w:cs="Times New Roman"/>
                <w:bCs/>
                <w:color w:val="auto"/>
                <w:kern w:val="0"/>
                <w:szCs w:val="21"/>
                <w:highlight w:val="none"/>
              </w:rPr>
            </w:pPr>
            <w:r>
              <w:rPr>
                <w:rFonts w:ascii="Times New Roman" w:hAnsi="Times New Roman" w:eastAsia="宋体" w:cs="Times New Roman"/>
                <w:bCs/>
                <w:color w:val="auto"/>
                <w:kern w:val="0"/>
                <w:szCs w:val="21"/>
                <w:highlight w:val="none"/>
              </w:rPr>
              <w:t>（2）支付方式：转账</w:t>
            </w:r>
          </w:p>
          <w:p w14:paraId="6FF6FBE9">
            <w:pPr>
              <w:spacing w:line="360" w:lineRule="auto"/>
              <w:rPr>
                <w:rFonts w:ascii="Times New Roman" w:hAnsi="Times New Roman" w:eastAsia="宋体" w:cs="Times New Roman"/>
                <w:bCs/>
                <w:color w:val="auto"/>
                <w:kern w:val="0"/>
                <w:szCs w:val="21"/>
                <w:highlight w:val="none"/>
                <w:u w:val="single"/>
              </w:rPr>
            </w:pPr>
            <w:r>
              <w:rPr>
                <w:rFonts w:ascii="Times New Roman" w:hAnsi="Times New Roman" w:eastAsia="宋体" w:cs="Times New Roman"/>
                <w:bCs/>
                <w:color w:val="auto"/>
                <w:kern w:val="0"/>
                <w:szCs w:val="21"/>
                <w:highlight w:val="none"/>
              </w:rPr>
              <w:t>（3）收取单位：</w:t>
            </w:r>
            <w:r>
              <w:rPr>
                <w:rFonts w:ascii="Times New Roman" w:hAnsi="Times New Roman" w:eastAsia="宋体" w:cs="Times New Roman"/>
                <w:bCs/>
                <w:color w:val="auto"/>
                <w:kern w:val="0"/>
                <w:szCs w:val="21"/>
                <w:highlight w:val="none"/>
                <w:u w:val="single"/>
              </w:rPr>
              <w:t xml:space="preserve">                   </w:t>
            </w:r>
          </w:p>
          <w:p w14:paraId="49117CEC">
            <w:pPr>
              <w:spacing w:line="360" w:lineRule="auto"/>
              <w:rPr>
                <w:rFonts w:ascii="Times New Roman" w:hAnsi="Times New Roman" w:eastAsia="宋体" w:cs="Times New Roman"/>
                <w:bCs/>
                <w:color w:val="auto"/>
                <w:kern w:val="0"/>
                <w:szCs w:val="21"/>
                <w:highlight w:val="none"/>
                <w:u w:val="single"/>
              </w:rPr>
            </w:pPr>
            <w:r>
              <w:rPr>
                <w:rFonts w:ascii="Times New Roman" w:hAnsi="Times New Roman" w:eastAsia="宋体" w:cs="Times New Roman"/>
                <w:bCs/>
                <w:color w:val="auto"/>
                <w:kern w:val="0"/>
                <w:szCs w:val="21"/>
                <w:highlight w:val="none"/>
              </w:rPr>
              <w:t>（4）缴纳时间：</w:t>
            </w:r>
            <w:r>
              <w:rPr>
                <w:rFonts w:ascii="Times New Roman" w:hAnsi="Times New Roman" w:eastAsia="宋体" w:cs="Times New Roman"/>
                <w:bCs/>
                <w:color w:val="auto"/>
                <w:kern w:val="0"/>
                <w:szCs w:val="21"/>
                <w:highlight w:val="none"/>
                <w:u w:val="single"/>
              </w:rPr>
              <w:t xml:space="preserve"> 合同签订前 </w:t>
            </w:r>
          </w:p>
          <w:p w14:paraId="0F4B7462">
            <w:pPr>
              <w:spacing w:line="360" w:lineRule="auto"/>
              <w:rPr>
                <w:rFonts w:ascii="Times New Roman" w:hAnsi="Times New Roman" w:cs="Times New Roman" w:eastAsiaTheme="minorEastAsia"/>
                <w:color w:val="auto"/>
                <w:szCs w:val="21"/>
                <w:highlight w:val="none"/>
              </w:rPr>
            </w:pPr>
            <w:r>
              <w:rPr>
                <w:rFonts w:ascii="Times New Roman" w:hAnsi="Times New Roman" w:eastAsia="宋体" w:cs="Times New Roman"/>
                <w:color w:val="auto"/>
                <w:szCs w:val="21"/>
                <w:highlight w:val="none"/>
              </w:rPr>
              <w:t>（5）退还时间：验收合格后</w:t>
            </w:r>
            <w:r>
              <w:rPr>
                <w:rFonts w:ascii="Times New Roman" w:hAnsi="Times New Roman" w:eastAsia="宋体" w:cs="Times New Roman"/>
                <w:color w:val="auto"/>
                <w:szCs w:val="21"/>
                <w:highlight w:val="none"/>
                <w:u w:val="single"/>
              </w:rPr>
              <w:t xml:space="preserve">     </w:t>
            </w:r>
            <w:r>
              <w:rPr>
                <w:rFonts w:ascii="Times New Roman" w:hAnsi="Times New Roman" w:eastAsia="宋体" w:cs="Times New Roman"/>
                <w:color w:val="auto"/>
                <w:szCs w:val="21"/>
                <w:highlight w:val="none"/>
              </w:rPr>
              <w:t>日历日/年</w:t>
            </w:r>
          </w:p>
        </w:tc>
      </w:tr>
      <w:tr w14:paraId="634EB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5038B39B">
            <w:pPr>
              <w:pStyle w:val="30"/>
              <w:widowControl w:val="0"/>
              <w:spacing w:before="0" w:beforeAutospacing="0" w:after="0" w:afterAutospacing="0" w:line="360" w:lineRule="auto"/>
              <w:jc w:val="center"/>
              <w:rPr>
                <w:rFonts w:ascii="Times New Roman" w:hAnsi="Times New Roman" w:cs="Times New Roman" w:eastAsiaTheme="minorEastAsia"/>
                <w:b w:val="0"/>
                <w:color w:val="auto"/>
                <w:sz w:val="21"/>
                <w:szCs w:val="21"/>
                <w:highlight w:val="none"/>
              </w:rPr>
            </w:pPr>
            <w:r>
              <w:rPr>
                <w:rFonts w:ascii="Times New Roman" w:hAnsi="Times New Roman" w:cs="Times New Roman" w:eastAsiaTheme="minorEastAsia"/>
                <w:b w:val="0"/>
                <w:color w:val="auto"/>
                <w:sz w:val="21"/>
                <w:szCs w:val="21"/>
                <w:highlight w:val="none"/>
              </w:rPr>
              <w:t>8</w:t>
            </w:r>
          </w:p>
        </w:tc>
        <w:tc>
          <w:tcPr>
            <w:tcW w:w="1114" w:type="pct"/>
            <w:vAlign w:val="center"/>
          </w:tcPr>
          <w:p w14:paraId="6D779043">
            <w:pPr>
              <w:spacing w:line="360" w:lineRule="auto"/>
              <w:rPr>
                <w:rFonts w:ascii="Times New Roman" w:hAnsi="Times New Roman" w:cs="Times New Roman" w:eastAsiaTheme="minorEastAsia"/>
                <w:color w:val="auto"/>
                <w:szCs w:val="21"/>
                <w:highlight w:val="none"/>
              </w:rPr>
            </w:pPr>
            <w:r>
              <w:rPr>
                <w:rFonts w:ascii="Times New Roman" w:hAnsi="Times New Roman" w:eastAsia="宋体" w:cs="Times New Roman"/>
                <w:color w:val="auto"/>
                <w:szCs w:val="21"/>
                <w:highlight w:val="none"/>
              </w:rPr>
              <w:t>报价须知</w:t>
            </w:r>
          </w:p>
        </w:tc>
        <w:tc>
          <w:tcPr>
            <w:tcW w:w="3350" w:type="pct"/>
            <w:vAlign w:val="center"/>
          </w:tcPr>
          <w:p w14:paraId="11B12C2F">
            <w:pPr>
              <w:spacing w:line="360" w:lineRule="auto"/>
              <w:rPr>
                <w:rFonts w:ascii="Times New Roman" w:hAnsi="Times New Roman" w:eastAsia="宋体" w:cs="Times New Roman"/>
                <w:color w:val="auto"/>
                <w:szCs w:val="21"/>
                <w:highlight w:val="none"/>
              </w:rPr>
            </w:pPr>
            <w:r>
              <w:rPr>
                <w:rFonts w:ascii="Times New Roman" w:hAnsi="Times New Roman" w:eastAsia="宋体" w:cs="Times New Roman"/>
                <w:color w:val="auto"/>
                <w:szCs w:val="21"/>
                <w:highlight w:val="none"/>
              </w:rPr>
              <w:t>（</w:t>
            </w:r>
            <w:r>
              <w:rPr>
                <w:rFonts w:hint="eastAsia" w:ascii="Times New Roman" w:hAnsi="Times New Roman" w:eastAsia="宋体" w:cs="Times New Roman"/>
                <w:color w:val="auto"/>
                <w:szCs w:val="21"/>
                <w:highlight w:val="none"/>
                <w:lang w:val="en-US" w:eastAsia="zh-CN"/>
              </w:rPr>
              <w:t>1</w:t>
            </w:r>
            <w:r>
              <w:rPr>
                <w:rFonts w:ascii="Times New Roman" w:hAnsi="Times New Roman" w:eastAsia="宋体" w:cs="Times New Roman"/>
                <w:color w:val="auto"/>
                <w:szCs w:val="21"/>
                <w:highlight w:val="none"/>
              </w:rPr>
              <w:t>）投标人投标报价</w:t>
            </w:r>
            <w:r>
              <w:rPr>
                <w:rFonts w:hint="eastAsia" w:ascii="Times New Roman" w:hAnsi="Times New Roman" w:eastAsia="宋体" w:cs="Times New Roman"/>
                <w:b/>
                <w:bCs/>
                <w:color w:val="auto"/>
                <w:szCs w:val="21"/>
                <w:highlight w:val="none"/>
                <w:lang w:val="en-US" w:eastAsia="zh-CN"/>
              </w:rPr>
              <w:t>单价及总价</w:t>
            </w:r>
            <w:r>
              <w:rPr>
                <w:rFonts w:hint="eastAsia" w:ascii="Times New Roman" w:hAnsi="Times New Roman" w:eastAsia="宋体" w:cs="Times New Roman"/>
                <w:color w:val="auto"/>
                <w:szCs w:val="21"/>
                <w:highlight w:val="none"/>
                <w:lang w:val="en-US" w:eastAsia="zh-CN"/>
              </w:rPr>
              <w:t>均</w:t>
            </w:r>
            <w:r>
              <w:rPr>
                <w:rFonts w:ascii="Times New Roman" w:hAnsi="Times New Roman" w:eastAsia="宋体" w:cs="Times New Roman"/>
                <w:color w:val="auto"/>
                <w:szCs w:val="21"/>
                <w:highlight w:val="none"/>
              </w:rPr>
              <w:t>不得高于</w:t>
            </w:r>
            <w:r>
              <w:rPr>
                <w:rFonts w:hint="eastAsia" w:ascii="Times New Roman" w:hAnsi="Times New Roman" w:eastAsia="宋体" w:cs="Times New Roman"/>
                <w:color w:val="auto"/>
                <w:szCs w:val="21"/>
                <w:highlight w:val="none"/>
                <w:lang w:eastAsia="zh-CN"/>
              </w:rPr>
              <w:t>询比</w:t>
            </w:r>
            <w:r>
              <w:rPr>
                <w:rFonts w:ascii="Times New Roman" w:hAnsi="Times New Roman" w:eastAsia="宋体" w:cs="Times New Roman"/>
                <w:color w:val="auto"/>
                <w:szCs w:val="21"/>
                <w:highlight w:val="none"/>
              </w:rPr>
              <w:t>文件（公告）列明的项目预算、最高投标限价，否则其投标文件将被否决。</w:t>
            </w:r>
          </w:p>
          <w:p w14:paraId="2E1175DA">
            <w:pPr>
              <w:spacing w:line="360" w:lineRule="auto"/>
              <w:rPr>
                <w:rFonts w:ascii="Times New Roman" w:hAnsi="Times New Roman" w:cs="Times New Roman" w:eastAsiaTheme="minorEastAsia"/>
                <w:color w:val="auto"/>
                <w:szCs w:val="21"/>
                <w:highlight w:val="none"/>
              </w:rPr>
            </w:pPr>
            <w:r>
              <w:rPr>
                <w:rFonts w:ascii="Times New Roman" w:hAnsi="Times New Roman" w:eastAsia="宋体" w:cs="Times New Roman"/>
                <w:color w:val="auto"/>
                <w:szCs w:val="21"/>
                <w:highlight w:val="none"/>
              </w:rPr>
              <w:t>（</w:t>
            </w:r>
            <w:r>
              <w:rPr>
                <w:rFonts w:hint="eastAsia" w:ascii="Times New Roman" w:hAnsi="Times New Roman" w:eastAsia="宋体" w:cs="Times New Roman"/>
                <w:color w:val="auto"/>
                <w:szCs w:val="21"/>
                <w:highlight w:val="none"/>
                <w:lang w:val="en-US" w:eastAsia="zh-CN"/>
              </w:rPr>
              <w:t>2</w:t>
            </w:r>
            <w:r>
              <w:rPr>
                <w:rFonts w:ascii="Times New Roman" w:hAnsi="Times New Roman" w:eastAsia="宋体" w:cs="Times New Roman"/>
                <w:color w:val="auto"/>
                <w:szCs w:val="21"/>
                <w:highlight w:val="none"/>
              </w:rPr>
              <w:t>）在项目过程中，投标人最终投标报价与公布的最高投标限价或项目预算相比降幅过小，或投标人最终投标报价明显缺乏竞争性的，评审小组可以否决其投标。</w:t>
            </w:r>
          </w:p>
        </w:tc>
      </w:tr>
      <w:tr w14:paraId="44A9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75FB75A8">
            <w:pPr>
              <w:pStyle w:val="30"/>
              <w:widowControl w:val="0"/>
              <w:spacing w:before="0" w:beforeAutospacing="0" w:after="0" w:afterAutospacing="0" w:line="360" w:lineRule="auto"/>
              <w:jc w:val="center"/>
              <w:rPr>
                <w:rFonts w:ascii="Times New Roman" w:hAnsi="Times New Roman" w:cs="Times New Roman" w:eastAsiaTheme="minorEastAsia"/>
                <w:b w:val="0"/>
                <w:color w:val="auto"/>
                <w:sz w:val="21"/>
                <w:szCs w:val="21"/>
                <w:highlight w:val="none"/>
              </w:rPr>
            </w:pPr>
            <w:r>
              <w:rPr>
                <w:rFonts w:ascii="Times New Roman" w:hAnsi="Times New Roman" w:cs="Times New Roman" w:eastAsiaTheme="minorEastAsia"/>
                <w:b w:val="0"/>
                <w:color w:val="auto"/>
                <w:sz w:val="21"/>
                <w:szCs w:val="21"/>
                <w:highlight w:val="none"/>
              </w:rPr>
              <w:t>9</w:t>
            </w:r>
          </w:p>
        </w:tc>
        <w:tc>
          <w:tcPr>
            <w:tcW w:w="1114" w:type="pct"/>
            <w:vAlign w:val="center"/>
          </w:tcPr>
          <w:p w14:paraId="2E76F049">
            <w:pPr>
              <w:spacing w:line="360" w:lineRule="auto"/>
              <w:rPr>
                <w:rFonts w:ascii="Times New Roman" w:hAnsi="Times New Roman" w:eastAsia="宋体" w:cs="Times New Roman"/>
                <w:color w:val="auto"/>
                <w:szCs w:val="21"/>
                <w:highlight w:val="none"/>
              </w:rPr>
            </w:pPr>
            <w:r>
              <w:rPr>
                <w:rFonts w:ascii="Times New Roman" w:hAnsi="Times New Roman" w:eastAsia="宋体" w:cs="Times New Roman"/>
                <w:color w:val="auto"/>
                <w:szCs w:val="21"/>
                <w:highlight w:val="none"/>
              </w:rPr>
              <w:t>便利化服务</w:t>
            </w:r>
          </w:p>
        </w:tc>
        <w:tc>
          <w:tcPr>
            <w:tcW w:w="3350" w:type="pct"/>
            <w:vAlign w:val="center"/>
          </w:tcPr>
          <w:p w14:paraId="43230CAB">
            <w:pPr>
              <w:spacing w:line="360" w:lineRule="auto"/>
              <w:rPr>
                <w:rFonts w:hint="eastAsia" w:ascii="Times New Roman" w:hAnsi="Times New Roman" w:eastAsia="宋体" w:cs="Times New Roman"/>
                <w:color w:val="auto"/>
                <w:szCs w:val="21"/>
                <w:highlight w:val="none"/>
                <w:lang w:eastAsia="zh-CN"/>
              </w:rPr>
            </w:pPr>
            <w:r>
              <w:rPr>
                <w:rFonts w:ascii="Times New Roman" w:hAnsi="Times New Roman" w:eastAsia="宋体" w:cs="Times New Roman"/>
                <w:color w:val="auto"/>
                <w:szCs w:val="21"/>
                <w:highlight w:val="none"/>
              </w:rPr>
              <w:t>本项目是否要求便利化服务能力：</w:t>
            </w:r>
            <w:r>
              <w:rPr>
                <w:rFonts w:hint="eastAsia" w:ascii="Times New Roman" w:hAnsi="Times New Roman" w:eastAsia="宋体" w:cs="Times New Roman"/>
                <w:i/>
                <w:iCs/>
                <w:color w:val="auto"/>
                <w:szCs w:val="21"/>
                <w:highlight w:val="none"/>
                <w:lang w:eastAsia="zh-CN"/>
              </w:rPr>
              <w:t>（</w:t>
            </w:r>
            <w:r>
              <w:rPr>
                <w:rFonts w:hint="eastAsia" w:ascii="Times New Roman" w:hAnsi="Times New Roman" w:eastAsia="宋体" w:cs="Times New Roman"/>
                <w:i/>
                <w:iCs/>
                <w:color w:val="auto"/>
                <w:szCs w:val="21"/>
                <w:highlight w:val="none"/>
                <w:lang w:val="en-US" w:eastAsia="zh-CN"/>
              </w:rPr>
              <w:t>请勾选</w:t>
            </w:r>
            <w:r>
              <w:rPr>
                <w:rFonts w:hint="eastAsia" w:ascii="Times New Roman" w:hAnsi="Times New Roman" w:eastAsia="宋体" w:cs="Times New Roman"/>
                <w:i/>
                <w:iCs/>
                <w:color w:val="auto"/>
                <w:szCs w:val="21"/>
                <w:highlight w:val="none"/>
                <w:lang w:eastAsia="zh-CN"/>
              </w:rPr>
              <w:t>）</w:t>
            </w:r>
          </w:p>
          <w:p w14:paraId="68B413AB">
            <w:pPr>
              <w:spacing w:line="360" w:lineRule="auto"/>
              <w:rPr>
                <w:rFonts w:ascii="Times New Roman" w:hAnsi="Times New Roman" w:eastAsia="宋体" w:cs="Times New Roman"/>
                <w:color w:val="auto"/>
                <w:szCs w:val="21"/>
                <w:highlight w:val="none"/>
              </w:rPr>
            </w:pPr>
            <w:r>
              <w:rPr>
                <w:rFonts w:ascii="Times New Roman" w:hAnsi="Times New Roman" w:eastAsia="宋体" w:cs="Times New Roman"/>
                <w:color w:val="auto"/>
                <w:szCs w:val="21"/>
                <w:highlight w:val="none"/>
              </w:rPr>
              <w:t xml:space="preserve">□要求  </w:t>
            </w:r>
            <w:r>
              <w:rPr>
                <w:rFonts w:hint="eastAsia" w:ascii="Times New Roman" w:hAnsi="Times New Roman" w:eastAsia="宋体" w:cs="Times New Roman"/>
                <w:color w:val="auto"/>
                <w:szCs w:val="21"/>
                <w:highlight w:val="none"/>
                <w:lang w:eastAsia="zh-CN"/>
              </w:rPr>
              <w:t>☑</w:t>
            </w:r>
            <w:r>
              <w:rPr>
                <w:rFonts w:ascii="Times New Roman" w:hAnsi="Times New Roman" w:eastAsia="宋体" w:cs="Times New Roman"/>
                <w:color w:val="auto"/>
                <w:szCs w:val="21"/>
                <w:highlight w:val="none"/>
              </w:rPr>
              <w:t>不要求</w:t>
            </w:r>
          </w:p>
          <w:p w14:paraId="71888D8B">
            <w:pPr>
              <w:spacing w:line="360" w:lineRule="auto"/>
              <w:rPr>
                <w:rFonts w:ascii="Times New Roman" w:hAnsi="Times New Roman" w:eastAsia="宋体" w:cs="Times New Roman"/>
                <w:color w:val="auto"/>
                <w:szCs w:val="21"/>
                <w:highlight w:val="none"/>
              </w:rPr>
            </w:pPr>
            <w:r>
              <w:rPr>
                <w:rFonts w:ascii="Times New Roman" w:hAnsi="Times New Roman" w:eastAsia="宋体" w:cs="Times New Roman"/>
                <w:color w:val="auto"/>
                <w:szCs w:val="21"/>
                <w:highlight w:val="none"/>
              </w:rPr>
              <w:t>便利化服务的能力是指具有下列条件之一：</w:t>
            </w:r>
          </w:p>
          <w:p w14:paraId="00F51E83">
            <w:pPr>
              <w:spacing w:line="360" w:lineRule="auto"/>
              <w:rPr>
                <w:rFonts w:ascii="Times New Roman" w:hAnsi="Times New Roman" w:eastAsia="宋体" w:cs="Times New Roman"/>
                <w:color w:val="auto"/>
                <w:szCs w:val="21"/>
                <w:highlight w:val="none"/>
              </w:rPr>
            </w:pPr>
            <w:r>
              <w:rPr>
                <w:rFonts w:ascii="Times New Roman" w:hAnsi="Times New Roman" w:eastAsia="宋体" w:cs="Times New Roman"/>
                <w:color w:val="auto"/>
                <w:szCs w:val="21"/>
                <w:highlight w:val="none"/>
              </w:rPr>
              <w:t>（1）在合肥行政区域范围（含四县一市）具有固定的办公场所及人员；</w:t>
            </w:r>
          </w:p>
          <w:p w14:paraId="7B719489">
            <w:pPr>
              <w:spacing w:line="360" w:lineRule="auto"/>
              <w:rPr>
                <w:rFonts w:ascii="Times New Roman" w:hAnsi="Times New Roman" w:eastAsia="宋体" w:cs="Times New Roman"/>
                <w:color w:val="auto"/>
                <w:szCs w:val="21"/>
                <w:highlight w:val="none"/>
              </w:rPr>
            </w:pPr>
            <w:r>
              <w:rPr>
                <w:rFonts w:ascii="Times New Roman" w:hAnsi="Times New Roman" w:eastAsia="宋体" w:cs="Times New Roman"/>
                <w:color w:val="auto"/>
                <w:szCs w:val="21"/>
                <w:highlight w:val="none"/>
              </w:rPr>
              <w:t>（2）投标人在合肥行政区域范围（含四县一市）注册成立的；</w:t>
            </w:r>
          </w:p>
          <w:p w14:paraId="41B238F2">
            <w:pPr>
              <w:spacing w:line="360" w:lineRule="auto"/>
              <w:rPr>
                <w:rFonts w:ascii="Times New Roman" w:hAnsi="Times New Roman" w:eastAsia="宋体" w:cs="Times New Roman"/>
                <w:color w:val="auto"/>
                <w:szCs w:val="21"/>
                <w:highlight w:val="none"/>
              </w:rPr>
            </w:pPr>
            <w:r>
              <w:rPr>
                <w:rFonts w:ascii="Times New Roman" w:hAnsi="Times New Roman" w:eastAsia="宋体" w:cs="Times New Roman"/>
                <w:color w:val="auto"/>
                <w:szCs w:val="21"/>
                <w:highlight w:val="none"/>
              </w:rPr>
              <w:t>（3）承诺中标即在合肥行政区域范围（含四县一市）设立服务机构，或委托相关单位作为服务机构；</w:t>
            </w:r>
          </w:p>
          <w:p w14:paraId="77A75A2E">
            <w:pPr>
              <w:spacing w:line="360" w:lineRule="auto"/>
              <w:rPr>
                <w:rFonts w:ascii="Times New Roman" w:hAnsi="Times New Roman" w:eastAsia="宋体" w:cs="Times New Roman"/>
                <w:color w:val="auto"/>
                <w:szCs w:val="21"/>
                <w:highlight w:val="none"/>
              </w:rPr>
            </w:pPr>
            <w:r>
              <w:rPr>
                <w:rFonts w:ascii="Times New Roman" w:hAnsi="Times New Roman" w:eastAsia="宋体" w:cs="Times New Roman"/>
                <w:color w:val="auto"/>
                <w:szCs w:val="21"/>
                <w:highlight w:val="none"/>
              </w:rPr>
              <w:t>（4）委托相关单位作为服务机构。</w:t>
            </w:r>
          </w:p>
        </w:tc>
      </w:tr>
      <w:tr w14:paraId="39008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14EF72E3">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color w:val="auto"/>
                <w:kern w:val="2"/>
                <w:sz w:val="21"/>
                <w:szCs w:val="21"/>
                <w:highlight w:val="none"/>
              </w:rPr>
            </w:pPr>
            <w:r>
              <w:rPr>
                <w:rFonts w:ascii="Times New Roman" w:hAnsi="Times New Roman" w:cs="Times New Roman" w:eastAsiaTheme="minorEastAsia"/>
                <w:bCs/>
                <w:color w:val="auto"/>
                <w:kern w:val="2"/>
                <w:sz w:val="21"/>
                <w:szCs w:val="21"/>
                <w:highlight w:val="none"/>
              </w:rPr>
              <w:t>10</w:t>
            </w:r>
          </w:p>
        </w:tc>
        <w:tc>
          <w:tcPr>
            <w:tcW w:w="1114" w:type="pct"/>
            <w:vAlign w:val="center"/>
          </w:tcPr>
          <w:p w14:paraId="0F2F25DC">
            <w:pPr>
              <w:pStyle w:val="30"/>
              <w:widowControl w:val="0"/>
              <w:spacing w:before="0" w:beforeAutospacing="0" w:after="0" w:afterAutospacing="0" w:line="360" w:lineRule="auto"/>
              <w:jc w:val="both"/>
              <w:rPr>
                <w:rFonts w:ascii="Times New Roman" w:hAnsi="Times New Roman" w:cs="Times New Roman" w:eastAsiaTheme="minorEastAsia"/>
                <w:b w:val="0"/>
                <w:color w:val="auto"/>
                <w:sz w:val="21"/>
                <w:szCs w:val="21"/>
                <w:highlight w:val="none"/>
              </w:rPr>
            </w:pPr>
            <w:r>
              <w:rPr>
                <w:rFonts w:ascii="Times New Roman" w:hAnsi="Times New Roman" w:cs="Times New Roman" w:eastAsiaTheme="minorEastAsia"/>
                <w:b w:val="0"/>
                <w:color w:val="auto"/>
                <w:sz w:val="21"/>
                <w:szCs w:val="21"/>
                <w:highlight w:val="none"/>
              </w:rPr>
              <w:t>本项目提供除</w:t>
            </w:r>
            <w:r>
              <w:rPr>
                <w:rFonts w:hint="eastAsia" w:ascii="Times New Roman" w:hAnsi="Times New Roman" w:cs="Times New Roman"/>
                <w:b w:val="0"/>
                <w:color w:val="auto"/>
                <w:sz w:val="21"/>
                <w:szCs w:val="21"/>
                <w:highlight w:val="none"/>
                <w:lang w:eastAsia="zh-CN"/>
              </w:rPr>
              <w:t>询比</w:t>
            </w:r>
            <w:r>
              <w:rPr>
                <w:rFonts w:ascii="Times New Roman" w:hAnsi="Times New Roman" w:cs="Times New Roman" w:eastAsiaTheme="minorEastAsia"/>
                <w:b w:val="0"/>
                <w:color w:val="auto"/>
                <w:sz w:val="21"/>
                <w:szCs w:val="21"/>
                <w:highlight w:val="none"/>
              </w:rPr>
              <w:t>文件以外的其他资料</w:t>
            </w:r>
          </w:p>
        </w:tc>
        <w:tc>
          <w:tcPr>
            <w:tcW w:w="3350" w:type="pct"/>
            <w:vAlign w:val="center"/>
          </w:tcPr>
          <w:p w14:paraId="588E5A60">
            <w:pPr>
              <w:spacing w:line="360" w:lineRule="auto"/>
              <w:rPr>
                <w:rFonts w:hint="eastAsia" w:ascii="Times New Roman" w:hAnsi="Times New Roman" w:eastAsia="宋体" w:cs="Times New Roman"/>
                <w:i/>
                <w:iCs/>
                <w:color w:val="auto"/>
                <w:szCs w:val="21"/>
                <w:highlight w:val="none"/>
                <w:lang w:eastAsia="zh-CN"/>
              </w:rPr>
            </w:pPr>
            <w:r>
              <w:rPr>
                <w:rFonts w:hint="eastAsia" w:ascii="Times New Roman" w:hAnsi="Times New Roman" w:eastAsia="宋体" w:cs="Times New Roman"/>
                <w:i/>
                <w:iCs/>
                <w:color w:val="auto"/>
                <w:szCs w:val="21"/>
                <w:highlight w:val="none"/>
                <w:lang w:eastAsia="zh-CN"/>
              </w:rPr>
              <w:t>（</w:t>
            </w:r>
            <w:r>
              <w:rPr>
                <w:rFonts w:hint="eastAsia" w:ascii="Times New Roman" w:hAnsi="Times New Roman" w:eastAsia="宋体" w:cs="Times New Roman"/>
                <w:i/>
                <w:iCs/>
                <w:color w:val="auto"/>
                <w:szCs w:val="21"/>
                <w:highlight w:val="none"/>
                <w:lang w:val="en-US" w:eastAsia="zh-CN"/>
              </w:rPr>
              <w:t>请勾选</w:t>
            </w:r>
            <w:r>
              <w:rPr>
                <w:rFonts w:hint="eastAsia" w:ascii="Times New Roman" w:hAnsi="Times New Roman" w:eastAsia="宋体" w:cs="Times New Roman"/>
                <w:i/>
                <w:iCs/>
                <w:color w:val="auto"/>
                <w:szCs w:val="21"/>
                <w:highlight w:val="none"/>
                <w:lang w:eastAsia="zh-CN"/>
              </w:rPr>
              <w:t>）</w:t>
            </w:r>
          </w:p>
          <w:p w14:paraId="594F04B7">
            <w:pPr>
              <w:spacing w:line="360" w:lineRule="auto"/>
              <w:rPr>
                <w:rFonts w:ascii="Times New Roman" w:hAnsi="Times New Roman" w:cs="Times New Roman" w:eastAsiaTheme="minorEastAsia"/>
                <w:color w:val="auto"/>
                <w:szCs w:val="21"/>
                <w:highlight w:val="none"/>
                <w:u w:val="single"/>
              </w:rPr>
            </w:pPr>
            <w:r>
              <w:rPr>
                <w:rFonts w:hint="eastAsia" w:ascii="Times New Roman" w:hAnsi="Times New Roman" w:cs="Times New Roman"/>
                <w:bCs/>
                <w:color w:val="auto"/>
                <w:szCs w:val="21"/>
                <w:highlight w:val="none"/>
                <w:lang w:eastAsia="zh-CN"/>
              </w:rPr>
              <w:t>☑</w:t>
            </w:r>
            <w:r>
              <w:rPr>
                <w:rFonts w:ascii="Times New Roman" w:hAnsi="Times New Roman" w:cs="Times New Roman" w:eastAsiaTheme="minorEastAsia"/>
                <w:color w:val="auto"/>
                <w:szCs w:val="21"/>
                <w:highlight w:val="none"/>
              </w:rPr>
              <w:t>无   □</w:t>
            </w:r>
            <w:r>
              <w:rPr>
                <w:rFonts w:ascii="Times New Roman" w:hAnsi="Times New Roman" w:eastAsia="宋体" w:cs="Times New Roman"/>
                <w:bCs/>
                <w:color w:val="auto"/>
                <w:szCs w:val="21"/>
                <w:highlight w:val="none"/>
              </w:rPr>
              <w:t>采购清单</w:t>
            </w:r>
            <w:r>
              <w:rPr>
                <w:rFonts w:ascii="Times New Roman" w:hAnsi="Times New Roman" w:cs="Times New Roman" w:eastAsiaTheme="minorEastAsia"/>
                <w:color w:val="auto"/>
                <w:szCs w:val="21"/>
                <w:highlight w:val="none"/>
              </w:rPr>
              <w:t xml:space="preserve">   □</w:t>
            </w:r>
            <w:r>
              <w:rPr>
                <w:rFonts w:ascii="Times New Roman" w:hAnsi="Times New Roman" w:cs="Times New Roman" w:eastAsiaTheme="minorEastAsia"/>
                <w:color w:val="auto"/>
                <w:szCs w:val="21"/>
                <w:highlight w:val="none"/>
                <w:u w:val="single"/>
              </w:rPr>
              <w:t xml:space="preserve">   </w:t>
            </w:r>
          </w:p>
          <w:p w14:paraId="61412674">
            <w:pPr>
              <w:spacing w:line="360" w:lineRule="auto"/>
              <w:rPr>
                <w:rFonts w:ascii="Times New Roman" w:hAnsi="Times New Roman" w:cs="Times New Roman" w:eastAsiaTheme="minorEastAsia"/>
                <w:bCs/>
                <w:color w:val="auto"/>
                <w:szCs w:val="21"/>
                <w:highlight w:val="none"/>
              </w:rPr>
            </w:pPr>
            <w:r>
              <w:rPr>
                <w:rFonts w:ascii="Times New Roman" w:hAnsi="Times New Roman" w:cs="Times New Roman" w:eastAsiaTheme="minorEastAsia"/>
                <w:bCs/>
                <w:color w:val="auto"/>
                <w:szCs w:val="21"/>
                <w:highlight w:val="none"/>
              </w:rPr>
              <w:t>获取方式：</w:t>
            </w:r>
          </w:p>
          <w:p w14:paraId="0C236C75">
            <w:pPr>
              <w:pStyle w:val="30"/>
              <w:widowControl w:val="0"/>
              <w:spacing w:before="0" w:beforeAutospacing="0" w:after="0" w:afterAutospacing="0" w:line="360" w:lineRule="auto"/>
              <w:jc w:val="both"/>
              <w:rPr>
                <w:rFonts w:ascii="Times New Roman" w:hAnsi="Times New Roman" w:cs="Times New Roman" w:eastAsiaTheme="minorEastAsia"/>
                <w:b w:val="0"/>
                <w:i/>
                <w:color w:val="auto"/>
                <w:sz w:val="21"/>
                <w:szCs w:val="21"/>
                <w:highlight w:val="none"/>
              </w:rPr>
            </w:pPr>
            <w:r>
              <w:rPr>
                <w:rFonts w:ascii="Times New Roman" w:hAnsi="Times New Roman" w:cs="Times New Roman" w:eastAsiaTheme="minorEastAsia"/>
                <w:color w:val="auto"/>
                <w:sz w:val="21"/>
                <w:szCs w:val="21"/>
                <w:highlight w:val="none"/>
              </w:rPr>
              <w:t>上述资料请投标人在合肥文旅博览集团有限公司</w:t>
            </w:r>
            <w:r>
              <w:rPr>
                <w:rFonts w:hint="eastAsia" w:ascii="Times New Roman" w:hAnsi="Times New Roman" w:cs="Times New Roman"/>
                <w:color w:val="auto"/>
                <w:sz w:val="21"/>
                <w:szCs w:val="21"/>
                <w:highlight w:val="none"/>
                <w:lang w:val="en-US" w:eastAsia="zh-CN"/>
              </w:rPr>
              <w:t>官网</w:t>
            </w:r>
            <w:r>
              <w:rPr>
                <w:rFonts w:ascii="Times New Roman" w:hAnsi="Times New Roman" w:cs="Times New Roman" w:eastAsiaTheme="minorEastAsia"/>
                <w:color w:val="auto"/>
                <w:sz w:val="21"/>
                <w:szCs w:val="21"/>
                <w:highlight w:val="none"/>
              </w:rPr>
              <w:t>自行下载本项目附件。</w:t>
            </w:r>
          </w:p>
        </w:tc>
      </w:tr>
      <w:tr w14:paraId="67F13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4EE6CE6C">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color w:val="auto"/>
                <w:kern w:val="2"/>
                <w:sz w:val="21"/>
                <w:szCs w:val="21"/>
                <w:highlight w:val="none"/>
              </w:rPr>
            </w:pPr>
            <w:r>
              <w:rPr>
                <w:rFonts w:ascii="Times New Roman" w:hAnsi="Times New Roman" w:cs="Times New Roman" w:eastAsiaTheme="minorEastAsia"/>
                <w:bCs/>
                <w:color w:val="auto"/>
                <w:kern w:val="2"/>
                <w:sz w:val="21"/>
                <w:szCs w:val="21"/>
                <w:highlight w:val="none"/>
              </w:rPr>
              <w:t>11</w:t>
            </w:r>
          </w:p>
        </w:tc>
        <w:tc>
          <w:tcPr>
            <w:tcW w:w="1114" w:type="pct"/>
            <w:vAlign w:val="center"/>
          </w:tcPr>
          <w:p w14:paraId="6D2D2325">
            <w:pPr>
              <w:spacing w:line="360" w:lineRule="auto"/>
              <w:rPr>
                <w:rFonts w:ascii="Times New Roman" w:hAnsi="Times New Roman" w:cs="Times New Roman" w:eastAsiaTheme="minorEastAsia"/>
                <w:color w:val="auto"/>
                <w:szCs w:val="21"/>
                <w:highlight w:val="none"/>
              </w:rPr>
            </w:pPr>
            <w:r>
              <w:rPr>
                <w:rFonts w:ascii="Times New Roman" w:hAnsi="Times New Roman" w:eastAsia="宋体" w:cs="Times New Roman"/>
                <w:color w:val="auto"/>
                <w:szCs w:val="21"/>
                <w:highlight w:val="none"/>
              </w:rPr>
              <w:t>重要说明</w:t>
            </w:r>
          </w:p>
        </w:tc>
        <w:tc>
          <w:tcPr>
            <w:tcW w:w="3350" w:type="pct"/>
            <w:vAlign w:val="center"/>
          </w:tcPr>
          <w:p w14:paraId="72E6C4D5">
            <w:pPr>
              <w:spacing w:line="360" w:lineRule="auto"/>
              <w:rPr>
                <w:rFonts w:ascii="Times New Roman" w:hAnsi="Times New Roman" w:eastAsia="宋体" w:cs="Times New Roman"/>
                <w:color w:val="auto"/>
                <w:szCs w:val="21"/>
                <w:highlight w:val="none"/>
              </w:rPr>
            </w:pPr>
            <w:r>
              <w:rPr>
                <w:rFonts w:ascii="Times New Roman" w:hAnsi="Times New Roman" w:eastAsia="宋体" w:cs="Times New Roman"/>
                <w:color w:val="auto"/>
                <w:szCs w:val="21"/>
                <w:highlight w:val="none"/>
              </w:rPr>
              <w:t>（</w:t>
            </w:r>
            <w:r>
              <w:rPr>
                <w:rFonts w:ascii="Times New Roman" w:hAnsi="Times New Roman" w:cs="Times New Roman"/>
                <w:color w:val="auto"/>
                <w:szCs w:val="21"/>
                <w:highlight w:val="none"/>
              </w:rPr>
              <w:t>1</w:t>
            </w:r>
            <w:r>
              <w:rPr>
                <w:rFonts w:ascii="Times New Roman" w:hAnsi="Times New Roman" w:eastAsia="宋体" w:cs="Times New Roman"/>
                <w:color w:val="auto"/>
                <w:szCs w:val="21"/>
                <w:highlight w:val="none"/>
              </w:rPr>
              <w:t>）中标人应在规定期限内提交履约保证金并与招标人签订合同，若中标人未能在规定期限内提交履约保证金或签订合同，招标人有权取消中标人中标资格；</w:t>
            </w:r>
          </w:p>
          <w:p w14:paraId="2F6FF722">
            <w:pPr>
              <w:spacing w:line="360" w:lineRule="auto"/>
              <w:rPr>
                <w:rFonts w:ascii="Times New Roman" w:hAnsi="Times New Roman" w:eastAsia="宋体" w:cs="Times New Roman"/>
                <w:color w:val="auto"/>
                <w:szCs w:val="21"/>
                <w:highlight w:val="none"/>
              </w:rPr>
            </w:pPr>
            <w:r>
              <w:rPr>
                <w:rFonts w:ascii="Times New Roman" w:hAnsi="Times New Roman" w:eastAsia="宋体" w:cs="Times New Roman"/>
                <w:color w:val="auto"/>
                <w:szCs w:val="21"/>
                <w:highlight w:val="none"/>
              </w:rPr>
              <w:t>（</w:t>
            </w:r>
            <w:r>
              <w:rPr>
                <w:rFonts w:ascii="Times New Roman" w:hAnsi="Times New Roman" w:cs="Times New Roman"/>
                <w:color w:val="auto"/>
                <w:szCs w:val="21"/>
                <w:highlight w:val="none"/>
              </w:rPr>
              <w:t>2</w:t>
            </w:r>
            <w:r>
              <w:rPr>
                <w:rFonts w:ascii="Times New Roman" w:hAnsi="Times New Roman" w:eastAsia="宋体" w:cs="Times New Roman"/>
                <w:color w:val="auto"/>
                <w:szCs w:val="21"/>
                <w:highlight w:val="none"/>
              </w:rPr>
              <w:t>）合同签订后，中标人存在规定时间内不组织人员进场开工，不履行合同义务等情况，招标人有权解除合同，并追究违约责任；</w:t>
            </w:r>
          </w:p>
          <w:p w14:paraId="799304AD">
            <w:pPr>
              <w:spacing w:line="360" w:lineRule="auto"/>
              <w:rPr>
                <w:rFonts w:ascii="Times New Roman" w:hAnsi="Times New Roman" w:eastAsia="宋体" w:cs="Times New Roman"/>
                <w:color w:val="auto"/>
                <w:szCs w:val="21"/>
                <w:highlight w:val="none"/>
              </w:rPr>
            </w:pPr>
            <w:r>
              <w:rPr>
                <w:rFonts w:ascii="Times New Roman" w:hAnsi="Times New Roman" w:eastAsia="宋体" w:cs="Times New Roman"/>
                <w:color w:val="auto"/>
                <w:szCs w:val="21"/>
                <w:highlight w:val="none"/>
              </w:rPr>
              <w:t>（</w:t>
            </w:r>
            <w:r>
              <w:rPr>
                <w:rFonts w:ascii="Times New Roman" w:hAnsi="Times New Roman" w:cs="Times New Roman"/>
                <w:color w:val="auto"/>
                <w:szCs w:val="21"/>
                <w:highlight w:val="none"/>
              </w:rPr>
              <w:t>3</w:t>
            </w:r>
            <w:r>
              <w:rPr>
                <w:rFonts w:ascii="Times New Roman" w:hAnsi="Times New Roman" w:eastAsia="宋体" w:cs="Times New Roman"/>
                <w:color w:val="auto"/>
                <w:szCs w:val="21"/>
                <w:highlight w:val="none"/>
              </w:rPr>
              <w:t>）中标人在中标项目发生投诉、信访举报案件、履约存在争议时，拒绝协助配合有关部门调查案件的，招标人可以取消其中标资格或解除合同，并追究其违约责任。</w:t>
            </w:r>
          </w:p>
          <w:p w14:paraId="6984BD69">
            <w:pPr>
              <w:pStyle w:val="4"/>
              <w:spacing w:before="0" w:after="0" w:line="360" w:lineRule="auto"/>
              <w:rPr>
                <w:rFonts w:ascii="Times New Roman" w:hAnsi="Times New Roman" w:cs="Times New Roman" w:eastAsiaTheme="minorEastAsia"/>
                <w:color w:val="auto"/>
                <w:sz w:val="21"/>
                <w:szCs w:val="21"/>
                <w:highlight w:val="none"/>
              </w:rPr>
            </w:pPr>
            <w:r>
              <w:rPr>
                <w:rFonts w:ascii="Times New Roman" w:hAnsi="Times New Roman" w:eastAsia="宋体" w:cs="Times New Roman"/>
                <w:b w:val="0"/>
                <w:bCs w:val="0"/>
                <w:color w:val="auto"/>
                <w:sz w:val="21"/>
                <w:szCs w:val="21"/>
                <w:highlight w:val="none"/>
              </w:rPr>
              <w:t>（</w:t>
            </w:r>
            <w:r>
              <w:rPr>
                <w:rFonts w:ascii="Times New Roman" w:hAnsi="Times New Roman" w:cs="Times New Roman"/>
                <w:b w:val="0"/>
                <w:bCs w:val="0"/>
                <w:color w:val="auto"/>
                <w:sz w:val="21"/>
                <w:szCs w:val="21"/>
                <w:highlight w:val="none"/>
              </w:rPr>
              <w:t>4</w:t>
            </w:r>
            <w:r>
              <w:rPr>
                <w:rFonts w:ascii="Times New Roman" w:hAnsi="Times New Roman" w:eastAsia="宋体" w:cs="Times New Roman"/>
                <w:b w:val="0"/>
                <w:bCs w:val="0"/>
                <w:color w:val="auto"/>
                <w:sz w:val="21"/>
                <w:szCs w:val="21"/>
                <w:highlight w:val="none"/>
              </w:rPr>
              <w:t>）投标人参与本项目，应当诚信守法、公平竞争。如有提供虚假材料（包括但不限于虚假技术参数响应、虚假业绩、虚假证书、虚假检测报告等）、串通、隐瞒失信信息等谋取中标的行为，一经发现，招标人可以取消其中标资格或解除合同，并追究其违约责任。</w:t>
            </w:r>
          </w:p>
        </w:tc>
      </w:tr>
      <w:tr w14:paraId="487EA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045C83F2">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color w:val="auto"/>
                <w:kern w:val="2"/>
                <w:sz w:val="21"/>
                <w:szCs w:val="21"/>
                <w:highlight w:val="none"/>
              </w:rPr>
            </w:pPr>
            <w:r>
              <w:rPr>
                <w:rFonts w:ascii="Times New Roman" w:hAnsi="Times New Roman" w:cs="Times New Roman" w:eastAsiaTheme="minorEastAsia"/>
                <w:bCs/>
                <w:color w:val="auto"/>
                <w:kern w:val="2"/>
                <w:sz w:val="21"/>
                <w:szCs w:val="21"/>
                <w:highlight w:val="none"/>
              </w:rPr>
              <w:t>12</w:t>
            </w:r>
          </w:p>
        </w:tc>
        <w:tc>
          <w:tcPr>
            <w:tcW w:w="1114" w:type="pct"/>
            <w:vAlign w:val="center"/>
          </w:tcPr>
          <w:p w14:paraId="48C98596">
            <w:pPr>
              <w:pStyle w:val="30"/>
              <w:widowControl w:val="0"/>
              <w:spacing w:before="0" w:beforeAutospacing="0" w:after="0" w:afterAutospacing="0" w:line="360" w:lineRule="auto"/>
              <w:jc w:val="both"/>
              <w:rPr>
                <w:rFonts w:ascii="Times New Roman" w:hAnsi="Times New Roman" w:cs="Times New Roman" w:eastAsiaTheme="minorEastAsia"/>
                <w:b w:val="0"/>
                <w:color w:val="auto"/>
                <w:sz w:val="21"/>
                <w:szCs w:val="21"/>
                <w:highlight w:val="none"/>
              </w:rPr>
            </w:pPr>
            <w:r>
              <w:rPr>
                <w:rFonts w:ascii="Times New Roman" w:hAnsi="Times New Roman" w:eastAsia="宋体" w:cs="Times New Roman"/>
                <w:b w:val="0"/>
                <w:color w:val="auto"/>
                <w:sz w:val="21"/>
                <w:szCs w:val="21"/>
                <w:highlight w:val="none"/>
              </w:rPr>
              <w:t>解释权</w:t>
            </w:r>
          </w:p>
        </w:tc>
        <w:tc>
          <w:tcPr>
            <w:tcW w:w="3350" w:type="pct"/>
            <w:vAlign w:val="center"/>
          </w:tcPr>
          <w:p w14:paraId="7F880F99">
            <w:pPr>
              <w:spacing w:line="360" w:lineRule="auto"/>
              <w:rPr>
                <w:rFonts w:ascii="Times New Roman" w:hAnsi="Times New Roman" w:eastAsia="宋体" w:cs="Times New Roman"/>
                <w:bCs/>
                <w:color w:val="auto"/>
                <w:szCs w:val="21"/>
                <w:highlight w:val="none"/>
              </w:rPr>
            </w:pPr>
            <w:r>
              <w:rPr>
                <w:rFonts w:ascii="Times New Roman" w:hAnsi="Times New Roman" w:eastAsia="宋体" w:cs="Times New Roman"/>
                <w:bCs/>
                <w:color w:val="auto"/>
                <w:szCs w:val="21"/>
                <w:highlight w:val="none"/>
              </w:rPr>
              <w:t>（1）构成本</w:t>
            </w:r>
            <w:r>
              <w:rPr>
                <w:rFonts w:hint="eastAsia" w:ascii="Times New Roman" w:hAnsi="Times New Roman" w:eastAsia="宋体" w:cs="Times New Roman"/>
                <w:bCs/>
                <w:color w:val="auto"/>
                <w:szCs w:val="21"/>
                <w:highlight w:val="none"/>
                <w:lang w:eastAsia="zh-CN"/>
              </w:rPr>
              <w:t>询比</w:t>
            </w:r>
            <w:r>
              <w:rPr>
                <w:rFonts w:ascii="Times New Roman" w:hAnsi="Times New Roman" w:eastAsia="宋体" w:cs="Times New Roman"/>
                <w:bCs/>
                <w:color w:val="auto"/>
                <w:szCs w:val="21"/>
                <w:highlight w:val="none"/>
              </w:rPr>
              <w:t>文件的各个组成文件应互为解释，互为说明；</w:t>
            </w:r>
          </w:p>
          <w:p w14:paraId="51600230">
            <w:pPr>
              <w:spacing w:line="360" w:lineRule="auto"/>
              <w:rPr>
                <w:rFonts w:ascii="Times New Roman" w:hAnsi="Times New Roman" w:eastAsia="宋体" w:cs="Times New Roman"/>
                <w:bCs/>
                <w:color w:val="auto"/>
                <w:szCs w:val="21"/>
                <w:highlight w:val="none"/>
              </w:rPr>
            </w:pPr>
            <w:r>
              <w:rPr>
                <w:rFonts w:ascii="Times New Roman" w:hAnsi="Times New Roman" w:eastAsia="宋体" w:cs="Times New Roman"/>
                <w:bCs/>
                <w:color w:val="auto"/>
                <w:szCs w:val="21"/>
                <w:highlight w:val="none"/>
              </w:rPr>
              <w:t>（2）同一组成文件中就同一事项的规定或约定不一致的，以编排顺序在后者为准；</w:t>
            </w:r>
          </w:p>
          <w:p w14:paraId="37DF74C9">
            <w:pPr>
              <w:spacing w:line="360" w:lineRule="auto"/>
              <w:rPr>
                <w:rFonts w:ascii="Times New Roman" w:hAnsi="Times New Roman" w:eastAsia="宋体" w:cs="Times New Roman"/>
                <w:bCs/>
                <w:color w:val="auto"/>
                <w:szCs w:val="21"/>
                <w:highlight w:val="none"/>
              </w:rPr>
            </w:pPr>
            <w:r>
              <w:rPr>
                <w:rFonts w:ascii="Times New Roman" w:hAnsi="Times New Roman" w:eastAsia="宋体" w:cs="Times New Roman"/>
                <w:bCs/>
                <w:color w:val="auto"/>
                <w:szCs w:val="21"/>
                <w:highlight w:val="none"/>
              </w:rPr>
              <w:t>（3）如有不明确或不一致，构成合同文件组成内容的，以合同文件约定内容为准，且以专用合同条款约定的合同文件优先顺序解释；</w:t>
            </w:r>
          </w:p>
          <w:p w14:paraId="1C83F5F3">
            <w:pPr>
              <w:spacing w:line="360" w:lineRule="auto"/>
              <w:rPr>
                <w:rFonts w:ascii="Times New Roman" w:hAnsi="Times New Roman" w:eastAsia="宋体" w:cs="Times New Roman"/>
                <w:bCs/>
                <w:color w:val="auto"/>
                <w:szCs w:val="21"/>
                <w:highlight w:val="none"/>
              </w:rPr>
            </w:pPr>
            <w:r>
              <w:rPr>
                <w:rFonts w:ascii="Times New Roman" w:hAnsi="Times New Roman" w:eastAsia="宋体" w:cs="Times New Roman"/>
                <w:bCs/>
                <w:color w:val="auto"/>
                <w:szCs w:val="21"/>
                <w:highlight w:val="none"/>
              </w:rPr>
              <w:t>（4）除</w:t>
            </w:r>
            <w:r>
              <w:rPr>
                <w:rFonts w:hint="eastAsia" w:ascii="Times New Roman" w:hAnsi="Times New Roman" w:eastAsia="宋体" w:cs="Times New Roman"/>
                <w:bCs/>
                <w:color w:val="auto"/>
                <w:szCs w:val="21"/>
                <w:highlight w:val="none"/>
                <w:lang w:eastAsia="zh-CN"/>
              </w:rPr>
              <w:t>询比</w:t>
            </w:r>
            <w:r>
              <w:rPr>
                <w:rFonts w:ascii="Times New Roman" w:hAnsi="Times New Roman" w:eastAsia="宋体" w:cs="Times New Roman"/>
                <w:bCs/>
                <w:color w:val="auto"/>
                <w:szCs w:val="21"/>
                <w:highlight w:val="none"/>
              </w:rPr>
              <w:t>文件中有特别规定外，仅适用于</w:t>
            </w:r>
            <w:r>
              <w:rPr>
                <w:rFonts w:hint="eastAsia" w:ascii="Times New Roman" w:hAnsi="Times New Roman" w:eastAsia="宋体" w:cs="Times New Roman"/>
                <w:bCs/>
                <w:color w:val="auto"/>
                <w:szCs w:val="21"/>
                <w:highlight w:val="none"/>
                <w:lang w:eastAsia="zh-CN"/>
              </w:rPr>
              <w:t>询比</w:t>
            </w:r>
            <w:r>
              <w:rPr>
                <w:rFonts w:ascii="Times New Roman" w:hAnsi="Times New Roman" w:eastAsia="宋体" w:cs="Times New Roman"/>
                <w:bCs/>
                <w:color w:val="auto"/>
                <w:szCs w:val="21"/>
                <w:highlight w:val="none"/>
              </w:rPr>
              <w:t>及投标文件提交阶段的规定，按</w:t>
            </w:r>
            <w:r>
              <w:rPr>
                <w:rFonts w:hint="eastAsia" w:ascii="Times New Roman" w:hAnsi="Times New Roman" w:eastAsia="宋体" w:cs="Times New Roman"/>
                <w:bCs/>
                <w:color w:val="auto"/>
                <w:szCs w:val="21"/>
                <w:highlight w:val="none"/>
                <w:lang w:eastAsia="zh-CN"/>
              </w:rPr>
              <w:t>询比</w:t>
            </w:r>
            <w:r>
              <w:rPr>
                <w:rFonts w:ascii="Times New Roman" w:hAnsi="Times New Roman" w:eastAsia="宋体" w:cs="Times New Roman"/>
                <w:bCs/>
                <w:color w:val="auto"/>
                <w:szCs w:val="21"/>
                <w:highlight w:val="none"/>
              </w:rPr>
              <w:t>公告、投标人须知前附表、投标人须知正文、评审方法和标准、投标文件格式的先后顺序解释；</w:t>
            </w:r>
          </w:p>
          <w:p w14:paraId="43D2DBBC">
            <w:pPr>
              <w:spacing w:line="360" w:lineRule="auto"/>
              <w:rPr>
                <w:rFonts w:ascii="Times New Roman" w:hAnsi="Times New Roman" w:eastAsia="宋体" w:cs="Times New Roman"/>
                <w:color w:val="auto"/>
                <w:szCs w:val="21"/>
                <w:highlight w:val="none"/>
              </w:rPr>
            </w:pPr>
            <w:r>
              <w:rPr>
                <w:rFonts w:ascii="Times New Roman" w:hAnsi="Times New Roman" w:eastAsia="宋体" w:cs="Times New Roman"/>
                <w:bCs/>
                <w:color w:val="auto"/>
                <w:szCs w:val="21"/>
                <w:highlight w:val="none"/>
              </w:rPr>
              <w:t>（5）</w:t>
            </w:r>
            <w:r>
              <w:rPr>
                <w:rFonts w:ascii="Times New Roman" w:hAnsi="Times New Roman" w:eastAsia="宋体" w:cs="Times New Roman"/>
                <w:color w:val="auto"/>
                <w:szCs w:val="21"/>
                <w:highlight w:val="none"/>
              </w:rPr>
              <w:t>有澄清的部分以最终的澄清更正内容为准；</w:t>
            </w:r>
          </w:p>
          <w:p w14:paraId="57D03C62">
            <w:pPr>
              <w:pStyle w:val="30"/>
              <w:widowControl w:val="0"/>
              <w:spacing w:before="0" w:beforeAutospacing="0" w:after="0" w:afterAutospacing="0" w:line="360" w:lineRule="auto"/>
              <w:jc w:val="both"/>
              <w:rPr>
                <w:rFonts w:ascii="Times New Roman" w:hAnsi="Times New Roman" w:cs="Times New Roman" w:eastAsiaTheme="minorEastAsia"/>
                <w:color w:val="auto"/>
                <w:sz w:val="21"/>
                <w:szCs w:val="21"/>
                <w:highlight w:val="none"/>
              </w:rPr>
            </w:pPr>
            <w:r>
              <w:rPr>
                <w:rFonts w:ascii="Times New Roman" w:hAnsi="Times New Roman" w:eastAsia="宋体" w:cs="Times New Roman"/>
                <w:b w:val="0"/>
                <w:color w:val="auto"/>
                <w:sz w:val="21"/>
                <w:szCs w:val="21"/>
                <w:highlight w:val="none"/>
              </w:rPr>
              <w:t>（6）按本款前述规定仍不能形成结论的，由招标人负责解释。</w:t>
            </w:r>
          </w:p>
        </w:tc>
      </w:tr>
      <w:tr w14:paraId="13647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4ECC4E3F">
            <w:pPr>
              <w:pStyle w:val="31"/>
              <w:pBdr>
                <w:bottom w:val="none" w:color="auto" w:sz="0" w:space="0"/>
              </w:pBdr>
              <w:tabs>
                <w:tab w:val="clear" w:pos="4153"/>
                <w:tab w:val="clear" w:pos="8306"/>
              </w:tabs>
              <w:adjustRightInd/>
              <w:spacing w:line="240" w:lineRule="auto"/>
              <w:jc w:val="center"/>
              <w:textAlignment w:val="auto"/>
              <w:rPr>
                <w:rFonts w:hint="eastAsia" w:ascii="Times New Roman" w:hAnsi="Times New Roman" w:eastAsia="宋体" w:cs="Times New Roman"/>
                <w:bCs/>
                <w:color w:val="auto"/>
                <w:kern w:val="2"/>
                <w:sz w:val="21"/>
                <w:szCs w:val="21"/>
                <w:highlight w:val="none"/>
                <w:lang w:eastAsia="zh-CN"/>
              </w:rPr>
            </w:pPr>
            <w:r>
              <w:rPr>
                <w:rFonts w:ascii="Times New Roman" w:hAnsi="Times New Roman" w:eastAsia="宋体" w:cs="Times New Roman"/>
                <w:bCs/>
                <w:color w:val="auto"/>
                <w:kern w:val="2"/>
                <w:sz w:val="21"/>
                <w:szCs w:val="21"/>
                <w:highlight w:val="none"/>
              </w:rPr>
              <w:t>1</w:t>
            </w:r>
            <w:r>
              <w:rPr>
                <w:rFonts w:hint="eastAsia" w:ascii="Times New Roman" w:hAnsi="Times New Roman" w:eastAsia="宋体" w:cs="Times New Roman"/>
                <w:bCs/>
                <w:color w:val="auto"/>
                <w:kern w:val="2"/>
                <w:sz w:val="21"/>
                <w:szCs w:val="21"/>
                <w:highlight w:val="none"/>
                <w:lang w:val="en-US" w:eastAsia="zh-CN"/>
              </w:rPr>
              <w:t>3</w:t>
            </w:r>
          </w:p>
        </w:tc>
        <w:tc>
          <w:tcPr>
            <w:tcW w:w="1114" w:type="pct"/>
            <w:vAlign w:val="center"/>
          </w:tcPr>
          <w:p w14:paraId="612B23C7">
            <w:pPr>
              <w:pStyle w:val="30"/>
              <w:widowControl w:val="0"/>
              <w:spacing w:before="0" w:beforeAutospacing="0" w:after="0" w:afterAutospacing="0" w:line="360" w:lineRule="auto"/>
              <w:jc w:val="both"/>
              <w:rPr>
                <w:rFonts w:ascii="Times New Roman" w:hAnsi="Times New Roman" w:cs="Times New Roman" w:eastAsiaTheme="minorEastAsia"/>
                <w:b w:val="0"/>
                <w:color w:val="auto"/>
                <w:sz w:val="21"/>
                <w:szCs w:val="21"/>
                <w:highlight w:val="none"/>
              </w:rPr>
            </w:pPr>
            <w:r>
              <w:rPr>
                <w:rFonts w:ascii="Times New Roman" w:hAnsi="Times New Roman" w:eastAsia="宋体" w:cs="Times New Roman"/>
                <w:b w:val="0"/>
                <w:color w:val="auto"/>
                <w:sz w:val="21"/>
                <w:szCs w:val="21"/>
                <w:highlight w:val="none"/>
              </w:rPr>
              <w:t>补充约定</w:t>
            </w:r>
          </w:p>
        </w:tc>
        <w:tc>
          <w:tcPr>
            <w:tcW w:w="3350" w:type="pct"/>
            <w:vAlign w:val="center"/>
          </w:tcPr>
          <w:p w14:paraId="5D1897E9">
            <w:pPr>
              <w:numPr>
                <w:ilvl w:val="-1"/>
                <w:numId w:val="0"/>
              </w:numPr>
              <w:adjustRightInd w:val="0"/>
              <w:snapToGrid w:val="0"/>
              <w:spacing w:line="360" w:lineRule="auto"/>
              <w:rPr>
                <w:rFonts w:hint="eastAsia" w:ascii="Times New Roman" w:hAnsi="Times New Roman" w:eastAsia="宋体" w:cs="Times New Roman"/>
                <w:i w:val="0"/>
                <w:iCs w:val="0"/>
                <w:color w:val="auto"/>
                <w:szCs w:val="21"/>
                <w:highlight w:val="none"/>
                <w:lang w:val="en-US" w:eastAsia="zh-CN"/>
              </w:rPr>
            </w:pPr>
            <w:r>
              <w:rPr>
                <w:rFonts w:hint="eastAsia" w:ascii="宋体" w:hAnsi="宋体" w:eastAsia="宋体" w:cs="宋体"/>
                <w:b/>
                <w:bCs w:val="0"/>
                <w:i w:val="0"/>
                <w:iCs w:val="0"/>
                <w:color w:val="auto"/>
                <w:sz w:val="21"/>
                <w:szCs w:val="21"/>
                <w:highlight w:val="none"/>
                <w:lang w:val="en-US" w:eastAsia="zh-CN"/>
              </w:rPr>
              <w:t>1.投标人不得与</w:t>
            </w:r>
            <w:r>
              <w:rPr>
                <w:rFonts w:hint="eastAsia" w:ascii="宋体" w:hAnsi="宋体" w:eastAsia="宋体" w:cs="宋体"/>
                <w:b/>
                <w:bCs w:val="0"/>
                <w:i w:val="0"/>
                <w:iCs w:val="0"/>
                <w:color w:val="auto"/>
                <w:sz w:val="21"/>
                <w:szCs w:val="21"/>
                <w:highlight w:val="none"/>
                <w:lang w:val="zh-CN" w:eastAsia="zh-CN"/>
              </w:rPr>
              <w:t>本标段的其他投标人存在</w:t>
            </w:r>
            <w:r>
              <w:rPr>
                <w:rFonts w:hint="eastAsia" w:ascii="宋体" w:hAnsi="宋体" w:eastAsia="宋体" w:cs="宋体"/>
                <w:b/>
                <w:bCs w:val="0"/>
                <w:i w:val="0"/>
                <w:iCs w:val="0"/>
                <w:color w:val="auto"/>
                <w:sz w:val="21"/>
                <w:szCs w:val="21"/>
                <w:highlight w:val="none"/>
                <w:lang w:val="en-US" w:eastAsia="zh-CN"/>
              </w:rPr>
              <w:t>单位负责人为同一人或者存在直接控股、管理关系的情形</w:t>
            </w:r>
            <w:r>
              <w:rPr>
                <w:rFonts w:hint="eastAsia" w:ascii="宋体" w:hAnsi="宋体" w:eastAsia="宋体" w:cs="宋体"/>
                <w:b/>
                <w:bCs w:val="0"/>
                <w:i w:val="0"/>
                <w:iCs w:val="0"/>
                <w:color w:val="auto"/>
                <w:sz w:val="21"/>
                <w:szCs w:val="21"/>
                <w:highlight w:val="none"/>
                <w:lang w:val="zh-CN" w:eastAsia="zh-CN"/>
              </w:rPr>
              <w:t>。</w:t>
            </w:r>
          </w:p>
          <w:p w14:paraId="4C378DCB">
            <w:pPr>
              <w:numPr>
                <w:ilvl w:val="-1"/>
                <w:numId w:val="0"/>
              </w:numPr>
              <w:adjustRightInd w:val="0"/>
              <w:snapToGrid w:val="0"/>
              <w:spacing w:line="360" w:lineRule="auto"/>
              <w:rPr>
                <w:rFonts w:hint="eastAsia" w:ascii="Times New Roman" w:hAnsi="Times New Roman" w:eastAsia="宋体" w:cs="Times New Roman"/>
                <w:i w:val="0"/>
                <w:iCs w:val="0"/>
                <w:color w:val="auto"/>
                <w:szCs w:val="21"/>
                <w:highlight w:val="none"/>
                <w:lang w:eastAsia="zh-CN"/>
              </w:rPr>
            </w:pPr>
            <w:r>
              <w:rPr>
                <w:rFonts w:hint="eastAsia" w:ascii="Times New Roman" w:hAnsi="Times New Roman" w:eastAsia="宋体" w:cs="Times New Roman"/>
                <w:i w:val="0"/>
                <w:iCs w:val="0"/>
                <w:color w:val="auto"/>
                <w:szCs w:val="21"/>
                <w:highlight w:val="none"/>
                <w:lang w:val="en-US" w:eastAsia="zh-CN"/>
              </w:rPr>
              <w:t>2.（请勾选</w:t>
            </w:r>
            <w:r>
              <w:rPr>
                <w:rFonts w:hint="eastAsia" w:ascii="Times New Roman" w:hAnsi="Times New Roman" w:eastAsia="宋体" w:cs="Times New Roman"/>
                <w:i w:val="0"/>
                <w:iCs w:val="0"/>
                <w:color w:val="auto"/>
                <w:szCs w:val="21"/>
                <w:highlight w:val="none"/>
                <w:lang w:eastAsia="zh-CN"/>
              </w:rPr>
              <w:t>）</w:t>
            </w:r>
          </w:p>
          <w:p w14:paraId="1A6DE474">
            <w:pPr>
              <w:numPr>
                <w:ilvl w:val="-1"/>
                <w:numId w:val="0"/>
              </w:numPr>
              <w:adjustRightInd w:val="0"/>
              <w:snapToGrid w:val="0"/>
              <w:spacing w:line="360" w:lineRule="auto"/>
              <w:rPr>
                <w:rFonts w:ascii="Times New Roman" w:hAnsi="Times New Roman" w:eastAsia="宋体" w:cs="Times New Roman"/>
                <w:i w:val="0"/>
                <w:iCs w:val="0"/>
                <w:color w:val="auto"/>
                <w:szCs w:val="21"/>
                <w:highlight w:val="none"/>
              </w:rPr>
            </w:pPr>
            <w:r>
              <w:rPr>
                <w:rFonts w:hint="eastAsia" w:ascii="Times New Roman" w:hAnsi="Times New Roman" w:cs="Times New Roman"/>
                <w:i w:val="0"/>
                <w:iCs w:val="0"/>
                <w:color w:val="auto"/>
                <w:szCs w:val="21"/>
                <w:highlight w:val="none"/>
                <w:lang w:eastAsia="zh-CN"/>
              </w:rPr>
              <w:t>☑</w:t>
            </w:r>
            <w:r>
              <w:rPr>
                <w:rFonts w:hint="eastAsia" w:ascii="Times New Roman" w:hAnsi="Times New Roman" w:cs="Times New Roman"/>
                <w:i w:val="0"/>
                <w:iCs w:val="0"/>
                <w:color w:val="auto"/>
                <w:szCs w:val="21"/>
                <w:highlight w:val="none"/>
                <w:lang w:val="en-US" w:eastAsia="zh-CN"/>
              </w:rPr>
              <w:t xml:space="preserve"> </w:t>
            </w:r>
            <w:r>
              <w:rPr>
                <w:rFonts w:ascii="Times New Roman" w:hAnsi="Times New Roman" w:eastAsia="宋体" w:cs="Times New Roman"/>
                <w:i w:val="0"/>
                <w:iCs w:val="0"/>
                <w:color w:val="auto"/>
                <w:szCs w:val="21"/>
                <w:highlight w:val="none"/>
              </w:rPr>
              <w:t>通过</w:t>
            </w:r>
            <w:r>
              <w:rPr>
                <w:rFonts w:hint="eastAsia" w:ascii="Times New Roman" w:hAnsi="Times New Roman" w:eastAsia="宋体" w:cs="Times New Roman"/>
                <w:i w:val="0"/>
                <w:iCs w:val="0"/>
                <w:color w:val="auto"/>
                <w:szCs w:val="21"/>
                <w:highlight w:val="none"/>
                <w:lang w:val="en-US" w:eastAsia="zh-CN"/>
              </w:rPr>
              <w:t>初审</w:t>
            </w:r>
            <w:r>
              <w:rPr>
                <w:rFonts w:ascii="Times New Roman" w:hAnsi="Times New Roman" w:eastAsia="宋体" w:cs="Times New Roman"/>
                <w:i w:val="0"/>
                <w:iCs w:val="0"/>
                <w:color w:val="auto"/>
                <w:szCs w:val="21"/>
                <w:highlight w:val="none"/>
              </w:rPr>
              <w:t>的投标人为3家及以上的，按</w:t>
            </w:r>
            <w:r>
              <w:rPr>
                <w:rFonts w:hint="eastAsia" w:ascii="Times New Roman" w:hAnsi="Times New Roman" w:eastAsia="宋体" w:cs="Times New Roman"/>
                <w:i w:val="0"/>
                <w:iCs w:val="0"/>
                <w:color w:val="auto"/>
                <w:szCs w:val="21"/>
                <w:highlight w:val="none"/>
                <w:lang w:val="en-US" w:eastAsia="zh-CN"/>
              </w:rPr>
              <w:t>询比采购</w:t>
            </w:r>
            <w:r>
              <w:rPr>
                <w:rFonts w:ascii="Times New Roman" w:hAnsi="Times New Roman" w:eastAsia="宋体" w:cs="Times New Roman"/>
                <w:i w:val="0"/>
                <w:iCs w:val="0"/>
                <w:color w:val="auto"/>
                <w:szCs w:val="21"/>
                <w:highlight w:val="none"/>
              </w:rPr>
              <w:t>文件约定进行评审并确定结果</w:t>
            </w:r>
            <w:r>
              <w:rPr>
                <w:rFonts w:hint="eastAsia" w:ascii="Times New Roman" w:hAnsi="Times New Roman" w:eastAsia="宋体" w:cs="Times New Roman"/>
                <w:i w:val="0"/>
                <w:iCs w:val="0"/>
                <w:color w:val="auto"/>
                <w:szCs w:val="21"/>
                <w:highlight w:val="none"/>
                <w:lang w:eastAsia="zh-CN"/>
              </w:rPr>
              <w:t>，</w:t>
            </w:r>
            <w:r>
              <w:rPr>
                <w:rFonts w:ascii="Times New Roman" w:hAnsi="Times New Roman" w:eastAsia="宋体" w:cs="Times New Roman"/>
                <w:i w:val="0"/>
                <w:iCs w:val="0"/>
                <w:color w:val="auto"/>
                <w:szCs w:val="21"/>
                <w:highlight w:val="none"/>
              </w:rPr>
              <w:t>3家以下的</w:t>
            </w:r>
            <w:r>
              <w:rPr>
                <w:rFonts w:hint="eastAsia" w:ascii="Times New Roman" w:hAnsi="Times New Roman" w:eastAsia="宋体" w:cs="Times New Roman"/>
                <w:i w:val="0"/>
                <w:iCs w:val="0"/>
                <w:color w:val="auto"/>
                <w:szCs w:val="21"/>
                <w:highlight w:val="none"/>
                <w:lang w:eastAsia="zh-CN"/>
              </w:rPr>
              <w:t>，</w:t>
            </w:r>
            <w:r>
              <w:rPr>
                <w:rFonts w:ascii="Times New Roman" w:hAnsi="Times New Roman" w:eastAsia="宋体" w:cs="Times New Roman"/>
                <w:i w:val="0"/>
                <w:iCs w:val="0"/>
                <w:color w:val="auto"/>
                <w:szCs w:val="21"/>
                <w:highlight w:val="none"/>
              </w:rPr>
              <w:t>本项目做流标处理。</w:t>
            </w:r>
          </w:p>
          <w:p w14:paraId="1D640F4E">
            <w:pPr>
              <w:numPr>
                <w:ilvl w:val="-1"/>
                <w:numId w:val="0"/>
              </w:numPr>
              <w:adjustRightInd w:val="0"/>
              <w:snapToGrid w:val="0"/>
              <w:spacing w:line="360" w:lineRule="auto"/>
              <w:ind w:left="0" w:leftChars="0" w:firstLine="0" w:firstLineChars="0"/>
              <w:rPr>
                <w:rFonts w:ascii="Times New Roman" w:hAnsi="Times New Roman" w:cs="Times New Roman" w:eastAsiaTheme="minorEastAsia"/>
                <w:b w:val="0"/>
                <w:color w:val="auto"/>
                <w:sz w:val="21"/>
                <w:szCs w:val="21"/>
                <w:highlight w:val="none"/>
                <w:u w:val="single"/>
              </w:rPr>
            </w:pPr>
            <w:r>
              <w:rPr>
                <w:rFonts w:hint="eastAsia" w:ascii="Times New Roman" w:hAnsi="Times New Roman" w:cs="Times New Roman"/>
                <w:i w:val="0"/>
                <w:iCs w:val="0"/>
                <w:color w:val="auto"/>
                <w:szCs w:val="21"/>
                <w:highlight w:val="none"/>
                <w:lang w:eastAsia="zh-CN"/>
              </w:rPr>
              <w:t>□</w:t>
            </w:r>
            <w:r>
              <w:rPr>
                <w:rFonts w:hint="eastAsia" w:ascii="Times New Roman" w:hAnsi="Times New Roman" w:cs="Times New Roman"/>
                <w:i w:val="0"/>
                <w:iCs w:val="0"/>
                <w:color w:val="auto"/>
                <w:szCs w:val="21"/>
                <w:highlight w:val="none"/>
                <w:lang w:val="en-US" w:eastAsia="zh-CN"/>
              </w:rPr>
              <w:t xml:space="preserve"> </w:t>
            </w:r>
            <w:r>
              <w:rPr>
                <w:rFonts w:hint="eastAsia" w:ascii="Times New Roman" w:hAnsi="Times New Roman" w:eastAsia="宋体" w:cs="Times New Roman"/>
                <w:i w:val="0"/>
                <w:iCs w:val="0"/>
                <w:color w:val="auto"/>
                <w:szCs w:val="21"/>
                <w:highlight w:val="none"/>
              </w:rPr>
              <w:t>通过初审的投标人为2家及以上的，按</w:t>
            </w:r>
            <w:r>
              <w:rPr>
                <w:rFonts w:hint="eastAsia" w:ascii="Times New Roman" w:hAnsi="Times New Roman" w:eastAsia="宋体" w:cs="Times New Roman"/>
                <w:i w:val="0"/>
                <w:iCs w:val="0"/>
                <w:color w:val="auto"/>
                <w:szCs w:val="21"/>
                <w:highlight w:val="none"/>
                <w:lang w:val="en-US" w:eastAsia="zh-CN"/>
              </w:rPr>
              <w:t>询比采购</w:t>
            </w:r>
            <w:r>
              <w:rPr>
                <w:rFonts w:hint="eastAsia" w:ascii="Times New Roman" w:hAnsi="Times New Roman" w:eastAsia="宋体" w:cs="Times New Roman"/>
                <w:i w:val="0"/>
                <w:iCs w:val="0"/>
                <w:color w:val="auto"/>
                <w:szCs w:val="21"/>
                <w:highlight w:val="none"/>
              </w:rPr>
              <w:t>文件约定进行评审并确定结果，2家以下的</w:t>
            </w:r>
            <w:r>
              <w:rPr>
                <w:rFonts w:hint="eastAsia" w:ascii="Times New Roman" w:hAnsi="Times New Roman" w:eastAsia="宋体" w:cs="Times New Roman"/>
                <w:i w:val="0"/>
                <w:iCs w:val="0"/>
                <w:color w:val="auto"/>
                <w:szCs w:val="21"/>
                <w:highlight w:val="none"/>
                <w:lang w:eastAsia="zh-CN"/>
              </w:rPr>
              <w:t>，</w:t>
            </w:r>
            <w:r>
              <w:rPr>
                <w:rFonts w:hint="eastAsia" w:ascii="Times New Roman" w:hAnsi="Times New Roman" w:eastAsia="宋体" w:cs="Times New Roman"/>
                <w:i w:val="0"/>
                <w:iCs w:val="0"/>
                <w:color w:val="auto"/>
                <w:szCs w:val="21"/>
                <w:highlight w:val="none"/>
              </w:rPr>
              <w:t>本项目做流标处理。</w:t>
            </w:r>
          </w:p>
        </w:tc>
      </w:tr>
      <w:tr w14:paraId="0E6C9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619C3D59">
            <w:pPr>
              <w:pStyle w:val="31"/>
              <w:pBdr>
                <w:bottom w:val="none" w:color="auto" w:sz="0" w:space="0"/>
              </w:pBdr>
              <w:tabs>
                <w:tab w:val="clear" w:pos="4153"/>
                <w:tab w:val="clear" w:pos="8306"/>
              </w:tabs>
              <w:adjustRightInd/>
              <w:spacing w:line="240" w:lineRule="auto"/>
              <w:jc w:val="center"/>
              <w:textAlignment w:val="auto"/>
              <w:rPr>
                <w:rFonts w:hint="default" w:ascii="Times New Roman" w:hAnsi="Times New Roman" w:eastAsia="宋体" w:cs="Times New Roman"/>
                <w:bCs/>
                <w:color w:val="auto"/>
                <w:kern w:val="2"/>
                <w:sz w:val="21"/>
                <w:szCs w:val="21"/>
                <w:highlight w:val="none"/>
                <w:lang w:val="en-US" w:eastAsia="zh-CN"/>
              </w:rPr>
            </w:pPr>
            <w:r>
              <w:rPr>
                <w:rFonts w:hint="eastAsia" w:ascii="Times New Roman" w:hAnsi="Times New Roman" w:eastAsia="宋体" w:cs="Times New Roman"/>
                <w:bCs/>
                <w:color w:val="auto"/>
                <w:kern w:val="2"/>
                <w:sz w:val="21"/>
                <w:szCs w:val="21"/>
                <w:highlight w:val="none"/>
                <w:lang w:val="en-US" w:eastAsia="zh-CN"/>
              </w:rPr>
              <w:t>14</w:t>
            </w:r>
          </w:p>
        </w:tc>
        <w:tc>
          <w:tcPr>
            <w:tcW w:w="1114" w:type="pct"/>
            <w:shd w:val="clear" w:color="auto" w:fill="auto"/>
            <w:vAlign w:val="center"/>
          </w:tcPr>
          <w:p w14:paraId="73D8A5BA">
            <w:pPr>
              <w:snapToGrid w:val="0"/>
              <w:spacing w:line="500" w:lineRule="exact"/>
              <w:jc w:val="center"/>
              <w:rPr>
                <w:rFonts w:ascii="宋体" w:hAnsi="宋体" w:eastAsia="宋体" w:cstheme="minorBidi"/>
                <w:color w:val="auto"/>
                <w:kern w:val="2"/>
                <w:sz w:val="21"/>
                <w:szCs w:val="24"/>
                <w:highlight w:val="none"/>
                <w:lang w:val="en-US" w:eastAsia="zh-CN" w:bidi="ar-SA"/>
              </w:rPr>
            </w:pPr>
            <w:r>
              <w:rPr>
                <w:color w:val="auto"/>
                <w:highlight w:val="none"/>
              </w:rPr>
              <w:t>投标保证金</w:t>
            </w:r>
          </w:p>
        </w:tc>
        <w:tc>
          <w:tcPr>
            <w:tcW w:w="3350" w:type="pct"/>
            <w:shd w:val="clear" w:color="auto" w:fill="auto"/>
            <w:vAlign w:val="center"/>
          </w:tcPr>
          <w:p w14:paraId="5D7579FC">
            <w:pPr>
              <w:snapToGrid w:val="0"/>
              <w:spacing w:line="360" w:lineRule="auto"/>
              <w:ind w:firstLine="105" w:firstLineChars="50"/>
              <w:rPr>
                <w:color w:val="auto"/>
                <w:highlight w:val="none"/>
              </w:rPr>
            </w:pPr>
            <w:r>
              <w:rPr>
                <w:color w:val="auto"/>
                <w:highlight w:val="none"/>
              </w:rPr>
              <w:t>1.是否要求投标人递交投标保证金：</w:t>
            </w:r>
          </w:p>
          <w:p w14:paraId="183BA018">
            <w:pPr>
              <w:snapToGrid w:val="0"/>
              <w:spacing w:line="500" w:lineRule="exact"/>
              <w:rPr>
                <w:color w:val="auto"/>
                <w:highlight w:val="none"/>
              </w:rPr>
            </w:pPr>
            <w:r>
              <w:rPr>
                <w:rFonts w:hint="eastAsia"/>
                <w:color w:val="auto"/>
                <w:highlight w:val="none"/>
                <w:lang w:eastAsia="zh-CN"/>
              </w:rPr>
              <w:t>☑</w:t>
            </w:r>
            <w:r>
              <w:rPr>
                <w:color w:val="auto"/>
                <w:highlight w:val="none"/>
              </w:rPr>
              <w:t xml:space="preserve">不要求  </w:t>
            </w:r>
            <w:r>
              <w:rPr>
                <w:color w:val="auto"/>
                <w:highlight w:val="none"/>
              </w:rPr>
              <w:fldChar w:fldCharType="begin"/>
            </w:r>
            <w:r>
              <w:rPr>
                <w:color w:val="auto"/>
                <w:highlight w:val="none"/>
              </w:rPr>
              <w:instrText xml:space="preserve"> eq \o\ac(□)</w:instrText>
            </w:r>
            <w:r>
              <w:rPr>
                <w:color w:val="auto"/>
                <w:highlight w:val="none"/>
              </w:rPr>
              <w:fldChar w:fldCharType="end"/>
            </w:r>
            <w:r>
              <w:rPr>
                <w:color w:val="auto"/>
                <w:highlight w:val="none"/>
              </w:rPr>
              <w:t>要求</w:t>
            </w:r>
          </w:p>
          <w:p w14:paraId="74BF6A6C">
            <w:pPr>
              <w:snapToGrid w:val="0"/>
              <w:spacing w:line="500" w:lineRule="exact"/>
              <w:rPr>
                <w:color w:val="auto"/>
                <w:highlight w:val="none"/>
              </w:rPr>
            </w:pPr>
            <w:r>
              <w:rPr>
                <w:color w:val="auto"/>
                <w:highlight w:val="none"/>
              </w:rPr>
              <w:t>投标保证金的形式：</w:t>
            </w:r>
          </w:p>
          <w:p w14:paraId="007F291A">
            <w:pPr>
              <w:snapToGrid w:val="0"/>
              <w:spacing w:line="500" w:lineRule="exact"/>
              <w:rPr>
                <w:color w:val="auto"/>
                <w:highlight w:val="none"/>
              </w:rPr>
            </w:pPr>
            <w:r>
              <w:rPr>
                <w:color w:val="auto"/>
                <w:highlight w:val="none"/>
              </w:rPr>
              <w:fldChar w:fldCharType="begin"/>
            </w:r>
            <w:r>
              <w:rPr>
                <w:color w:val="auto"/>
                <w:highlight w:val="none"/>
              </w:rPr>
              <w:instrText xml:space="preserve"> eq \o\ac(□)</w:instrText>
            </w:r>
            <w:r>
              <w:rPr>
                <w:color w:val="auto"/>
                <w:highlight w:val="none"/>
              </w:rPr>
              <w:fldChar w:fldCharType="end"/>
            </w:r>
            <w:r>
              <w:rPr>
                <w:color w:val="auto"/>
                <w:highlight w:val="none"/>
              </w:rPr>
              <w:t xml:space="preserve">银行转账  </w:t>
            </w:r>
            <w:r>
              <w:rPr>
                <w:color w:val="auto"/>
                <w:highlight w:val="none"/>
              </w:rPr>
              <w:fldChar w:fldCharType="begin"/>
            </w:r>
            <w:r>
              <w:rPr>
                <w:color w:val="auto"/>
                <w:highlight w:val="none"/>
              </w:rPr>
              <w:instrText xml:space="preserve"> eq \o\ac(□)</w:instrText>
            </w:r>
            <w:r>
              <w:rPr>
                <w:color w:val="auto"/>
                <w:highlight w:val="none"/>
              </w:rPr>
              <w:fldChar w:fldCharType="end"/>
            </w:r>
            <w:r>
              <w:rPr>
                <w:color w:val="auto"/>
                <w:highlight w:val="none"/>
              </w:rPr>
              <w:t xml:space="preserve">银行电汇  </w:t>
            </w:r>
          </w:p>
          <w:p w14:paraId="781E614A">
            <w:pPr>
              <w:snapToGrid w:val="0"/>
              <w:spacing w:line="500" w:lineRule="exact"/>
              <w:rPr>
                <w:color w:val="auto"/>
                <w:highlight w:val="none"/>
              </w:rPr>
            </w:pPr>
            <w:r>
              <w:rPr>
                <w:color w:val="auto"/>
                <w:highlight w:val="none"/>
              </w:rPr>
              <w:t>投标保证金的金额：</w:t>
            </w:r>
            <w:r>
              <w:rPr>
                <w:i/>
                <w:iCs/>
                <w:color w:val="auto"/>
                <w:highlight w:val="none"/>
              </w:rPr>
              <w:t>人民币</w:t>
            </w:r>
            <w:r>
              <w:rPr>
                <w:i/>
                <w:iCs/>
                <w:color w:val="auto"/>
                <w:highlight w:val="none"/>
                <w:u w:val="single"/>
              </w:rPr>
              <w:t xml:space="preserve">   </w:t>
            </w:r>
            <w:r>
              <w:rPr>
                <w:i/>
                <w:iCs/>
                <w:color w:val="auto"/>
                <w:highlight w:val="none"/>
              </w:rPr>
              <w:t xml:space="preserve"> 万元</w:t>
            </w:r>
          </w:p>
          <w:p w14:paraId="43571252">
            <w:pPr>
              <w:snapToGrid w:val="0"/>
              <w:spacing w:line="500" w:lineRule="exact"/>
              <w:rPr>
                <w:color w:val="auto"/>
                <w:highlight w:val="none"/>
              </w:rPr>
            </w:pPr>
            <w:r>
              <w:rPr>
                <w:color w:val="auto"/>
                <w:highlight w:val="none"/>
              </w:rPr>
              <w:t xml:space="preserve">递交要求： </w:t>
            </w:r>
          </w:p>
          <w:p w14:paraId="77256888">
            <w:pPr>
              <w:snapToGrid w:val="0"/>
              <w:spacing w:line="500" w:lineRule="exact"/>
              <w:rPr>
                <w:color w:val="auto"/>
                <w:highlight w:val="none"/>
              </w:rPr>
            </w:pPr>
            <w:r>
              <w:rPr>
                <w:color w:val="auto"/>
                <w:highlight w:val="none"/>
              </w:rPr>
              <w:t>①投标保证金的到账截止时间：</w:t>
            </w:r>
            <w:r>
              <w:rPr>
                <w:rFonts w:hint="eastAsia"/>
                <w:color w:val="auto"/>
                <w:highlight w:val="none"/>
              </w:rPr>
              <w:t>报名</w:t>
            </w:r>
            <w:r>
              <w:rPr>
                <w:color w:val="auto"/>
                <w:highlight w:val="none"/>
              </w:rPr>
              <w:t>截止时间。</w:t>
            </w:r>
          </w:p>
          <w:p w14:paraId="4619C028">
            <w:pPr>
              <w:snapToGrid w:val="0"/>
              <w:spacing w:line="500" w:lineRule="exact"/>
              <w:rPr>
                <w:color w:val="auto"/>
                <w:highlight w:val="none"/>
              </w:rPr>
            </w:pPr>
            <w:r>
              <w:rPr>
                <w:color w:val="auto"/>
                <w:highlight w:val="none"/>
              </w:rPr>
              <w:t>②投标保证金应当从投标人基本账户转出，转出保证金的账户与投标人投标文件提供的基本账户不一致的，视为未按招标文件规定要求递交投标保证金。</w:t>
            </w:r>
          </w:p>
          <w:p w14:paraId="55824FF8">
            <w:pPr>
              <w:snapToGrid w:val="0"/>
              <w:spacing w:line="500" w:lineRule="exact"/>
              <w:rPr>
                <w:rFonts w:hint="eastAsia" w:ascii="宋体" w:hAnsi="宋体" w:eastAsia="宋体" w:cstheme="minorBidi"/>
                <w:color w:val="auto"/>
                <w:kern w:val="2"/>
                <w:sz w:val="21"/>
                <w:szCs w:val="21"/>
                <w:highlight w:val="none"/>
                <w:lang w:val="en-US" w:eastAsia="zh-CN" w:bidi="ar-SA"/>
              </w:rPr>
            </w:pPr>
            <w:r>
              <w:rPr>
                <w:color w:val="auto"/>
                <w:highlight w:val="none"/>
              </w:rPr>
              <w:t>③转帐时请备注“××项目投标保证金，并将转账凭证扫描件发送至******@qq.com邮箱</w:t>
            </w:r>
            <w:r>
              <w:rPr>
                <w:rFonts w:hint="eastAsia"/>
                <w:color w:val="auto"/>
                <w:highlight w:val="none"/>
              </w:rPr>
              <w:t>。</w:t>
            </w:r>
          </w:p>
        </w:tc>
      </w:tr>
      <w:tr w14:paraId="60D9C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161F6DFA">
            <w:pPr>
              <w:pStyle w:val="31"/>
              <w:pBdr>
                <w:bottom w:val="none" w:color="auto" w:sz="0" w:space="0"/>
              </w:pBdr>
              <w:tabs>
                <w:tab w:val="clear" w:pos="4153"/>
                <w:tab w:val="clear" w:pos="8306"/>
              </w:tabs>
              <w:adjustRightInd/>
              <w:spacing w:line="240" w:lineRule="auto"/>
              <w:jc w:val="center"/>
              <w:textAlignment w:val="auto"/>
              <w:rPr>
                <w:rFonts w:hint="default" w:ascii="Times New Roman" w:hAnsi="Times New Roman" w:eastAsia="宋体" w:cs="Times New Roman"/>
                <w:bCs/>
                <w:color w:val="auto"/>
                <w:kern w:val="2"/>
                <w:sz w:val="21"/>
                <w:szCs w:val="21"/>
                <w:highlight w:val="none"/>
                <w:lang w:val="en-US" w:eastAsia="zh-CN"/>
              </w:rPr>
            </w:pPr>
            <w:r>
              <w:rPr>
                <w:rFonts w:hint="eastAsia" w:ascii="Times New Roman" w:hAnsi="Times New Roman" w:eastAsia="宋体" w:cs="Times New Roman"/>
                <w:bCs/>
                <w:color w:val="auto"/>
                <w:kern w:val="2"/>
                <w:sz w:val="21"/>
                <w:szCs w:val="21"/>
                <w:highlight w:val="none"/>
                <w:lang w:val="en-US" w:eastAsia="zh-CN"/>
              </w:rPr>
              <w:t>15</w:t>
            </w:r>
          </w:p>
        </w:tc>
        <w:tc>
          <w:tcPr>
            <w:tcW w:w="1114" w:type="pct"/>
            <w:shd w:val="clear" w:color="auto" w:fill="auto"/>
            <w:vAlign w:val="center"/>
          </w:tcPr>
          <w:p w14:paraId="54760D7B">
            <w:pPr>
              <w:snapToGrid w:val="0"/>
              <w:spacing w:line="500" w:lineRule="exact"/>
              <w:jc w:val="center"/>
              <w:rPr>
                <w:rFonts w:ascii="宋体" w:hAnsi="宋体" w:eastAsia="宋体" w:cstheme="minorBidi"/>
                <w:color w:val="auto"/>
                <w:kern w:val="2"/>
                <w:sz w:val="21"/>
                <w:szCs w:val="24"/>
                <w:highlight w:val="none"/>
                <w:lang w:val="en-US" w:eastAsia="zh-CN" w:bidi="ar-SA"/>
              </w:rPr>
            </w:pPr>
            <w:r>
              <w:rPr>
                <w:color w:val="auto"/>
                <w:highlight w:val="none"/>
              </w:rPr>
              <w:t>其他不予退还投标保证金的情形</w:t>
            </w:r>
          </w:p>
        </w:tc>
        <w:tc>
          <w:tcPr>
            <w:tcW w:w="3350" w:type="pct"/>
            <w:shd w:val="clear" w:color="auto" w:fill="auto"/>
            <w:vAlign w:val="center"/>
          </w:tcPr>
          <w:p w14:paraId="1DA54DBD">
            <w:pPr>
              <w:snapToGrid w:val="0"/>
              <w:spacing w:line="500" w:lineRule="exact"/>
              <w:rPr>
                <w:rFonts w:hint="eastAsia"/>
                <w:color w:val="auto"/>
                <w:highlight w:val="none"/>
              </w:rPr>
            </w:pPr>
            <w:r>
              <w:rPr>
                <w:rFonts w:hint="eastAsia"/>
                <w:color w:val="auto"/>
                <w:highlight w:val="none"/>
              </w:rPr>
              <w:t>（1）中标人无正当理由放弃中标项目资格的；</w:t>
            </w:r>
          </w:p>
          <w:p w14:paraId="4F0FDC89">
            <w:pPr>
              <w:snapToGrid w:val="0"/>
              <w:spacing w:line="500" w:lineRule="exact"/>
              <w:rPr>
                <w:rFonts w:hint="eastAsia"/>
                <w:color w:val="auto"/>
                <w:highlight w:val="none"/>
              </w:rPr>
            </w:pPr>
            <w:r>
              <w:rPr>
                <w:rFonts w:hint="eastAsia"/>
                <w:color w:val="auto"/>
                <w:highlight w:val="none"/>
              </w:rPr>
              <w:t>（2）中标人在收到中标通知书后，无正当理由不与招标人订立合同，在签订合同时向招标人提出附加条件，或不按照交易文件要求提交履约保证金；</w:t>
            </w:r>
          </w:p>
          <w:p w14:paraId="37CEA99F">
            <w:pPr>
              <w:snapToGrid w:val="0"/>
              <w:spacing w:line="500" w:lineRule="exact"/>
              <w:rPr>
                <w:rFonts w:hint="eastAsia"/>
                <w:color w:val="auto"/>
                <w:highlight w:val="none"/>
              </w:rPr>
            </w:pPr>
            <w:r>
              <w:rPr>
                <w:rFonts w:hint="eastAsia"/>
                <w:color w:val="auto"/>
                <w:highlight w:val="none"/>
              </w:rPr>
              <w:t>（3）投标人存在弄虚作假行为的；</w:t>
            </w:r>
          </w:p>
          <w:p w14:paraId="714AC7A4">
            <w:pPr>
              <w:snapToGrid w:val="0"/>
              <w:spacing w:line="500" w:lineRule="exact"/>
              <w:rPr>
                <w:rFonts w:ascii="宋体" w:hAnsi="宋体" w:eastAsia="宋体" w:cstheme="minorBidi"/>
                <w:color w:val="auto"/>
                <w:kern w:val="2"/>
                <w:sz w:val="21"/>
                <w:szCs w:val="24"/>
                <w:highlight w:val="none"/>
                <w:lang w:val="en-US" w:eastAsia="zh-CN" w:bidi="ar-SA"/>
              </w:rPr>
            </w:pPr>
            <w:r>
              <w:rPr>
                <w:rFonts w:hint="eastAsia"/>
                <w:color w:val="auto"/>
                <w:highlight w:val="none"/>
              </w:rPr>
              <w:t>（4）经监管部门认定投标人存在串通投标情形的。</w:t>
            </w:r>
          </w:p>
        </w:tc>
      </w:tr>
    </w:tbl>
    <w:p w14:paraId="491A7DD0">
      <w:pPr>
        <w:spacing w:line="360" w:lineRule="auto"/>
        <w:ind w:firstLine="437"/>
        <w:jc w:val="center"/>
        <w:outlineLvl w:val="2"/>
        <w:rPr>
          <w:rFonts w:ascii="Times New Roman" w:hAnsi="Times New Roman" w:cs="Times New Roman" w:eastAsiaTheme="minorEastAsia"/>
          <w:b/>
          <w:color w:val="auto"/>
          <w:sz w:val="24"/>
          <w:highlight w:val="none"/>
        </w:rPr>
      </w:pPr>
      <w:r>
        <w:rPr>
          <w:rFonts w:ascii="Times New Roman" w:hAnsi="Times New Roman" w:cs="Times New Roman" w:eastAsiaTheme="minorEastAsia"/>
          <w:b/>
          <w:color w:val="auto"/>
          <w:sz w:val="28"/>
          <w:highlight w:val="none"/>
        </w:rPr>
        <w:br w:type="page"/>
      </w:r>
      <w:r>
        <w:rPr>
          <w:rFonts w:ascii="Times New Roman" w:hAnsi="Times New Roman" w:cs="Times New Roman" w:eastAsiaTheme="minorEastAsia"/>
          <w:b/>
          <w:color w:val="auto"/>
          <w:sz w:val="24"/>
          <w:highlight w:val="none"/>
        </w:rPr>
        <w:t>二、投标人须知正文</w:t>
      </w:r>
    </w:p>
    <w:p w14:paraId="059B5453">
      <w:pPr>
        <w:spacing w:line="360" w:lineRule="auto"/>
        <w:ind w:firstLine="437"/>
        <w:outlineLvl w:val="3"/>
        <w:rPr>
          <w:rFonts w:ascii="Times New Roman" w:hAnsi="Times New Roman" w:cs="Times New Roman" w:eastAsiaTheme="minorEastAsia"/>
          <w:b/>
          <w:color w:val="auto"/>
          <w:sz w:val="24"/>
          <w:highlight w:val="none"/>
        </w:rPr>
      </w:pPr>
      <w:r>
        <w:rPr>
          <w:rFonts w:ascii="Times New Roman" w:hAnsi="Times New Roman" w:cs="Times New Roman" w:eastAsiaTheme="minorEastAsia"/>
          <w:b/>
          <w:color w:val="auto"/>
          <w:sz w:val="24"/>
          <w:highlight w:val="none"/>
        </w:rPr>
        <w:t>1.适用范围</w:t>
      </w:r>
    </w:p>
    <w:p w14:paraId="09406AE3">
      <w:pPr>
        <w:spacing w:line="360" w:lineRule="auto"/>
        <w:ind w:firstLine="437"/>
        <w:outlineLvl w:val="3"/>
        <w:rPr>
          <w:rFonts w:ascii="Times New Roman" w:hAnsi="Times New Roman" w:eastAsia="宋体" w:cs="Times New Roman"/>
          <w:color w:val="auto"/>
          <w:szCs w:val="21"/>
          <w:highlight w:val="none"/>
        </w:rPr>
      </w:pPr>
      <w:r>
        <w:rPr>
          <w:rFonts w:ascii="Times New Roman" w:hAnsi="Times New Roman" w:eastAsia="宋体" w:cs="Times New Roman"/>
          <w:color w:val="auto"/>
          <w:szCs w:val="21"/>
          <w:highlight w:val="none"/>
        </w:rPr>
        <w:t>1.1本</w:t>
      </w:r>
      <w:r>
        <w:rPr>
          <w:rFonts w:hint="eastAsia" w:ascii="Times New Roman" w:hAnsi="Times New Roman" w:eastAsia="宋体" w:cs="Times New Roman"/>
          <w:color w:val="auto"/>
          <w:szCs w:val="21"/>
          <w:highlight w:val="none"/>
          <w:lang w:val="en-US" w:eastAsia="zh-CN"/>
        </w:rPr>
        <w:t>询比</w:t>
      </w:r>
      <w:r>
        <w:rPr>
          <w:rFonts w:ascii="Times New Roman" w:hAnsi="Times New Roman" w:eastAsia="宋体" w:cs="Times New Roman"/>
          <w:color w:val="auto"/>
          <w:szCs w:val="21"/>
          <w:highlight w:val="none"/>
        </w:rPr>
        <w:t>文件适用于</w:t>
      </w:r>
      <w:r>
        <w:rPr>
          <w:rFonts w:hint="eastAsia" w:ascii="Times New Roman" w:hAnsi="Times New Roman" w:eastAsia="宋体" w:cs="Times New Roman"/>
          <w:color w:val="auto"/>
          <w:szCs w:val="21"/>
          <w:highlight w:val="none"/>
          <w:lang w:val="en-US" w:eastAsia="zh-CN"/>
        </w:rPr>
        <w:t>本次</w:t>
      </w:r>
      <w:r>
        <w:rPr>
          <w:rFonts w:ascii="Times New Roman" w:hAnsi="Times New Roman" w:eastAsia="宋体" w:cs="Times New Roman"/>
          <w:color w:val="auto"/>
          <w:szCs w:val="21"/>
          <w:highlight w:val="none"/>
        </w:rPr>
        <w:t>所述的</w:t>
      </w:r>
      <w:r>
        <w:rPr>
          <w:rFonts w:hint="eastAsia" w:ascii="Times New Roman" w:hAnsi="Times New Roman" w:eastAsia="宋体" w:cs="Times New Roman"/>
          <w:color w:val="auto"/>
          <w:szCs w:val="21"/>
          <w:highlight w:val="none"/>
          <w:lang w:val="en-US" w:eastAsia="zh-CN"/>
        </w:rPr>
        <w:t>服务</w:t>
      </w:r>
      <w:r>
        <w:rPr>
          <w:rFonts w:ascii="Times New Roman" w:hAnsi="Times New Roman" w:eastAsia="宋体" w:cs="Times New Roman"/>
          <w:color w:val="auto"/>
          <w:szCs w:val="21"/>
          <w:highlight w:val="none"/>
        </w:rPr>
        <w:t>采购。</w:t>
      </w:r>
    </w:p>
    <w:p w14:paraId="418FCED6">
      <w:pPr>
        <w:spacing w:line="360" w:lineRule="auto"/>
        <w:ind w:firstLine="437"/>
        <w:outlineLvl w:val="3"/>
        <w:rPr>
          <w:rFonts w:ascii="Times New Roman" w:hAnsi="Times New Roman" w:cs="Times New Roman" w:eastAsiaTheme="minorEastAsia"/>
          <w:b/>
          <w:color w:val="auto"/>
          <w:sz w:val="24"/>
          <w:highlight w:val="none"/>
        </w:rPr>
      </w:pPr>
      <w:r>
        <w:rPr>
          <w:rFonts w:ascii="Times New Roman" w:hAnsi="Times New Roman" w:cs="Times New Roman" w:eastAsiaTheme="minorEastAsia"/>
          <w:b/>
          <w:color w:val="auto"/>
          <w:sz w:val="24"/>
          <w:highlight w:val="none"/>
        </w:rPr>
        <w:t>2.</w:t>
      </w:r>
      <w:r>
        <w:rPr>
          <w:rFonts w:hint="eastAsia" w:ascii="Times New Roman" w:hAnsi="Times New Roman" w:cs="Times New Roman"/>
          <w:b/>
          <w:color w:val="auto"/>
          <w:sz w:val="24"/>
          <w:highlight w:val="none"/>
          <w:lang w:eastAsia="zh-CN"/>
        </w:rPr>
        <w:t>询比</w:t>
      </w:r>
      <w:r>
        <w:rPr>
          <w:rFonts w:ascii="Times New Roman" w:hAnsi="Times New Roman" w:cs="Times New Roman" w:eastAsiaTheme="minorEastAsia"/>
          <w:b/>
          <w:color w:val="auto"/>
          <w:sz w:val="24"/>
          <w:highlight w:val="none"/>
        </w:rPr>
        <w:t>文件的澄清与修改</w:t>
      </w:r>
    </w:p>
    <w:p w14:paraId="2E0AB88A">
      <w:pPr>
        <w:spacing w:line="360" w:lineRule="auto"/>
        <w:ind w:firstLine="420" w:firstLineChars="200"/>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2.1投标人如对</w:t>
      </w:r>
      <w:r>
        <w:rPr>
          <w:rFonts w:hint="eastAsia" w:ascii="Times New Roman" w:hAnsi="Times New Roman" w:cs="Times New Roman"/>
          <w:color w:val="auto"/>
          <w:szCs w:val="21"/>
          <w:highlight w:val="none"/>
          <w:lang w:eastAsia="zh-CN"/>
        </w:rPr>
        <w:t>询比</w:t>
      </w:r>
      <w:r>
        <w:rPr>
          <w:rFonts w:ascii="Times New Roman" w:hAnsi="Times New Roman" w:cs="Times New Roman" w:eastAsiaTheme="minorEastAsia"/>
          <w:color w:val="auto"/>
          <w:szCs w:val="21"/>
          <w:highlight w:val="none"/>
        </w:rPr>
        <w:t>文件内容有疑问，按投标人须知前附表规定提出。</w:t>
      </w:r>
    </w:p>
    <w:p w14:paraId="079916E4">
      <w:pPr>
        <w:spacing w:line="360" w:lineRule="auto"/>
        <w:ind w:firstLine="420" w:firstLineChars="200"/>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2.2招标人可主动或在解答投标人提出的问题时对</w:t>
      </w:r>
      <w:r>
        <w:rPr>
          <w:rFonts w:hint="eastAsia" w:ascii="Times New Roman" w:hAnsi="Times New Roman" w:cs="Times New Roman"/>
          <w:color w:val="auto"/>
          <w:szCs w:val="21"/>
          <w:highlight w:val="none"/>
          <w:lang w:eastAsia="zh-CN"/>
        </w:rPr>
        <w:t>询比</w:t>
      </w:r>
      <w:r>
        <w:rPr>
          <w:rFonts w:ascii="Times New Roman" w:hAnsi="Times New Roman" w:cs="Times New Roman" w:eastAsiaTheme="minorEastAsia"/>
          <w:color w:val="auto"/>
          <w:szCs w:val="21"/>
          <w:highlight w:val="none"/>
        </w:rPr>
        <w:t>文件进行澄清或者修改。</w:t>
      </w:r>
      <w:r>
        <w:rPr>
          <w:rFonts w:hint="eastAsia" w:ascii="Times New Roman" w:hAnsi="Times New Roman" w:cs="Times New Roman" w:eastAsiaTheme="minorEastAsia"/>
          <w:color w:val="auto"/>
          <w:szCs w:val="21"/>
          <w:highlight w:val="none"/>
        </w:rPr>
        <w:t>招标人</w:t>
      </w:r>
      <w:r>
        <w:rPr>
          <w:rFonts w:ascii="Times New Roman" w:hAnsi="Times New Roman" w:cs="Times New Roman" w:eastAsiaTheme="minorEastAsia"/>
          <w:color w:val="auto"/>
          <w:szCs w:val="21"/>
          <w:highlight w:val="none"/>
        </w:rPr>
        <w:t>将在合肥文旅博览集团有限公司</w:t>
      </w:r>
      <w:r>
        <w:rPr>
          <w:rFonts w:hint="eastAsia" w:ascii="Times New Roman" w:hAnsi="Times New Roman" w:cs="Times New Roman"/>
          <w:color w:val="auto"/>
          <w:szCs w:val="21"/>
          <w:highlight w:val="none"/>
          <w:lang w:val="en-US" w:eastAsia="zh-CN"/>
        </w:rPr>
        <w:t>官网</w:t>
      </w:r>
      <w:r>
        <w:rPr>
          <w:rFonts w:ascii="Times New Roman" w:hAnsi="Times New Roman" w:cs="Times New Roman" w:eastAsiaTheme="minorEastAsia"/>
          <w:color w:val="auto"/>
          <w:szCs w:val="21"/>
          <w:highlight w:val="none"/>
        </w:rPr>
        <w:t>澄清或修改</w:t>
      </w:r>
      <w:r>
        <w:rPr>
          <w:rFonts w:hint="eastAsia" w:ascii="Times New Roman" w:hAnsi="Times New Roman" w:cs="Times New Roman"/>
          <w:color w:val="auto"/>
          <w:szCs w:val="21"/>
          <w:highlight w:val="none"/>
          <w:lang w:eastAsia="zh-CN"/>
        </w:rPr>
        <w:t>询比</w:t>
      </w:r>
      <w:r>
        <w:rPr>
          <w:rFonts w:ascii="Times New Roman" w:hAnsi="Times New Roman" w:cs="Times New Roman" w:eastAsiaTheme="minorEastAsia"/>
          <w:color w:val="auto"/>
          <w:szCs w:val="21"/>
          <w:highlight w:val="none"/>
        </w:rPr>
        <w:t>文件，投标人应主动上网查询。招标人不承担投标人未及时关注相关信息引发的相关责任。</w:t>
      </w:r>
    </w:p>
    <w:p w14:paraId="16953AB6">
      <w:pPr>
        <w:spacing w:line="360" w:lineRule="auto"/>
        <w:ind w:firstLine="420" w:firstLineChars="200"/>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2.3任何人或任何组织向投标人提供的任何书面或口头资料，未经</w:t>
      </w:r>
      <w:r>
        <w:rPr>
          <w:rFonts w:hint="eastAsia" w:ascii="Times New Roman" w:hAnsi="Times New Roman" w:cs="Times New Roman" w:eastAsiaTheme="minorEastAsia"/>
          <w:color w:val="auto"/>
          <w:szCs w:val="21"/>
          <w:highlight w:val="none"/>
        </w:rPr>
        <w:t>招标人</w:t>
      </w:r>
      <w:r>
        <w:rPr>
          <w:rFonts w:ascii="Times New Roman" w:hAnsi="Times New Roman" w:cs="Times New Roman" w:eastAsiaTheme="minorEastAsia"/>
          <w:color w:val="auto"/>
          <w:szCs w:val="21"/>
          <w:highlight w:val="none"/>
        </w:rPr>
        <w:t>在网上发布或书面通知，均作无效处理，不得作为</w:t>
      </w:r>
      <w:r>
        <w:rPr>
          <w:rFonts w:hint="eastAsia" w:ascii="Times New Roman" w:hAnsi="Times New Roman" w:cs="Times New Roman"/>
          <w:color w:val="auto"/>
          <w:szCs w:val="21"/>
          <w:highlight w:val="none"/>
          <w:lang w:eastAsia="zh-CN"/>
        </w:rPr>
        <w:t>询比</w:t>
      </w:r>
      <w:r>
        <w:rPr>
          <w:rFonts w:ascii="Times New Roman" w:hAnsi="Times New Roman" w:cs="Times New Roman" w:eastAsiaTheme="minorEastAsia"/>
          <w:color w:val="auto"/>
          <w:szCs w:val="21"/>
          <w:highlight w:val="none"/>
        </w:rPr>
        <w:t>文件的组成部分。</w:t>
      </w:r>
      <w:r>
        <w:rPr>
          <w:rFonts w:hint="eastAsia" w:ascii="Times New Roman" w:hAnsi="Times New Roman" w:cs="Times New Roman" w:eastAsiaTheme="minorEastAsia"/>
          <w:color w:val="auto"/>
          <w:szCs w:val="21"/>
          <w:highlight w:val="none"/>
        </w:rPr>
        <w:t>招标人</w:t>
      </w:r>
      <w:r>
        <w:rPr>
          <w:rFonts w:ascii="Times New Roman" w:hAnsi="Times New Roman" w:cs="Times New Roman" w:eastAsiaTheme="minorEastAsia"/>
          <w:color w:val="auto"/>
          <w:szCs w:val="21"/>
          <w:highlight w:val="none"/>
        </w:rPr>
        <w:t>对投标人由此而做出的推论、理解和结论概不负责。</w:t>
      </w:r>
    </w:p>
    <w:p w14:paraId="7BF246C3">
      <w:pPr>
        <w:spacing w:line="360" w:lineRule="auto"/>
        <w:ind w:firstLine="420" w:firstLineChars="200"/>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2.4对于没有提出疑问又参与了本项目的投标人将被视为完全认同本</w:t>
      </w:r>
      <w:r>
        <w:rPr>
          <w:rFonts w:hint="eastAsia" w:ascii="Times New Roman" w:hAnsi="Times New Roman" w:cs="Times New Roman"/>
          <w:color w:val="auto"/>
          <w:szCs w:val="21"/>
          <w:highlight w:val="none"/>
          <w:lang w:eastAsia="zh-CN"/>
        </w:rPr>
        <w:t>询比</w:t>
      </w:r>
      <w:r>
        <w:rPr>
          <w:rFonts w:ascii="Times New Roman" w:hAnsi="Times New Roman" w:cs="Times New Roman" w:eastAsiaTheme="minorEastAsia"/>
          <w:color w:val="auto"/>
          <w:szCs w:val="21"/>
          <w:highlight w:val="none"/>
        </w:rPr>
        <w:t>文件（含澄清、修改等内容）。</w:t>
      </w:r>
    </w:p>
    <w:p w14:paraId="50B58110">
      <w:pPr>
        <w:spacing w:line="360" w:lineRule="auto"/>
        <w:ind w:firstLine="437"/>
        <w:outlineLvl w:val="3"/>
        <w:rPr>
          <w:rFonts w:ascii="Times New Roman" w:hAnsi="Times New Roman" w:cs="Times New Roman" w:eastAsiaTheme="minorEastAsia"/>
          <w:b/>
          <w:color w:val="auto"/>
          <w:sz w:val="24"/>
          <w:highlight w:val="none"/>
        </w:rPr>
      </w:pPr>
      <w:r>
        <w:rPr>
          <w:rFonts w:ascii="Times New Roman" w:hAnsi="Times New Roman" w:cs="Times New Roman" w:eastAsiaTheme="minorEastAsia"/>
          <w:b/>
          <w:color w:val="auto"/>
          <w:sz w:val="24"/>
          <w:highlight w:val="none"/>
        </w:rPr>
        <w:t>3.响应范围及投标文件中标准和计量单位的使用</w:t>
      </w:r>
    </w:p>
    <w:p w14:paraId="5ECF5A18">
      <w:pPr>
        <w:spacing w:line="360" w:lineRule="auto"/>
        <w:ind w:firstLine="420" w:firstLineChars="200"/>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3.1投标人应当对所参与的分包</w:t>
      </w:r>
      <w:r>
        <w:rPr>
          <w:rFonts w:hint="eastAsia" w:ascii="Times New Roman" w:hAnsi="Times New Roman" w:cs="Times New Roman"/>
          <w:color w:val="auto"/>
          <w:szCs w:val="21"/>
          <w:highlight w:val="none"/>
          <w:lang w:eastAsia="zh-CN"/>
        </w:rPr>
        <w:t>询比</w:t>
      </w:r>
      <w:r>
        <w:rPr>
          <w:rFonts w:ascii="Times New Roman" w:hAnsi="Times New Roman" w:cs="Times New Roman" w:eastAsiaTheme="minorEastAsia"/>
          <w:color w:val="auto"/>
          <w:szCs w:val="21"/>
          <w:highlight w:val="none"/>
        </w:rPr>
        <w:t>文件中“采购需求”所列的所有内容进行响应，如仅响应所参与包别中的部分内容，其所参与包别的投标文件将被认定为无效投标。</w:t>
      </w:r>
    </w:p>
    <w:p w14:paraId="737DCE8B">
      <w:pPr>
        <w:spacing w:line="360" w:lineRule="auto"/>
        <w:ind w:firstLine="420" w:firstLineChars="200"/>
        <w:rPr>
          <w:rFonts w:ascii="Times New Roman" w:hAnsi="Times New Roman" w:cs="Times New Roman" w:eastAsiaTheme="minorEastAsia"/>
          <w:color w:val="auto"/>
          <w:szCs w:val="21"/>
          <w:highlight w:val="none"/>
        </w:rPr>
      </w:pPr>
      <w:bookmarkStart w:id="3" w:name="_Hlk16458980"/>
      <w:r>
        <w:rPr>
          <w:rFonts w:ascii="Times New Roman" w:hAnsi="Times New Roman" w:cs="Times New Roman" w:eastAsiaTheme="minorEastAsia"/>
          <w:color w:val="auto"/>
          <w:szCs w:val="21"/>
          <w:highlight w:val="none"/>
        </w:rPr>
        <w:t>3.2无论</w:t>
      </w:r>
      <w:r>
        <w:rPr>
          <w:rFonts w:hint="eastAsia" w:ascii="Times New Roman" w:hAnsi="Times New Roman" w:cs="Times New Roman"/>
          <w:color w:val="auto"/>
          <w:szCs w:val="21"/>
          <w:highlight w:val="none"/>
          <w:lang w:eastAsia="zh-CN"/>
        </w:rPr>
        <w:t>询比</w:t>
      </w:r>
      <w:r>
        <w:rPr>
          <w:rFonts w:ascii="Times New Roman" w:hAnsi="Times New Roman" w:cs="Times New Roman" w:eastAsiaTheme="minorEastAsia"/>
          <w:color w:val="auto"/>
          <w:szCs w:val="21"/>
          <w:highlight w:val="none"/>
        </w:rPr>
        <w:t>文件中是否要求，投标人所提供的</w:t>
      </w:r>
      <w:r>
        <w:rPr>
          <w:rFonts w:hint="eastAsia" w:ascii="Times New Roman" w:hAnsi="Times New Roman" w:cs="Times New Roman"/>
          <w:color w:val="auto"/>
          <w:szCs w:val="21"/>
          <w:highlight w:val="none"/>
          <w:lang w:eastAsia="zh-CN"/>
        </w:rPr>
        <w:t>服务</w:t>
      </w:r>
      <w:r>
        <w:rPr>
          <w:rFonts w:ascii="Times New Roman" w:hAnsi="Times New Roman" w:cs="Times New Roman" w:eastAsiaTheme="minorEastAsia"/>
          <w:color w:val="auto"/>
          <w:szCs w:val="21"/>
          <w:highlight w:val="none"/>
        </w:rPr>
        <w:t>及伴随的服务和工程均应符合国家强制性标准。</w:t>
      </w:r>
    </w:p>
    <w:bookmarkEnd w:id="3"/>
    <w:p w14:paraId="6186ED7D">
      <w:pPr>
        <w:spacing w:line="360" w:lineRule="auto"/>
        <w:ind w:firstLine="420" w:firstLineChars="200"/>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3.3投标人与</w:t>
      </w:r>
      <w:r>
        <w:rPr>
          <w:rFonts w:hint="eastAsia" w:ascii="Times New Roman" w:hAnsi="Times New Roman" w:cs="Times New Roman" w:eastAsiaTheme="minorEastAsia"/>
          <w:color w:val="auto"/>
          <w:szCs w:val="21"/>
          <w:highlight w:val="none"/>
        </w:rPr>
        <w:t>招标人</w:t>
      </w:r>
      <w:r>
        <w:rPr>
          <w:rFonts w:ascii="Times New Roman" w:hAnsi="Times New Roman" w:cs="Times New Roman" w:eastAsiaTheme="minorEastAsia"/>
          <w:color w:val="auto"/>
          <w:szCs w:val="21"/>
          <w:highlight w:val="none"/>
        </w:rPr>
        <w:t>之间与</w:t>
      </w:r>
      <w:r>
        <w:rPr>
          <w:rFonts w:hint="eastAsia" w:ascii="Times New Roman" w:hAnsi="Times New Roman" w:cs="Times New Roman"/>
          <w:color w:val="auto"/>
          <w:szCs w:val="21"/>
          <w:highlight w:val="none"/>
          <w:lang w:eastAsia="zh-CN"/>
        </w:rPr>
        <w:t>询比</w:t>
      </w:r>
      <w:r>
        <w:rPr>
          <w:rFonts w:ascii="Times New Roman" w:hAnsi="Times New Roman" w:cs="Times New Roman" w:eastAsiaTheme="minorEastAsia"/>
          <w:color w:val="auto"/>
          <w:szCs w:val="21"/>
          <w:highlight w:val="none"/>
        </w:rPr>
        <w:t>有关的所有往来通知、函件和投标文件均用中文表述。投标人随投标文件提供的证明文件和资料可以为其它语言，但必须附中文译文。翻译的中文资料与外文资料出现差异时，以中文为准。</w:t>
      </w:r>
    </w:p>
    <w:p w14:paraId="46C3F69F">
      <w:pPr>
        <w:spacing w:line="360" w:lineRule="auto"/>
        <w:ind w:firstLine="420" w:firstLineChars="200"/>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3.4除</w:t>
      </w:r>
      <w:r>
        <w:rPr>
          <w:rFonts w:hint="eastAsia" w:ascii="Times New Roman" w:hAnsi="Times New Roman" w:cs="Times New Roman"/>
          <w:color w:val="auto"/>
          <w:szCs w:val="21"/>
          <w:highlight w:val="none"/>
          <w:lang w:eastAsia="zh-CN"/>
        </w:rPr>
        <w:t>询比</w:t>
      </w:r>
      <w:r>
        <w:rPr>
          <w:rFonts w:ascii="Times New Roman" w:hAnsi="Times New Roman" w:cs="Times New Roman" w:eastAsiaTheme="minorEastAsia"/>
          <w:color w:val="auto"/>
          <w:szCs w:val="21"/>
          <w:highlight w:val="none"/>
        </w:rPr>
        <w:t>文件中有特殊要求外，投标文件中所使用的计量单位，应采用中华人民共和国法定计量单位。</w:t>
      </w:r>
    </w:p>
    <w:p w14:paraId="5AC432EE">
      <w:pPr>
        <w:spacing w:line="360" w:lineRule="auto"/>
        <w:ind w:firstLine="437"/>
        <w:outlineLvl w:val="3"/>
        <w:rPr>
          <w:rFonts w:ascii="Times New Roman" w:hAnsi="Times New Roman" w:cs="Times New Roman" w:eastAsiaTheme="minorEastAsia"/>
          <w:b/>
          <w:color w:val="auto"/>
          <w:sz w:val="24"/>
          <w:highlight w:val="none"/>
        </w:rPr>
      </w:pPr>
      <w:r>
        <w:rPr>
          <w:rFonts w:ascii="Times New Roman" w:hAnsi="Times New Roman" w:cs="Times New Roman" w:eastAsiaTheme="minorEastAsia"/>
          <w:b/>
          <w:color w:val="auto"/>
          <w:sz w:val="24"/>
          <w:highlight w:val="none"/>
        </w:rPr>
        <w:t>4.投标文件构成</w:t>
      </w:r>
    </w:p>
    <w:p w14:paraId="084E2F4E">
      <w:pPr>
        <w:spacing w:line="360" w:lineRule="auto"/>
        <w:ind w:firstLine="420" w:firstLineChars="200"/>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4.1投标人应完整地按</w:t>
      </w:r>
      <w:r>
        <w:rPr>
          <w:rFonts w:hint="eastAsia" w:ascii="Times New Roman" w:hAnsi="Times New Roman" w:cs="Times New Roman"/>
          <w:color w:val="auto"/>
          <w:szCs w:val="21"/>
          <w:highlight w:val="none"/>
          <w:lang w:eastAsia="zh-CN"/>
        </w:rPr>
        <w:t>询比</w:t>
      </w:r>
      <w:r>
        <w:rPr>
          <w:rFonts w:ascii="Times New Roman" w:hAnsi="Times New Roman" w:cs="Times New Roman" w:eastAsiaTheme="minorEastAsia"/>
          <w:color w:val="auto"/>
          <w:szCs w:val="21"/>
          <w:highlight w:val="none"/>
        </w:rPr>
        <w:t>文件提供的投标文件格式及要求编写投标文件，具体内容详见本项目第六章投标文件格式的相关内容。</w:t>
      </w:r>
    </w:p>
    <w:p w14:paraId="01B1BAEA">
      <w:pPr>
        <w:spacing w:line="360" w:lineRule="auto"/>
        <w:ind w:firstLine="420" w:firstLineChars="200"/>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4.2上述文件应按照</w:t>
      </w:r>
      <w:r>
        <w:rPr>
          <w:rFonts w:hint="eastAsia" w:ascii="Times New Roman" w:hAnsi="Times New Roman" w:cs="Times New Roman"/>
          <w:color w:val="auto"/>
          <w:szCs w:val="21"/>
          <w:highlight w:val="none"/>
          <w:lang w:eastAsia="zh-CN"/>
        </w:rPr>
        <w:t>询比</w:t>
      </w:r>
      <w:r>
        <w:rPr>
          <w:rFonts w:ascii="Times New Roman" w:hAnsi="Times New Roman" w:cs="Times New Roman" w:eastAsiaTheme="minorEastAsia"/>
          <w:color w:val="auto"/>
          <w:szCs w:val="21"/>
          <w:highlight w:val="none"/>
        </w:rPr>
        <w:t>文件规定的格式填写、签署和盖章。</w:t>
      </w:r>
    </w:p>
    <w:p w14:paraId="6E0A0BD5">
      <w:pPr>
        <w:spacing w:line="360" w:lineRule="auto"/>
        <w:ind w:firstLine="437"/>
        <w:outlineLvl w:val="3"/>
        <w:rPr>
          <w:rFonts w:ascii="Times New Roman" w:hAnsi="Times New Roman" w:cs="Times New Roman" w:eastAsiaTheme="minorEastAsia"/>
          <w:b/>
          <w:color w:val="auto"/>
          <w:sz w:val="24"/>
          <w:highlight w:val="none"/>
        </w:rPr>
      </w:pPr>
      <w:r>
        <w:rPr>
          <w:rFonts w:ascii="Times New Roman" w:hAnsi="Times New Roman" w:cs="Times New Roman" w:eastAsiaTheme="minorEastAsia"/>
          <w:b/>
          <w:color w:val="auto"/>
          <w:sz w:val="24"/>
          <w:highlight w:val="none"/>
        </w:rPr>
        <w:t>5.证明响应标的的合格性和符合</w:t>
      </w:r>
      <w:r>
        <w:rPr>
          <w:rFonts w:hint="eastAsia" w:ascii="Times New Roman" w:hAnsi="Times New Roman" w:cs="Times New Roman"/>
          <w:b/>
          <w:color w:val="auto"/>
          <w:sz w:val="24"/>
          <w:highlight w:val="none"/>
          <w:lang w:eastAsia="zh-CN"/>
        </w:rPr>
        <w:t>询比</w:t>
      </w:r>
      <w:r>
        <w:rPr>
          <w:rFonts w:ascii="Times New Roman" w:hAnsi="Times New Roman" w:cs="Times New Roman" w:eastAsiaTheme="minorEastAsia"/>
          <w:b/>
          <w:color w:val="auto"/>
          <w:sz w:val="24"/>
          <w:highlight w:val="none"/>
        </w:rPr>
        <w:t>文件规定的技术文件</w:t>
      </w:r>
    </w:p>
    <w:p w14:paraId="0ED2233E">
      <w:pPr>
        <w:spacing w:line="360" w:lineRule="auto"/>
        <w:ind w:firstLine="420" w:firstLineChars="200"/>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为保证公平公正，除非另有规定或说明，投标人对同一项目提交投标文件时，不得同时提供备选响应方案。</w:t>
      </w:r>
    </w:p>
    <w:p w14:paraId="4C4E4503">
      <w:pPr>
        <w:spacing w:line="360" w:lineRule="auto"/>
        <w:ind w:firstLine="437"/>
        <w:outlineLvl w:val="3"/>
        <w:rPr>
          <w:rFonts w:ascii="Times New Roman" w:hAnsi="Times New Roman" w:cs="Times New Roman" w:eastAsiaTheme="minorEastAsia"/>
          <w:b/>
          <w:color w:val="auto"/>
          <w:sz w:val="24"/>
          <w:highlight w:val="none"/>
        </w:rPr>
      </w:pPr>
      <w:r>
        <w:rPr>
          <w:rFonts w:hint="eastAsia" w:ascii="Times New Roman" w:hAnsi="Times New Roman" w:cs="Times New Roman" w:eastAsiaTheme="minorEastAsia"/>
          <w:b/>
          <w:color w:val="auto"/>
          <w:sz w:val="24"/>
          <w:highlight w:val="none"/>
        </w:rPr>
        <w:t>6</w:t>
      </w:r>
      <w:r>
        <w:rPr>
          <w:rFonts w:ascii="Times New Roman" w:hAnsi="Times New Roman" w:cs="Times New Roman" w:eastAsiaTheme="minorEastAsia"/>
          <w:b/>
          <w:color w:val="auto"/>
          <w:sz w:val="24"/>
          <w:highlight w:val="none"/>
        </w:rPr>
        <w:t>.报价</w:t>
      </w:r>
    </w:p>
    <w:p w14:paraId="47AFB320">
      <w:pPr>
        <w:spacing w:line="360" w:lineRule="auto"/>
        <w:ind w:firstLine="420" w:firstLineChars="200"/>
        <w:rPr>
          <w:rFonts w:ascii="Times New Roman" w:hAnsi="Times New Roman" w:cs="Times New Roman" w:eastAsiaTheme="minorEastAsia"/>
          <w:color w:val="auto"/>
          <w:szCs w:val="21"/>
          <w:highlight w:val="none"/>
        </w:rPr>
      </w:pPr>
      <w:r>
        <w:rPr>
          <w:rFonts w:hint="eastAsia" w:ascii="Times New Roman" w:hAnsi="Times New Roman" w:cs="Times New Roman" w:eastAsiaTheme="minorEastAsia"/>
          <w:color w:val="auto"/>
          <w:szCs w:val="21"/>
          <w:highlight w:val="none"/>
        </w:rPr>
        <w:t>6</w:t>
      </w:r>
      <w:r>
        <w:rPr>
          <w:rFonts w:ascii="Times New Roman" w:hAnsi="Times New Roman" w:cs="Times New Roman" w:eastAsiaTheme="minorEastAsia"/>
          <w:color w:val="auto"/>
          <w:szCs w:val="21"/>
          <w:highlight w:val="none"/>
        </w:rPr>
        <w:t>.1投标人的报价应当包括满足本次</w:t>
      </w:r>
      <w:r>
        <w:rPr>
          <w:rFonts w:hint="eastAsia" w:ascii="Times New Roman" w:hAnsi="Times New Roman" w:cs="Times New Roman"/>
          <w:color w:val="auto"/>
          <w:szCs w:val="21"/>
          <w:highlight w:val="none"/>
          <w:lang w:eastAsia="zh-CN"/>
        </w:rPr>
        <w:t>询比</w:t>
      </w:r>
      <w:r>
        <w:rPr>
          <w:rFonts w:ascii="Times New Roman" w:hAnsi="Times New Roman" w:cs="Times New Roman" w:eastAsiaTheme="minorEastAsia"/>
          <w:color w:val="auto"/>
          <w:szCs w:val="21"/>
          <w:highlight w:val="none"/>
        </w:rPr>
        <w:t>全部招标人要求所应提供的</w:t>
      </w:r>
      <w:r>
        <w:rPr>
          <w:rFonts w:hint="eastAsia" w:ascii="Times New Roman" w:hAnsi="Times New Roman" w:cs="Times New Roman"/>
          <w:color w:val="auto"/>
          <w:szCs w:val="21"/>
          <w:highlight w:val="none"/>
          <w:lang w:val="en-US" w:eastAsia="zh-CN"/>
        </w:rPr>
        <w:t>服务</w:t>
      </w:r>
      <w:r>
        <w:rPr>
          <w:rFonts w:ascii="Times New Roman" w:hAnsi="Times New Roman" w:cs="Times New Roman" w:eastAsiaTheme="minorEastAsia"/>
          <w:color w:val="auto"/>
          <w:szCs w:val="21"/>
          <w:highlight w:val="none"/>
        </w:rPr>
        <w:t>。</w:t>
      </w:r>
    </w:p>
    <w:p w14:paraId="7265DE04">
      <w:pPr>
        <w:spacing w:line="360" w:lineRule="auto"/>
        <w:ind w:firstLine="420" w:firstLineChars="200"/>
        <w:rPr>
          <w:rFonts w:ascii="Times New Roman" w:hAnsi="Times New Roman" w:cs="Times New Roman" w:eastAsiaTheme="minorEastAsia"/>
          <w:color w:val="auto"/>
          <w:szCs w:val="21"/>
          <w:highlight w:val="none"/>
        </w:rPr>
      </w:pPr>
      <w:r>
        <w:rPr>
          <w:rFonts w:hint="eastAsia" w:ascii="Times New Roman" w:hAnsi="Times New Roman" w:cs="Times New Roman" w:eastAsiaTheme="minorEastAsia"/>
          <w:color w:val="auto"/>
          <w:szCs w:val="21"/>
          <w:highlight w:val="none"/>
        </w:rPr>
        <w:t>6</w:t>
      </w:r>
      <w:r>
        <w:rPr>
          <w:rFonts w:ascii="Times New Roman" w:hAnsi="Times New Roman" w:cs="Times New Roman" w:eastAsiaTheme="minorEastAsia"/>
          <w:color w:val="auto"/>
          <w:szCs w:val="21"/>
          <w:highlight w:val="none"/>
        </w:rPr>
        <w:t>.2 除非</w:t>
      </w:r>
      <w:r>
        <w:rPr>
          <w:rFonts w:hint="eastAsia" w:ascii="Times New Roman" w:hAnsi="Times New Roman" w:cs="Times New Roman"/>
          <w:color w:val="auto"/>
          <w:szCs w:val="21"/>
          <w:highlight w:val="none"/>
          <w:lang w:eastAsia="zh-CN"/>
        </w:rPr>
        <w:t>询比</w:t>
      </w:r>
      <w:r>
        <w:rPr>
          <w:rFonts w:ascii="Times New Roman" w:hAnsi="Times New Roman" w:cs="Times New Roman" w:eastAsiaTheme="minorEastAsia"/>
          <w:color w:val="auto"/>
          <w:szCs w:val="21"/>
          <w:highlight w:val="none"/>
        </w:rPr>
        <w:t>文件另有规定或经招标人同意支付的，投标人报价不得高于</w:t>
      </w:r>
      <w:r>
        <w:rPr>
          <w:rFonts w:hint="eastAsia" w:ascii="Times New Roman" w:hAnsi="Times New Roman" w:cs="Times New Roman"/>
          <w:color w:val="auto"/>
          <w:szCs w:val="21"/>
          <w:highlight w:val="none"/>
          <w:lang w:eastAsia="zh-CN"/>
        </w:rPr>
        <w:t>询比</w:t>
      </w:r>
      <w:r>
        <w:rPr>
          <w:rFonts w:ascii="Times New Roman" w:hAnsi="Times New Roman" w:cs="Times New Roman" w:eastAsiaTheme="minorEastAsia"/>
          <w:color w:val="auto"/>
          <w:szCs w:val="21"/>
          <w:highlight w:val="none"/>
        </w:rPr>
        <w:t>文件规定的预算金额或者分项、分包最高限价，否则其投标文件将被认定为无效投标。</w:t>
      </w:r>
    </w:p>
    <w:p w14:paraId="7CA3B80B">
      <w:pPr>
        <w:spacing w:line="360" w:lineRule="auto"/>
        <w:ind w:firstLine="420" w:firstLineChars="200"/>
        <w:rPr>
          <w:rFonts w:ascii="Times New Roman" w:hAnsi="Times New Roman" w:cs="Times New Roman" w:eastAsiaTheme="minorEastAsia"/>
          <w:color w:val="auto"/>
          <w:szCs w:val="21"/>
          <w:highlight w:val="none"/>
        </w:rPr>
      </w:pPr>
      <w:r>
        <w:rPr>
          <w:rFonts w:hint="eastAsia" w:ascii="Times New Roman" w:hAnsi="Times New Roman" w:cs="Times New Roman" w:eastAsiaTheme="minorEastAsia"/>
          <w:color w:val="auto"/>
          <w:szCs w:val="21"/>
          <w:highlight w:val="none"/>
        </w:rPr>
        <w:t>6</w:t>
      </w:r>
      <w:r>
        <w:rPr>
          <w:rFonts w:ascii="Times New Roman" w:hAnsi="Times New Roman" w:cs="Times New Roman" w:eastAsiaTheme="minorEastAsia"/>
          <w:color w:val="auto"/>
          <w:szCs w:val="21"/>
          <w:highlight w:val="none"/>
        </w:rPr>
        <w:t>.3 投标人应在报价表上标明提供的</w:t>
      </w:r>
      <w:r>
        <w:rPr>
          <w:rFonts w:hint="eastAsia" w:ascii="Times New Roman" w:hAnsi="Times New Roman" w:cs="Times New Roman"/>
          <w:color w:val="auto"/>
          <w:szCs w:val="21"/>
          <w:highlight w:val="none"/>
          <w:lang w:eastAsia="zh-CN"/>
        </w:rPr>
        <w:t>服务</w:t>
      </w:r>
      <w:r>
        <w:rPr>
          <w:rFonts w:ascii="Times New Roman" w:hAnsi="Times New Roman" w:cs="Times New Roman" w:eastAsiaTheme="minorEastAsia"/>
          <w:color w:val="auto"/>
          <w:szCs w:val="21"/>
          <w:highlight w:val="none"/>
        </w:rPr>
        <w:t>及相关服务的单价（如适用）和总价。未标明的视同包含在报价中。</w:t>
      </w:r>
    </w:p>
    <w:p w14:paraId="147D2655">
      <w:pPr>
        <w:spacing w:line="360" w:lineRule="auto"/>
        <w:ind w:firstLine="420" w:firstLineChars="200"/>
        <w:rPr>
          <w:rFonts w:ascii="Times New Roman" w:hAnsi="Times New Roman" w:cs="Times New Roman" w:eastAsiaTheme="minorEastAsia"/>
          <w:color w:val="auto"/>
          <w:szCs w:val="21"/>
          <w:highlight w:val="none"/>
        </w:rPr>
      </w:pPr>
      <w:r>
        <w:rPr>
          <w:rFonts w:hint="eastAsia" w:ascii="Times New Roman" w:hAnsi="Times New Roman" w:cs="Times New Roman" w:eastAsiaTheme="minorEastAsia"/>
          <w:color w:val="auto"/>
          <w:szCs w:val="21"/>
          <w:highlight w:val="none"/>
        </w:rPr>
        <w:t>6</w:t>
      </w:r>
      <w:r>
        <w:rPr>
          <w:rFonts w:ascii="Times New Roman" w:hAnsi="Times New Roman" w:cs="Times New Roman" w:eastAsiaTheme="minorEastAsia"/>
          <w:color w:val="auto"/>
          <w:szCs w:val="21"/>
          <w:highlight w:val="none"/>
        </w:rPr>
        <w:t>.4招标人不接受具有附加条件的报价。</w:t>
      </w:r>
    </w:p>
    <w:p w14:paraId="6C308502">
      <w:pPr>
        <w:spacing w:line="360" w:lineRule="auto"/>
        <w:ind w:firstLine="437"/>
        <w:outlineLvl w:val="3"/>
        <w:rPr>
          <w:rFonts w:ascii="Times New Roman" w:hAnsi="Times New Roman" w:cs="Times New Roman" w:eastAsiaTheme="minorEastAsia"/>
          <w:b/>
          <w:color w:val="auto"/>
          <w:sz w:val="24"/>
          <w:highlight w:val="none"/>
        </w:rPr>
      </w:pPr>
      <w:r>
        <w:rPr>
          <w:rFonts w:hint="eastAsia" w:ascii="Times New Roman" w:hAnsi="Times New Roman" w:cs="Times New Roman" w:eastAsiaTheme="minorEastAsia"/>
          <w:b/>
          <w:color w:val="auto"/>
          <w:sz w:val="24"/>
          <w:highlight w:val="none"/>
        </w:rPr>
        <w:t>7</w:t>
      </w:r>
      <w:r>
        <w:rPr>
          <w:rFonts w:ascii="Times New Roman" w:hAnsi="Times New Roman" w:cs="Times New Roman" w:eastAsiaTheme="minorEastAsia"/>
          <w:b/>
          <w:color w:val="auto"/>
          <w:sz w:val="24"/>
          <w:highlight w:val="none"/>
        </w:rPr>
        <w:t>.</w:t>
      </w:r>
      <w:r>
        <w:rPr>
          <w:rFonts w:hint="eastAsia" w:ascii="Times New Roman" w:hAnsi="Times New Roman" w:cs="Times New Roman"/>
          <w:b/>
          <w:color w:val="auto"/>
          <w:sz w:val="24"/>
          <w:highlight w:val="none"/>
          <w:lang w:eastAsia="zh-CN"/>
        </w:rPr>
        <w:t>询比</w:t>
      </w:r>
      <w:r>
        <w:rPr>
          <w:rFonts w:ascii="Times New Roman" w:hAnsi="Times New Roman" w:cs="Times New Roman" w:eastAsiaTheme="minorEastAsia"/>
          <w:b/>
          <w:color w:val="auto"/>
          <w:sz w:val="24"/>
          <w:highlight w:val="none"/>
        </w:rPr>
        <w:t>有效期</w:t>
      </w:r>
    </w:p>
    <w:p w14:paraId="2290CEAB">
      <w:pPr>
        <w:spacing w:line="360" w:lineRule="auto"/>
        <w:ind w:firstLine="420" w:firstLineChars="200"/>
        <w:rPr>
          <w:rFonts w:ascii="Times New Roman" w:hAnsi="Times New Roman" w:cs="Times New Roman" w:eastAsiaTheme="minorEastAsia"/>
          <w:color w:val="auto"/>
          <w:szCs w:val="21"/>
          <w:highlight w:val="none"/>
        </w:rPr>
      </w:pPr>
      <w:r>
        <w:rPr>
          <w:rFonts w:hint="eastAsia" w:ascii="Times New Roman" w:hAnsi="Times New Roman" w:cs="Times New Roman" w:eastAsiaTheme="minorEastAsia"/>
          <w:color w:val="auto"/>
          <w:szCs w:val="21"/>
          <w:highlight w:val="none"/>
        </w:rPr>
        <w:t>7</w:t>
      </w:r>
      <w:r>
        <w:rPr>
          <w:rFonts w:ascii="Times New Roman" w:hAnsi="Times New Roman" w:cs="Times New Roman" w:eastAsiaTheme="minorEastAsia"/>
          <w:color w:val="auto"/>
          <w:szCs w:val="21"/>
          <w:highlight w:val="none"/>
        </w:rPr>
        <w:t>.1</w:t>
      </w:r>
      <w:r>
        <w:rPr>
          <w:rFonts w:hint="eastAsia" w:ascii="Times New Roman" w:hAnsi="Times New Roman" w:cs="Times New Roman"/>
          <w:color w:val="auto"/>
          <w:szCs w:val="21"/>
          <w:highlight w:val="none"/>
          <w:lang w:eastAsia="zh-CN"/>
        </w:rPr>
        <w:t>询比</w:t>
      </w:r>
      <w:r>
        <w:rPr>
          <w:rFonts w:ascii="Times New Roman" w:hAnsi="Times New Roman" w:cs="Times New Roman" w:eastAsiaTheme="minorEastAsia"/>
          <w:color w:val="auto"/>
          <w:szCs w:val="21"/>
          <w:highlight w:val="none"/>
        </w:rPr>
        <w:t>有效期为从投标文件提交截止之日算起的日历天数，在</w:t>
      </w:r>
      <w:r>
        <w:rPr>
          <w:rFonts w:hint="eastAsia" w:ascii="Times New Roman" w:hAnsi="Times New Roman" w:cs="Times New Roman"/>
          <w:color w:val="auto"/>
          <w:szCs w:val="21"/>
          <w:highlight w:val="none"/>
          <w:lang w:eastAsia="zh-CN"/>
        </w:rPr>
        <w:t>询比</w:t>
      </w:r>
      <w:r>
        <w:rPr>
          <w:rFonts w:ascii="Times New Roman" w:hAnsi="Times New Roman" w:cs="Times New Roman" w:eastAsiaTheme="minorEastAsia"/>
          <w:color w:val="auto"/>
          <w:szCs w:val="21"/>
          <w:highlight w:val="none"/>
        </w:rPr>
        <w:t>有效期内，投标人的投标文件保持有效，投标人不得要求撤销或修改其投标文件。</w:t>
      </w:r>
      <w:r>
        <w:rPr>
          <w:rFonts w:hint="eastAsia" w:ascii="Times New Roman" w:hAnsi="Times New Roman" w:cs="Times New Roman"/>
          <w:color w:val="auto"/>
          <w:szCs w:val="21"/>
          <w:highlight w:val="none"/>
          <w:lang w:eastAsia="zh-CN"/>
        </w:rPr>
        <w:t>询比</w:t>
      </w:r>
      <w:r>
        <w:rPr>
          <w:rFonts w:ascii="Times New Roman" w:hAnsi="Times New Roman" w:cs="Times New Roman" w:eastAsiaTheme="minorEastAsia"/>
          <w:color w:val="auto"/>
          <w:szCs w:val="21"/>
          <w:highlight w:val="none"/>
        </w:rPr>
        <w:t>有效期不满足要求的无效投标。</w:t>
      </w:r>
    </w:p>
    <w:p w14:paraId="2D4EF278">
      <w:pPr>
        <w:spacing w:line="360" w:lineRule="auto"/>
        <w:ind w:firstLine="420" w:firstLineChars="200"/>
        <w:rPr>
          <w:rFonts w:ascii="Times New Roman" w:hAnsi="Times New Roman" w:cs="Times New Roman" w:eastAsiaTheme="minorEastAsia"/>
          <w:color w:val="auto"/>
          <w:szCs w:val="21"/>
          <w:highlight w:val="none"/>
        </w:rPr>
      </w:pPr>
      <w:r>
        <w:rPr>
          <w:rFonts w:hint="eastAsia" w:ascii="Times New Roman" w:hAnsi="Times New Roman" w:cs="Times New Roman" w:eastAsiaTheme="minorEastAsia"/>
          <w:color w:val="auto"/>
          <w:szCs w:val="21"/>
          <w:highlight w:val="none"/>
        </w:rPr>
        <w:t>7</w:t>
      </w:r>
      <w:r>
        <w:rPr>
          <w:rFonts w:ascii="Times New Roman" w:hAnsi="Times New Roman" w:cs="Times New Roman" w:eastAsiaTheme="minorEastAsia"/>
          <w:color w:val="auto"/>
          <w:szCs w:val="21"/>
          <w:highlight w:val="none"/>
        </w:rPr>
        <w:t>.2因特殊原因，招标人可在原</w:t>
      </w:r>
      <w:r>
        <w:rPr>
          <w:rFonts w:hint="eastAsia" w:ascii="Times New Roman" w:hAnsi="Times New Roman" w:cs="Times New Roman"/>
          <w:color w:val="auto"/>
          <w:szCs w:val="21"/>
          <w:highlight w:val="none"/>
          <w:lang w:eastAsia="zh-CN"/>
        </w:rPr>
        <w:t>询比</w:t>
      </w:r>
      <w:r>
        <w:rPr>
          <w:rFonts w:ascii="Times New Roman" w:hAnsi="Times New Roman" w:cs="Times New Roman" w:eastAsiaTheme="minorEastAsia"/>
          <w:color w:val="auto"/>
          <w:szCs w:val="21"/>
          <w:highlight w:val="none"/>
        </w:rPr>
        <w:t>有效期截止之前，要求投标人延长投标文件的有效期。接受该要求的投标人将不会被要求和允许修正其投标文件。投标人也可以拒绝延长</w:t>
      </w:r>
      <w:r>
        <w:rPr>
          <w:rFonts w:hint="eastAsia" w:ascii="Times New Roman" w:hAnsi="Times New Roman" w:cs="Times New Roman"/>
          <w:color w:val="auto"/>
          <w:szCs w:val="21"/>
          <w:highlight w:val="none"/>
          <w:lang w:eastAsia="zh-CN"/>
        </w:rPr>
        <w:t>询比</w:t>
      </w:r>
      <w:r>
        <w:rPr>
          <w:rFonts w:ascii="Times New Roman" w:hAnsi="Times New Roman" w:cs="Times New Roman" w:eastAsiaTheme="minorEastAsia"/>
          <w:color w:val="auto"/>
          <w:szCs w:val="21"/>
          <w:highlight w:val="none"/>
        </w:rPr>
        <w:t>有效期的要求，且不承担任何责任。上述要求和答复都应以书面形式提交。</w:t>
      </w:r>
    </w:p>
    <w:p w14:paraId="7E77D207">
      <w:pPr>
        <w:spacing w:line="360" w:lineRule="auto"/>
        <w:ind w:firstLine="437"/>
        <w:outlineLvl w:val="3"/>
        <w:rPr>
          <w:rFonts w:ascii="Times New Roman" w:hAnsi="Times New Roman" w:cs="Times New Roman" w:eastAsiaTheme="minorEastAsia"/>
          <w:b/>
          <w:color w:val="auto"/>
          <w:sz w:val="24"/>
          <w:highlight w:val="none"/>
        </w:rPr>
      </w:pPr>
      <w:r>
        <w:rPr>
          <w:rFonts w:hint="eastAsia" w:ascii="Times New Roman" w:hAnsi="Times New Roman" w:cs="Times New Roman" w:eastAsiaTheme="minorEastAsia"/>
          <w:b/>
          <w:color w:val="auto"/>
          <w:sz w:val="24"/>
          <w:highlight w:val="none"/>
        </w:rPr>
        <w:t>8</w:t>
      </w:r>
      <w:r>
        <w:rPr>
          <w:rFonts w:ascii="Times New Roman" w:hAnsi="Times New Roman" w:cs="Times New Roman" w:eastAsiaTheme="minorEastAsia"/>
          <w:b/>
          <w:color w:val="auto"/>
          <w:sz w:val="24"/>
          <w:highlight w:val="none"/>
        </w:rPr>
        <w:t>.投标文件的制作</w:t>
      </w:r>
    </w:p>
    <w:p w14:paraId="09108507">
      <w:pPr>
        <w:spacing w:line="360" w:lineRule="auto"/>
        <w:ind w:firstLine="420" w:firstLineChars="200"/>
        <w:rPr>
          <w:rFonts w:ascii="Times New Roman" w:hAnsi="Times New Roman" w:cs="Times New Roman" w:eastAsiaTheme="minorEastAsia"/>
          <w:color w:val="auto"/>
          <w:szCs w:val="21"/>
          <w:highlight w:val="none"/>
        </w:rPr>
      </w:pPr>
      <w:r>
        <w:rPr>
          <w:rFonts w:hint="eastAsia" w:ascii="Times New Roman" w:hAnsi="Times New Roman" w:cs="Times New Roman" w:eastAsiaTheme="minorEastAsia"/>
          <w:color w:val="auto"/>
          <w:szCs w:val="21"/>
          <w:highlight w:val="none"/>
        </w:rPr>
        <w:t>8</w:t>
      </w:r>
      <w:r>
        <w:rPr>
          <w:rFonts w:ascii="Times New Roman" w:hAnsi="Times New Roman" w:cs="Times New Roman" w:eastAsiaTheme="minorEastAsia"/>
          <w:color w:val="auto"/>
          <w:szCs w:val="21"/>
          <w:highlight w:val="none"/>
        </w:rPr>
        <w:t>.1本项目要求提供密封纸质投标文件，投标文件的制作应满足以下规定：</w:t>
      </w:r>
    </w:p>
    <w:p w14:paraId="410775D8">
      <w:pPr>
        <w:spacing w:line="360" w:lineRule="auto"/>
        <w:ind w:firstLine="420" w:firstLineChars="200"/>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（1）投标文件应装订成册、密封，并在封面注明招标编号、投标项目等，同时在密封处加盖骑缝章；投标文件要求：正、副本各一份。</w:t>
      </w:r>
    </w:p>
    <w:p w14:paraId="0A911C42">
      <w:pPr>
        <w:spacing w:line="360" w:lineRule="auto"/>
        <w:ind w:firstLine="420" w:firstLineChars="200"/>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（2）在第六章“投标文件格式”中要求盖投标人盖章处，投标人均应加盖投标人公章。联合体参加的，除联合协议及</w:t>
      </w:r>
      <w:r>
        <w:rPr>
          <w:rFonts w:hint="eastAsia" w:ascii="Times New Roman" w:hAnsi="Times New Roman" w:cs="Times New Roman"/>
          <w:color w:val="auto"/>
          <w:szCs w:val="21"/>
          <w:highlight w:val="none"/>
          <w:lang w:eastAsia="zh-CN"/>
        </w:rPr>
        <w:t>询比</w:t>
      </w:r>
      <w:r>
        <w:rPr>
          <w:rFonts w:ascii="Times New Roman" w:hAnsi="Times New Roman" w:cs="Times New Roman" w:eastAsiaTheme="minorEastAsia"/>
          <w:color w:val="auto"/>
          <w:szCs w:val="21"/>
          <w:highlight w:val="none"/>
        </w:rPr>
        <w:t>文件规定须联合体各成员单位各自盖章的证明材料外，投标文件由联合体牵头人按上述规定加盖联合体牵头人单位公章。</w:t>
      </w:r>
    </w:p>
    <w:p w14:paraId="204C3B93">
      <w:pPr>
        <w:spacing w:line="360" w:lineRule="auto"/>
        <w:ind w:firstLine="420" w:firstLineChars="200"/>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（3）投标文件制作完成后，投标人应对投标文件进行装订成册、密封，形成密封的投标文件，否则引起的责任由投标人自行承担。</w:t>
      </w:r>
    </w:p>
    <w:p w14:paraId="0A98598E">
      <w:pPr>
        <w:spacing w:line="360" w:lineRule="auto"/>
        <w:ind w:firstLine="420" w:firstLineChars="200"/>
        <w:rPr>
          <w:rFonts w:ascii="Times New Roman" w:hAnsi="Times New Roman" w:cs="Times New Roman" w:eastAsiaTheme="minorEastAsia"/>
          <w:color w:val="auto"/>
          <w:szCs w:val="21"/>
          <w:highlight w:val="none"/>
        </w:rPr>
      </w:pPr>
      <w:r>
        <w:rPr>
          <w:rFonts w:hint="eastAsia" w:ascii="Times New Roman" w:hAnsi="Times New Roman" w:cs="Times New Roman" w:eastAsiaTheme="minorEastAsia"/>
          <w:color w:val="auto"/>
          <w:szCs w:val="21"/>
          <w:highlight w:val="none"/>
        </w:rPr>
        <w:t>8</w:t>
      </w:r>
      <w:r>
        <w:rPr>
          <w:rFonts w:ascii="Times New Roman" w:hAnsi="Times New Roman" w:cs="Times New Roman" w:eastAsiaTheme="minorEastAsia"/>
          <w:color w:val="auto"/>
          <w:szCs w:val="21"/>
          <w:highlight w:val="none"/>
        </w:rPr>
        <w:t>.2因投标人自身原因而导致投标文件无法开标、评标，该投标视为无效投标，投标人自行承担由此导致的全部责任。</w:t>
      </w:r>
    </w:p>
    <w:p w14:paraId="0611FF1A">
      <w:pPr>
        <w:spacing w:line="360" w:lineRule="auto"/>
        <w:ind w:firstLine="437"/>
        <w:outlineLvl w:val="3"/>
        <w:rPr>
          <w:rFonts w:ascii="Times New Roman" w:hAnsi="Times New Roman" w:cs="Times New Roman" w:eastAsiaTheme="minorEastAsia"/>
          <w:b/>
          <w:color w:val="auto"/>
          <w:sz w:val="24"/>
          <w:highlight w:val="none"/>
        </w:rPr>
      </w:pPr>
      <w:r>
        <w:rPr>
          <w:rFonts w:hint="eastAsia" w:ascii="Times New Roman" w:hAnsi="Times New Roman" w:cs="Times New Roman" w:eastAsiaTheme="minorEastAsia"/>
          <w:b/>
          <w:color w:val="auto"/>
          <w:sz w:val="24"/>
          <w:highlight w:val="none"/>
        </w:rPr>
        <w:t>9</w:t>
      </w:r>
      <w:r>
        <w:rPr>
          <w:rFonts w:ascii="Times New Roman" w:hAnsi="Times New Roman" w:cs="Times New Roman" w:eastAsiaTheme="minorEastAsia"/>
          <w:b/>
          <w:color w:val="auto"/>
          <w:sz w:val="24"/>
          <w:highlight w:val="none"/>
        </w:rPr>
        <w:t>.投标文件提交截止时间</w:t>
      </w:r>
    </w:p>
    <w:p w14:paraId="48042631">
      <w:pPr>
        <w:spacing w:line="360" w:lineRule="auto"/>
        <w:ind w:firstLine="420" w:firstLineChars="200"/>
        <w:rPr>
          <w:rFonts w:ascii="Times New Roman" w:hAnsi="Times New Roman" w:cs="Times New Roman" w:eastAsiaTheme="minorEastAsia"/>
          <w:color w:val="auto"/>
          <w:szCs w:val="21"/>
          <w:highlight w:val="none"/>
        </w:rPr>
      </w:pPr>
      <w:r>
        <w:rPr>
          <w:rFonts w:hint="eastAsia" w:ascii="Times New Roman" w:hAnsi="Times New Roman" w:cs="Times New Roman" w:eastAsiaTheme="minorEastAsia"/>
          <w:color w:val="auto"/>
          <w:szCs w:val="21"/>
          <w:highlight w:val="none"/>
        </w:rPr>
        <w:t>9</w:t>
      </w:r>
      <w:r>
        <w:rPr>
          <w:rFonts w:ascii="Times New Roman" w:hAnsi="Times New Roman" w:cs="Times New Roman" w:eastAsiaTheme="minorEastAsia"/>
          <w:color w:val="auto"/>
          <w:szCs w:val="21"/>
          <w:highlight w:val="none"/>
        </w:rPr>
        <w:t>.1投标人应在投标人须知前附表中规定的</w:t>
      </w:r>
      <w:bookmarkStart w:id="4" w:name="_Hlk22476245"/>
      <w:r>
        <w:rPr>
          <w:rFonts w:ascii="Times New Roman" w:hAnsi="Times New Roman" w:cs="Times New Roman" w:eastAsiaTheme="minorEastAsia"/>
          <w:color w:val="auto"/>
          <w:szCs w:val="21"/>
          <w:highlight w:val="none"/>
        </w:rPr>
        <w:t>投标文件提交截止时间</w:t>
      </w:r>
      <w:bookmarkEnd w:id="4"/>
      <w:r>
        <w:rPr>
          <w:rFonts w:ascii="Times New Roman" w:hAnsi="Times New Roman" w:cs="Times New Roman" w:eastAsiaTheme="minorEastAsia"/>
          <w:color w:val="auto"/>
          <w:szCs w:val="21"/>
          <w:highlight w:val="none"/>
        </w:rPr>
        <w:t>前，将封装的投标文件送到指定开标地点。</w:t>
      </w:r>
    </w:p>
    <w:p w14:paraId="690FC3D6">
      <w:pPr>
        <w:spacing w:line="360" w:lineRule="auto"/>
        <w:ind w:firstLine="420" w:firstLineChars="200"/>
        <w:rPr>
          <w:rFonts w:ascii="Times New Roman" w:hAnsi="Times New Roman" w:cs="Times New Roman" w:eastAsiaTheme="minorEastAsia"/>
          <w:color w:val="auto"/>
          <w:sz w:val="24"/>
          <w:highlight w:val="none"/>
        </w:rPr>
      </w:pPr>
      <w:r>
        <w:rPr>
          <w:rFonts w:hint="eastAsia" w:ascii="Times New Roman" w:hAnsi="Times New Roman" w:cs="Times New Roman" w:eastAsiaTheme="minorEastAsia"/>
          <w:color w:val="auto"/>
          <w:szCs w:val="21"/>
          <w:highlight w:val="none"/>
        </w:rPr>
        <w:t>9</w:t>
      </w:r>
      <w:r>
        <w:rPr>
          <w:rFonts w:ascii="Times New Roman" w:hAnsi="Times New Roman" w:cs="Times New Roman" w:eastAsiaTheme="minorEastAsia"/>
          <w:color w:val="auto"/>
          <w:szCs w:val="21"/>
          <w:highlight w:val="none"/>
        </w:rPr>
        <w:t>.2招标人有权按本</w:t>
      </w:r>
      <w:r>
        <w:rPr>
          <w:rFonts w:hint="eastAsia" w:ascii="Times New Roman" w:hAnsi="Times New Roman" w:cs="Times New Roman"/>
          <w:color w:val="auto"/>
          <w:szCs w:val="21"/>
          <w:highlight w:val="none"/>
          <w:lang w:eastAsia="zh-CN"/>
        </w:rPr>
        <w:t>询比</w:t>
      </w:r>
      <w:r>
        <w:rPr>
          <w:rFonts w:ascii="Times New Roman" w:hAnsi="Times New Roman" w:cs="Times New Roman" w:eastAsiaTheme="minorEastAsia"/>
          <w:color w:val="auto"/>
          <w:szCs w:val="21"/>
          <w:highlight w:val="none"/>
        </w:rPr>
        <w:t>文件的规定，延迟投标文件提交截止时间。在此情况下，招标人</w:t>
      </w:r>
      <w:r>
        <w:rPr>
          <w:rFonts w:hint="eastAsia" w:ascii="Times New Roman" w:hAnsi="Times New Roman" w:cs="Times New Roman" w:eastAsiaTheme="minorEastAsia"/>
          <w:color w:val="auto"/>
          <w:szCs w:val="21"/>
          <w:highlight w:val="none"/>
        </w:rPr>
        <w:t>、</w:t>
      </w:r>
      <w:r>
        <w:rPr>
          <w:rFonts w:ascii="Times New Roman" w:hAnsi="Times New Roman" w:cs="Times New Roman" w:eastAsiaTheme="minorEastAsia"/>
          <w:color w:val="auto"/>
          <w:szCs w:val="21"/>
          <w:highlight w:val="none"/>
        </w:rPr>
        <w:t>投标人受投标文件提交截止时间制约的所有权利和义务均应延长至新的截止时间。</w:t>
      </w:r>
    </w:p>
    <w:p w14:paraId="5D1D066F">
      <w:pPr>
        <w:spacing w:line="360" w:lineRule="auto"/>
        <w:ind w:firstLine="437"/>
        <w:outlineLvl w:val="3"/>
        <w:rPr>
          <w:rFonts w:ascii="Times New Roman" w:hAnsi="Times New Roman" w:cs="Times New Roman" w:eastAsiaTheme="minorEastAsia"/>
          <w:b/>
          <w:color w:val="auto"/>
          <w:sz w:val="24"/>
          <w:highlight w:val="none"/>
        </w:rPr>
      </w:pPr>
      <w:r>
        <w:rPr>
          <w:rFonts w:hint="eastAsia" w:ascii="Times New Roman" w:hAnsi="Times New Roman" w:cs="Times New Roman" w:eastAsiaTheme="minorEastAsia"/>
          <w:b/>
          <w:color w:val="auto"/>
          <w:sz w:val="24"/>
          <w:highlight w:val="none"/>
        </w:rPr>
        <w:t>10</w:t>
      </w:r>
      <w:r>
        <w:rPr>
          <w:rFonts w:ascii="Times New Roman" w:hAnsi="Times New Roman" w:cs="Times New Roman" w:eastAsiaTheme="minorEastAsia"/>
          <w:b/>
          <w:color w:val="auto"/>
          <w:sz w:val="24"/>
          <w:highlight w:val="none"/>
        </w:rPr>
        <w:t>.投标文件的提交、修改与撤回</w:t>
      </w:r>
    </w:p>
    <w:p w14:paraId="6A651583">
      <w:pPr>
        <w:spacing w:line="360" w:lineRule="auto"/>
        <w:ind w:firstLine="420" w:firstLineChars="200"/>
        <w:rPr>
          <w:rFonts w:ascii="Times New Roman" w:hAnsi="Times New Roman" w:cs="Times New Roman" w:eastAsiaTheme="minorEastAsia"/>
          <w:color w:val="auto"/>
          <w:szCs w:val="21"/>
          <w:highlight w:val="none"/>
        </w:rPr>
      </w:pPr>
      <w:r>
        <w:rPr>
          <w:rFonts w:hint="eastAsia" w:ascii="Times New Roman" w:hAnsi="Times New Roman" w:cs="Times New Roman" w:eastAsiaTheme="minorEastAsia"/>
          <w:color w:val="auto"/>
          <w:szCs w:val="21"/>
          <w:highlight w:val="none"/>
        </w:rPr>
        <w:t>10</w:t>
      </w:r>
      <w:r>
        <w:rPr>
          <w:rFonts w:ascii="Times New Roman" w:hAnsi="Times New Roman" w:cs="Times New Roman" w:eastAsiaTheme="minorEastAsia"/>
          <w:color w:val="auto"/>
          <w:szCs w:val="21"/>
          <w:highlight w:val="none"/>
        </w:rPr>
        <w:t>.1投标人应当在第一章“</w:t>
      </w:r>
      <w:r>
        <w:rPr>
          <w:rFonts w:hint="eastAsia" w:ascii="Times New Roman" w:hAnsi="Times New Roman" w:cs="Times New Roman"/>
          <w:color w:val="auto"/>
          <w:szCs w:val="21"/>
          <w:highlight w:val="none"/>
          <w:lang w:eastAsia="zh-CN"/>
        </w:rPr>
        <w:t>询比</w:t>
      </w:r>
      <w:r>
        <w:rPr>
          <w:rFonts w:ascii="Times New Roman" w:hAnsi="Times New Roman" w:cs="Times New Roman" w:eastAsiaTheme="minorEastAsia"/>
          <w:color w:val="auto"/>
          <w:szCs w:val="21"/>
          <w:highlight w:val="none"/>
        </w:rPr>
        <w:t>公告”规定的投标截止时间前，将封装的投标文件送到指定开标地点。（如</w:t>
      </w:r>
      <w:r>
        <w:rPr>
          <w:rFonts w:hint="eastAsia" w:ascii="Times New Roman" w:hAnsi="Times New Roman" w:cs="Times New Roman"/>
          <w:color w:val="auto"/>
          <w:szCs w:val="21"/>
          <w:highlight w:val="none"/>
          <w:lang w:eastAsia="zh-CN"/>
        </w:rPr>
        <w:t>询比</w:t>
      </w:r>
      <w:r>
        <w:rPr>
          <w:rFonts w:ascii="Times New Roman" w:hAnsi="Times New Roman" w:cs="Times New Roman" w:eastAsiaTheme="minorEastAsia"/>
          <w:color w:val="auto"/>
          <w:szCs w:val="21"/>
          <w:highlight w:val="none"/>
        </w:rPr>
        <w:t>延期，按最新发布</w:t>
      </w:r>
      <w:r>
        <w:rPr>
          <w:rFonts w:hint="eastAsia" w:ascii="Times New Roman" w:hAnsi="Times New Roman" w:cs="Times New Roman"/>
          <w:color w:val="auto"/>
          <w:szCs w:val="21"/>
          <w:highlight w:val="none"/>
          <w:lang w:eastAsia="zh-CN"/>
        </w:rPr>
        <w:t>询比</w:t>
      </w:r>
      <w:r>
        <w:rPr>
          <w:rFonts w:ascii="Times New Roman" w:hAnsi="Times New Roman" w:cs="Times New Roman" w:eastAsiaTheme="minorEastAsia"/>
          <w:color w:val="auto"/>
          <w:szCs w:val="21"/>
          <w:highlight w:val="none"/>
        </w:rPr>
        <w:t>时间执行）。</w:t>
      </w:r>
    </w:p>
    <w:p w14:paraId="358FF887">
      <w:pPr>
        <w:spacing w:line="360" w:lineRule="auto"/>
        <w:ind w:firstLine="420" w:firstLineChars="200"/>
        <w:rPr>
          <w:rFonts w:ascii="Times New Roman" w:hAnsi="Times New Roman" w:cs="Times New Roman" w:eastAsiaTheme="minorEastAsia"/>
          <w:color w:val="auto"/>
          <w:szCs w:val="21"/>
          <w:highlight w:val="none"/>
        </w:rPr>
      </w:pPr>
      <w:r>
        <w:rPr>
          <w:rFonts w:hint="eastAsia" w:ascii="Times New Roman" w:hAnsi="Times New Roman" w:cs="Times New Roman" w:eastAsiaTheme="minorEastAsia"/>
          <w:color w:val="auto"/>
          <w:szCs w:val="21"/>
          <w:highlight w:val="none"/>
        </w:rPr>
        <w:t>10</w:t>
      </w:r>
      <w:r>
        <w:rPr>
          <w:rFonts w:ascii="Times New Roman" w:hAnsi="Times New Roman" w:cs="Times New Roman" w:eastAsiaTheme="minorEastAsia"/>
          <w:color w:val="auto"/>
          <w:szCs w:val="21"/>
          <w:highlight w:val="none"/>
        </w:rPr>
        <w:t>.2投标人在</w:t>
      </w:r>
      <w:r>
        <w:rPr>
          <w:rFonts w:hint="eastAsia" w:ascii="Times New Roman" w:hAnsi="Times New Roman" w:cs="Times New Roman" w:eastAsiaTheme="minorEastAsia"/>
          <w:color w:val="auto"/>
          <w:szCs w:val="21"/>
          <w:highlight w:val="none"/>
        </w:rPr>
        <w:t>投标</w:t>
      </w:r>
      <w:r>
        <w:rPr>
          <w:rFonts w:ascii="Times New Roman" w:hAnsi="Times New Roman" w:cs="Times New Roman" w:eastAsiaTheme="minorEastAsia"/>
          <w:color w:val="auto"/>
          <w:szCs w:val="21"/>
          <w:highlight w:val="none"/>
        </w:rPr>
        <w:t>截止时间前，可以补充、修改或者撤回投标文件。投标截止时间前未提交投标文件的，视为无效投标文件。未按规定密封或投标截止时间后送达的投标文件，应当拒收。</w:t>
      </w:r>
    </w:p>
    <w:p w14:paraId="3C6770FC">
      <w:pPr>
        <w:spacing w:line="360" w:lineRule="auto"/>
        <w:ind w:firstLine="437"/>
        <w:outlineLvl w:val="3"/>
        <w:rPr>
          <w:rFonts w:ascii="Times New Roman" w:hAnsi="Times New Roman" w:cs="Times New Roman" w:eastAsiaTheme="minorEastAsia"/>
          <w:b/>
          <w:color w:val="auto"/>
          <w:sz w:val="24"/>
          <w:highlight w:val="none"/>
        </w:rPr>
      </w:pPr>
      <w:r>
        <w:rPr>
          <w:rFonts w:ascii="Times New Roman" w:hAnsi="Times New Roman" w:cs="Times New Roman" w:eastAsiaTheme="minorEastAsia"/>
          <w:b/>
          <w:color w:val="auto"/>
          <w:sz w:val="24"/>
          <w:highlight w:val="none"/>
        </w:rPr>
        <w:t>1</w:t>
      </w:r>
      <w:r>
        <w:rPr>
          <w:rFonts w:hint="eastAsia" w:ascii="Times New Roman" w:hAnsi="Times New Roman" w:cs="Times New Roman" w:eastAsiaTheme="minorEastAsia"/>
          <w:b/>
          <w:color w:val="auto"/>
          <w:sz w:val="24"/>
          <w:highlight w:val="none"/>
        </w:rPr>
        <w:t>1</w:t>
      </w:r>
      <w:r>
        <w:rPr>
          <w:rFonts w:ascii="Times New Roman" w:hAnsi="Times New Roman" w:cs="Times New Roman" w:eastAsiaTheme="minorEastAsia"/>
          <w:b/>
          <w:color w:val="auto"/>
          <w:sz w:val="24"/>
          <w:highlight w:val="none"/>
        </w:rPr>
        <w:t>.评审小组</w:t>
      </w:r>
    </w:p>
    <w:p w14:paraId="66452424">
      <w:pPr>
        <w:spacing w:line="360" w:lineRule="auto"/>
        <w:ind w:firstLine="420" w:firstLineChars="200"/>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由招标人抽取经济技术专家等方式组建的评审小组，负责本项目评审工作。评审小组成员由3人以上单数组成，评审小组及其成员应当依照有关规定履行相关职责和义务。</w:t>
      </w:r>
    </w:p>
    <w:p w14:paraId="4A18B854">
      <w:pPr>
        <w:spacing w:line="360" w:lineRule="auto"/>
        <w:ind w:firstLine="437"/>
        <w:outlineLvl w:val="3"/>
        <w:rPr>
          <w:rFonts w:hint="eastAsia" w:ascii="Times New Roman" w:hAnsi="Times New Roman" w:cs="Times New Roman" w:eastAsiaTheme="minorEastAsia"/>
          <w:b/>
          <w:color w:val="auto"/>
          <w:sz w:val="24"/>
          <w:highlight w:val="none"/>
          <w:lang w:eastAsia="zh-CN"/>
        </w:rPr>
      </w:pPr>
      <w:r>
        <w:rPr>
          <w:rFonts w:ascii="Times New Roman" w:hAnsi="Times New Roman" w:cs="Times New Roman" w:eastAsiaTheme="minorEastAsia"/>
          <w:b/>
          <w:color w:val="auto"/>
          <w:sz w:val="24"/>
          <w:highlight w:val="none"/>
        </w:rPr>
        <w:t>1</w:t>
      </w:r>
      <w:r>
        <w:rPr>
          <w:rFonts w:hint="eastAsia" w:ascii="Times New Roman" w:hAnsi="Times New Roman" w:cs="Times New Roman" w:eastAsiaTheme="minorEastAsia"/>
          <w:b/>
          <w:color w:val="auto"/>
          <w:sz w:val="24"/>
          <w:highlight w:val="none"/>
        </w:rPr>
        <w:t>2</w:t>
      </w:r>
      <w:r>
        <w:rPr>
          <w:rFonts w:ascii="Times New Roman" w:hAnsi="Times New Roman" w:cs="Times New Roman" w:eastAsiaTheme="minorEastAsia"/>
          <w:b/>
          <w:color w:val="auto"/>
          <w:sz w:val="24"/>
          <w:highlight w:val="none"/>
        </w:rPr>
        <w:t>.终止</w:t>
      </w:r>
      <w:r>
        <w:rPr>
          <w:rFonts w:hint="eastAsia" w:ascii="Times New Roman" w:hAnsi="Times New Roman" w:cs="Times New Roman"/>
          <w:b/>
          <w:color w:val="auto"/>
          <w:sz w:val="24"/>
          <w:highlight w:val="none"/>
          <w:lang w:eastAsia="zh-CN"/>
        </w:rPr>
        <w:t>询比</w:t>
      </w:r>
    </w:p>
    <w:p w14:paraId="19FF8609">
      <w:pPr>
        <w:spacing w:line="360" w:lineRule="auto"/>
        <w:ind w:firstLine="420" w:firstLineChars="200"/>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出现下列情况之一时，招标人有权宣布终止本项目，并将理由通知所有投标人：</w:t>
      </w:r>
    </w:p>
    <w:p w14:paraId="05D5A5B2">
      <w:pPr>
        <w:spacing w:line="360" w:lineRule="auto"/>
        <w:ind w:firstLine="420" w:firstLineChars="200"/>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（1）通过评审小组的投标人不足规定数量，导致本次</w:t>
      </w:r>
      <w:r>
        <w:rPr>
          <w:rFonts w:hint="eastAsia" w:ascii="Times New Roman" w:hAnsi="Times New Roman" w:cs="Times New Roman"/>
          <w:color w:val="auto"/>
          <w:szCs w:val="21"/>
          <w:highlight w:val="none"/>
          <w:lang w:eastAsia="zh-CN"/>
        </w:rPr>
        <w:t>询比</w:t>
      </w:r>
      <w:r>
        <w:rPr>
          <w:rFonts w:ascii="Times New Roman" w:hAnsi="Times New Roman" w:cs="Times New Roman" w:eastAsiaTheme="minorEastAsia"/>
          <w:color w:val="auto"/>
          <w:szCs w:val="21"/>
          <w:highlight w:val="none"/>
        </w:rPr>
        <w:t>缺乏竞争的；</w:t>
      </w:r>
    </w:p>
    <w:p w14:paraId="3E9F3C6D">
      <w:pPr>
        <w:spacing w:line="360" w:lineRule="auto"/>
        <w:ind w:firstLine="420" w:firstLineChars="200"/>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（2）出现影响公正的违法、违规行为的；</w:t>
      </w:r>
    </w:p>
    <w:p w14:paraId="64673BE0">
      <w:pPr>
        <w:spacing w:line="360" w:lineRule="auto"/>
        <w:ind w:firstLine="420" w:firstLineChars="200"/>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（3）因重大变故，招标任务取消的；</w:t>
      </w:r>
    </w:p>
    <w:p w14:paraId="5C62F2FD">
      <w:pPr>
        <w:spacing w:line="360" w:lineRule="auto"/>
        <w:ind w:firstLine="420" w:firstLineChars="200"/>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（4）</w:t>
      </w:r>
      <w:r>
        <w:rPr>
          <w:rFonts w:hint="eastAsia" w:ascii="Times New Roman" w:hAnsi="Times New Roman" w:cs="Times New Roman"/>
          <w:color w:val="auto"/>
          <w:szCs w:val="21"/>
          <w:highlight w:val="none"/>
          <w:lang w:eastAsia="zh-CN"/>
        </w:rPr>
        <w:t>询比</w:t>
      </w:r>
      <w:r>
        <w:rPr>
          <w:rFonts w:ascii="Times New Roman" w:hAnsi="Times New Roman" w:cs="Times New Roman" w:eastAsiaTheme="minorEastAsia"/>
          <w:color w:val="auto"/>
          <w:szCs w:val="21"/>
          <w:highlight w:val="none"/>
        </w:rPr>
        <w:t>文件有重大漏洞，导致无法继续评审的；</w:t>
      </w:r>
    </w:p>
    <w:p w14:paraId="5C456CDF">
      <w:pPr>
        <w:spacing w:line="360" w:lineRule="auto"/>
        <w:ind w:firstLine="420" w:firstLineChars="200"/>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（5）法律法规规定的其他情形。</w:t>
      </w:r>
    </w:p>
    <w:p w14:paraId="70EDE09D">
      <w:pPr>
        <w:spacing w:line="360" w:lineRule="auto"/>
        <w:ind w:firstLine="437"/>
        <w:outlineLvl w:val="3"/>
        <w:rPr>
          <w:rFonts w:ascii="Times New Roman" w:hAnsi="Times New Roman" w:cs="Times New Roman" w:eastAsiaTheme="minorEastAsia"/>
          <w:b/>
          <w:color w:val="auto"/>
          <w:sz w:val="24"/>
          <w:highlight w:val="none"/>
        </w:rPr>
      </w:pPr>
      <w:r>
        <w:rPr>
          <w:rFonts w:ascii="Times New Roman" w:hAnsi="Times New Roman" w:cs="Times New Roman" w:eastAsiaTheme="minorEastAsia"/>
          <w:b/>
          <w:color w:val="auto"/>
          <w:sz w:val="24"/>
          <w:highlight w:val="none"/>
        </w:rPr>
        <w:t>1</w:t>
      </w:r>
      <w:r>
        <w:rPr>
          <w:rFonts w:hint="eastAsia" w:ascii="Times New Roman" w:hAnsi="Times New Roman" w:cs="Times New Roman" w:eastAsiaTheme="minorEastAsia"/>
          <w:b/>
          <w:color w:val="auto"/>
          <w:sz w:val="24"/>
          <w:highlight w:val="none"/>
        </w:rPr>
        <w:t>3</w:t>
      </w:r>
      <w:r>
        <w:rPr>
          <w:rFonts w:ascii="Times New Roman" w:hAnsi="Times New Roman" w:cs="Times New Roman" w:eastAsiaTheme="minorEastAsia"/>
          <w:b/>
          <w:color w:val="auto"/>
          <w:sz w:val="24"/>
          <w:highlight w:val="none"/>
        </w:rPr>
        <w:t>.投标文件的澄清、说明或更正</w:t>
      </w:r>
    </w:p>
    <w:p w14:paraId="162AA9D5">
      <w:pPr>
        <w:spacing w:line="360" w:lineRule="auto"/>
        <w:ind w:firstLine="420" w:firstLineChars="200"/>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1</w:t>
      </w:r>
      <w:r>
        <w:rPr>
          <w:rFonts w:hint="eastAsia" w:ascii="Times New Roman" w:hAnsi="Times New Roman" w:cs="Times New Roman" w:eastAsiaTheme="minorEastAsia"/>
          <w:color w:val="auto"/>
          <w:szCs w:val="21"/>
          <w:highlight w:val="none"/>
        </w:rPr>
        <w:t>3</w:t>
      </w:r>
      <w:r>
        <w:rPr>
          <w:rFonts w:ascii="Times New Roman" w:hAnsi="Times New Roman" w:cs="Times New Roman" w:eastAsiaTheme="minorEastAsia"/>
          <w:color w:val="auto"/>
          <w:szCs w:val="21"/>
          <w:highlight w:val="none"/>
        </w:rPr>
        <w:t>.1评审小组将对投标文件的有效性、完整性和响应程度进行审查，审查时可以要求投标人对投标文件中含义不明确、同类问题表述不一致或者有明显文字和计算错误的内容等作出必要的澄清、说明或者更正。投标人的澄清、说明或者更正不得超出投标文件的范围或者改变投标文件的实质性内容。对不同文字文本投标文件的解释发生异议的，以中文文本为准。</w:t>
      </w:r>
    </w:p>
    <w:p w14:paraId="6FDE78F0">
      <w:pPr>
        <w:spacing w:line="360" w:lineRule="auto"/>
        <w:ind w:firstLine="420" w:firstLineChars="200"/>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1</w:t>
      </w:r>
      <w:r>
        <w:rPr>
          <w:rFonts w:hint="eastAsia" w:ascii="Times New Roman" w:hAnsi="Times New Roman" w:cs="Times New Roman" w:eastAsiaTheme="minorEastAsia"/>
          <w:color w:val="auto"/>
          <w:szCs w:val="21"/>
          <w:highlight w:val="none"/>
        </w:rPr>
        <w:t>3</w:t>
      </w:r>
      <w:r>
        <w:rPr>
          <w:rFonts w:ascii="Times New Roman" w:hAnsi="Times New Roman" w:cs="Times New Roman" w:eastAsiaTheme="minorEastAsia"/>
          <w:color w:val="auto"/>
          <w:szCs w:val="21"/>
          <w:highlight w:val="none"/>
        </w:rPr>
        <w:t>.2评审小组要求投标人澄清、说明或者更正投标文件应当以书面形式作出。投标人的澄清、说明或者更正应当加盖投标人公章。</w:t>
      </w:r>
    </w:p>
    <w:p w14:paraId="42B66D71">
      <w:pPr>
        <w:spacing w:line="360" w:lineRule="auto"/>
        <w:ind w:firstLine="420" w:firstLineChars="200"/>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1</w:t>
      </w:r>
      <w:r>
        <w:rPr>
          <w:rFonts w:hint="eastAsia" w:ascii="Times New Roman" w:hAnsi="Times New Roman" w:cs="Times New Roman" w:eastAsiaTheme="minorEastAsia"/>
          <w:color w:val="auto"/>
          <w:szCs w:val="21"/>
          <w:highlight w:val="none"/>
        </w:rPr>
        <w:t>3</w:t>
      </w:r>
      <w:r>
        <w:rPr>
          <w:rFonts w:ascii="Times New Roman" w:hAnsi="Times New Roman" w:cs="Times New Roman" w:eastAsiaTheme="minorEastAsia"/>
          <w:color w:val="auto"/>
          <w:szCs w:val="21"/>
          <w:highlight w:val="none"/>
        </w:rPr>
        <w:t>.3如有询标，投标人通过线下的方式接受询标。因授权代表联系不上等情形而无法接受评审小组询标的，投标人自行承担相关风险。</w:t>
      </w:r>
    </w:p>
    <w:p w14:paraId="31D08A22">
      <w:pPr>
        <w:spacing w:line="360" w:lineRule="auto"/>
        <w:ind w:firstLine="437"/>
        <w:outlineLvl w:val="3"/>
        <w:rPr>
          <w:rFonts w:ascii="Times New Roman" w:hAnsi="Times New Roman" w:cs="Times New Roman" w:eastAsiaTheme="minorEastAsia"/>
          <w:b/>
          <w:color w:val="auto"/>
          <w:sz w:val="24"/>
          <w:highlight w:val="none"/>
        </w:rPr>
      </w:pPr>
      <w:r>
        <w:rPr>
          <w:rFonts w:ascii="Times New Roman" w:hAnsi="Times New Roman" w:cs="Times New Roman" w:eastAsiaTheme="minorEastAsia"/>
          <w:b/>
          <w:color w:val="auto"/>
          <w:sz w:val="24"/>
          <w:highlight w:val="none"/>
        </w:rPr>
        <w:t>1</w:t>
      </w:r>
      <w:r>
        <w:rPr>
          <w:rFonts w:hint="eastAsia" w:ascii="Times New Roman" w:hAnsi="Times New Roman" w:cs="Times New Roman" w:eastAsiaTheme="minorEastAsia"/>
          <w:b/>
          <w:color w:val="auto"/>
          <w:sz w:val="24"/>
          <w:highlight w:val="none"/>
        </w:rPr>
        <w:t>4</w:t>
      </w:r>
      <w:r>
        <w:rPr>
          <w:rFonts w:ascii="Times New Roman" w:hAnsi="Times New Roman" w:cs="Times New Roman" w:eastAsiaTheme="minorEastAsia"/>
          <w:b/>
          <w:color w:val="auto"/>
          <w:sz w:val="24"/>
          <w:highlight w:val="none"/>
        </w:rPr>
        <w:t>.确定中标人</w:t>
      </w:r>
    </w:p>
    <w:p w14:paraId="14D583F6">
      <w:pPr>
        <w:spacing w:line="360" w:lineRule="auto"/>
        <w:ind w:firstLine="420" w:firstLineChars="200"/>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1</w:t>
      </w:r>
      <w:r>
        <w:rPr>
          <w:rFonts w:hint="eastAsia" w:ascii="Times New Roman" w:hAnsi="Times New Roman" w:cs="Times New Roman" w:eastAsiaTheme="minorEastAsia"/>
          <w:color w:val="auto"/>
          <w:szCs w:val="21"/>
          <w:highlight w:val="none"/>
        </w:rPr>
        <w:t>4</w:t>
      </w:r>
      <w:r>
        <w:rPr>
          <w:rFonts w:ascii="Times New Roman" w:hAnsi="Times New Roman" w:cs="Times New Roman" w:eastAsiaTheme="minorEastAsia"/>
          <w:color w:val="auto"/>
          <w:szCs w:val="21"/>
          <w:highlight w:val="none"/>
        </w:rPr>
        <w:t>.1招标人委托评审小组确定中标人的，排名第一的即为中标人，由</w:t>
      </w:r>
      <w:r>
        <w:rPr>
          <w:rFonts w:hint="eastAsia" w:ascii="Times New Roman" w:hAnsi="Times New Roman" w:cs="Times New Roman" w:eastAsiaTheme="minorEastAsia"/>
          <w:color w:val="auto"/>
          <w:szCs w:val="21"/>
          <w:highlight w:val="none"/>
        </w:rPr>
        <w:t>招标人</w:t>
      </w:r>
      <w:r>
        <w:rPr>
          <w:rFonts w:ascii="Times New Roman" w:hAnsi="Times New Roman" w:cs="Times New Roman" w:eastAsiaTheme="minorEastAsia"/>
          <w:color w:val="auto"/>
          <w:szCs w:val="21"/>
          <w:highlight w:val="none"/>
        </w:rPr>
        <w:t>在指定媒体上予以公告。</w:t>
      </w:r>
    </w:p>
    <w:p w14:paraId="45E058DB">
      <w:pPr>
        <w:spacing w:line="360" w:lineRule="auto"/>
        <w:ind w:firstLine="420" w:firstLineChars="200"/>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1</w:t>
      </w:r>
      <w:r>
        <w:rPr>
          <w:rFonts w:hint="eastAsia" w:ascii="Times New Roman" w:hAnsi="Times New Roman" w:cs="Times New Roman" w:eastAsiaTheme="minorEastAsia"/>
          <w:color w:val="auto"/>
          <w:szCs w:val="21"/>
          <w:highlight w:val="none"/>
        </w:rPr>
        <w:t>4</w:t>
      </w:r>
      <w:r>
        <w:rPr>
          <w:rFonts w:ascii="Times New Roman" w:hAnsi="Times New Roman" w:cs="Times New Roman" w:eastAsiaTheme="minorEastAsia"/>
          <w:color w:val="auto"/>
          <w:szCs w:val="21"/>
          <w:highlight w:val="none"/>
        </w:rPr>
        <w:t>.2因重大变故采购任务取消时，招标人有权拒绝任何投标人成交，且对受影响的投标人不承担任何责任。</w:t>
      </w:r>
    </w:p>
    <w:p w14:paraId="463BDBC7">
      <w:pPr>
        <w:spacing w:line="360" w:lineRule="auto"/>
        <w:ind w:firstLine="437"/>
        <w:outlineLvl w:val="3"/>
        <w:rPr>
          <w:rFonts w:ascii="Times New Roman" w:hAnsi="Times New Roman" w:cs="Times New Roman" w:eastAsiaTheme="minorEastAsia"/>
          <w:b/>
          <w:color w:val="auto"/>
          <w:sz w:val="24"/>
          <w:highlight w:val="none"/>
        </w:rPr>
      </w:pPr>
      <w:r>
        <w:rPr>
          <w:rFonts w:ascii="Times New Roman" w:hAnsi="Times New Roman" w:cs="Times New Roman" w:eastAsiaTheme="minorEastAsia"/>
          <w:b/>
          <w:color w:val="auto"/>
          <w:sz w:val="24"/>
          <w:highlight w:val="none"/>
        </w:rPr>
        <w:t>1</w:t>
      </w:r>
      <w:r>
        <w:rPr>
          <w:rFonts w:hint="eastAsia" w:ascii="Times New Roman" w:hAnsi="Times New Roman" w:cs="Times New Roman" w:eastAsiaTheme="minorEastAsia"/>
          <w:b/>
          <w:color w:val="auto"/>
          <w:sz w:val="24"/>
          <w:highlight w:val="none"/>
        </w:rPr>
        <w:t>5</w:t>
      </w:r>
      <w:r>
        <w:rPr>
          <w:rFonts w:ascii="Times New Roman" w:hAnsi="Times New Roman" w:cs="Times New Roman" w:eastAsiaTheme="minorEastAsia"/>
          <w:b/>
          <w:color w:val="auto"/>
          <w:sz w:val="24"/>
          <w:highlight w:val="none"/>
        </w:rPr>
        <w:t>.编写评审报告</w:t>
      </w:r>
    </w:p>
    <w:p w14:paraId="1B686DCD">
      <w:pPr>
        <w:spacing w:line="360" w:lineRule="auto"/>
        <w:ind w:firstLine="435"/>
        <w:rPr>
          <w:rFonts w:ascii="Times New Roman" w:hAnsi="Times New Roman" w:cs="Times New Roman" w:eastAsiaTheme="minorEastAsia"/>
          <w:color w:val="auto"/>
          <w:sz w:val="24"/>
          <w:highlight w:val="none"/>
        </w:rPr>
      </w:pPr>
      <w:r>
        <w:rPr>
          <w:rFonts w:ascii="Times New Roman" w:hAnsi="Times New Roman" w:cs="Times New Roman" w:eastAsiaTheme="minorEastAsia"/>
          <w:color w:val="auto"/>
          <w:szCs w:val="21"/>
          <w:highlight w:val="none"/>
        </w:rPr>
        <w:t>评审报告是根据全体评审小组成员签字的原始评审记录和评审结果编写的报告，评审报告由评审小组全体成员签字。对评审结论持有异议的评审小组成员可以书面方式阐述其不同意见和理由。评审小组成员拒绝在评审报告上签字且不陈述其不同意见和理由的，视为同意评审结论。</w:t>
      </w:r>
    </w:p>
    <w:p w14:paraId="0450FA6D">
      <w:pPr>
        <w:spacing w:line="360" w:lineRule="auto"/>
        <w:ind w:firstLine="437"/>
        <w:outlineLvl w:val="3"/>
        <w:rPr>
          <w:rFonts w:ascii="Times New Roman" w:hAnsi="Times New Roman" w:cs="Times New Roman" w:eastAsiaTheme="minorEastAsia"/>
          <w:b/>
          <w:color w:val="auto"/>
          <w:sz w:val="24"/>
          <w:highlight w:val="none"/>
        </w:rPr>
      </w:pPr>
      <w:r>
        <w:rPr>
          <w:rFonts w:ascii="Times New Roman" w:hAnsi="Times New Roman" w:cs="Times New Roman" w:eastAsiaTheme="minorEastAsia"/>
          <w:b/>
          <w:color w:val="auto"/>
          <w:sz w:val="24"/>
          <w:highlight w:val="none"/>
        </w:rPr>
        <w:t>1</w:t>
      </w:r>
      <w:r>
        <w:rPr>
          <w:rFonts w:hint="eastAsia" w:ascii="Times New Roman" w:hAnsi="Times New Roman" w:cs="Times New Roman" w:eastAsiaTheme="minorEastAsia"/>
          <w:b/>
          <w:color w:val="auto"/>
          <w:sz w:val="24"/>
          <w:highlight w:val="none"/>
        </w:rPr>
        <w:t>6</w:t>
      </w:r>
      <w:r>
        <w:rPr>
          <w:rFonts w:ascii="Times New Roman" w:hAnsi="Times New Roman" w:cs="Times New Roman" w:eastAsiaTheme="minorEastAsia"/>
          <w:b/>
          <w:color w:val="auto"/>
          <w:sz w:val="24"/>
          <w:highlight w:val="none"/>
        </w:rPr>
        <w:t>.保密要求</w:t>
      </w:r>
    </w:p>
    <w:p w14:paraId="3261EEBB">
      <w:pPr>
        <w:spacing w:line="360" w:lineRule="auto"/>
        <w:ind w:firstLine="435"/>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评审应在严格保密的情况下进行。有关人员应当遵守评审工作纪律，不得泄露评审文件、评审情况和评审中获悉的国家秘密、商业秘密。</w:t>
      </w:r>
    </w:p>
    <w:p w14:paraId="2F4DA2C5">
      <w:pPr>
        <w:spacing w:line="360" w:lineRule="auto"/>
        <w:ind w:firstLine="437"/>
        <w:outlineLvl w:val="3"/>
        <w:rPr>
          <w:rFonts w:ascii="Times New Roman" w:hAnsi="Times New Roman" w:cs="Times New Roman" w:eastAsiaTheme="minorEastAsia"/>
          <w:b/>
          <w:color w:val="auto"/>
          <w:sz w:val="24"/>
          <w:highlight w:val="none"/>
        </w:rPr>
      </w:pPr>
      <w:r>
        <w:rPr>
          <w:rFonts w:ascii="Times New Roman" w:hAnsi="Times New Roman" w:cs="Times New Roman" w:eastAsiaTheme="minorEastAsia"/>
          <w:b/>
          <w:color w:val="auto"/>
          <w:sz w:val="24"/>
          <w:highlight w:val="none"/>
        </w:rPr>
        <w:t>1</w:t>
      </w:r>
      <w:r>
        <w:rPr>
          <w:rFonts w:hint="eastAsia" w:ascii="Times New Roman" w:hAnsi="Times New Roman" w:cs="Times New Roman" w:eastAsiaTheme="minorEastAsia"/>
          <w:b/>
          <w:color w:val="auto"/>
          <w:sz w:val="24"/>
          <w:highlight w:val="none"/>
        </w:rPr>
        <w:t>7</w:t>
      </w:r>
      <w:r>
        <w:rPr>
          <w:rFonts w:ascii="Times New Roman" w:hAnsi="Times New Roman" w:cs="Times New Roman" w:eastAsiaTheme="minorEastAsia"/>
          <w:b/>
          <w:color w:val="auto"/>
          <w:sz w:val="24"/>
          <w:highlight w:val="none"/>
        </w:rPr>
        <w:t>.中标结果公告</w:t>
      </w:r>
    </w:p>
    <w:p w14:paraId="24EFD8E5">
      <w:pPr>
        <w:spacing w:line="360" w:lineRule="auto"/>
        <w:ind w:firstLine="435"/>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中标人确定后，</w:t>
      </w:r>
      <w:r>
        <w:rPr>
          <w:rFonts w:hint="eastAsia" w:ascii="Times New Roman" w:hAnsi="Times New Roman" w:cs="Times New Roman" w:eastAsiaTheme="minorEastAsia"/>
          <w:color w:val="auto"/>
          <w:szCs w:val="21"/>
          <w:highlight w:val="none"/>
        </w:rPr>
        <w:t>招标人</w:t>
      </w:r>
      <w:r>
        <w:rPr>
          <w:rFonts w:hint="eastAsia" w:ascii="Times New Roman" w:hAnsi="Times New Roman" w:cs="Times New Roman" w:eastAsiaTheme="minorEastAsia"/>
          <w:color w:val="auto"/>
          <w:szCs w:val="21"/>
          <w:highlight w:val="none"/>
          <w:lang w:val="en-US" w:eastAsia="zh-CN"/>
        </w:rPr>
        <w:t>在</w:t>
      </w:r>
      <w:r>
        <w:rPr>
          <w:rFonts w:ascii="Times New Roman" w:hAnsi="Times New Roman" w:cs="Times New Roman" w:eastAsiaTheme="minorEastAsia"/>
          <w:color w:val="auto"/>
          <w:szCs w:val="21"/>
          <w:highlight w:val="none"/>
        </w:rPr>
        <w:t>合肥文旅博览集团有限公司</w:t>
      </w:r>
      <w:r>
        <w:rPr>
          <w:rFonts w:hint="eastAsia" w:ascii="Times New Roman" w:hAnsi="Times New Roman" w:cs="Times New Roman"/>
          <w:color w:val="auto"/>
          <w:szCs w:val="21"/>
          <w:highlight w:val="none"/>
          <w:lang w:val="en-US" w:eastAsia="zh-CN"/>
        </w:rPr>
        <w:t>官网</w:t>
      </w:r>
      <w:r>
        <w:rPr>
          <w:rFonts w:ascii="Times New Roman" w:hAnsi="Times New Roman" w:cs="Times New Roman" w:eastAsiaTheme="minorEastAsia"/>
          <w:color w:val="auto"/>
          <w:szCs w:val="21"/>
          <w:highlight w:val="none"/>
        </w:rPr>
        <w:t>发布中标结果公告。</w:t>
      </w:r>
    </w:p>
    <w:p w14:paraId="50CED5D0">
      <w:pPr>
        <w:spacing w:line="360" w:lineRule="auto"/>
        <w:ind w:firstLine="437"/>
        <w:outlineLvl w:val="3"/>
        <w:rPr>
          <w:rFonts w:ascii="Times New Roman" w:hAnsi="Times New Roman" w:cs="Times New Roman" w:eastAsiaTheme="minorEastAsia"/>
          <w:b/>
          <w:color w:val="auto"/>
          <w:sz w:val="24"/>
          <w:highlight w:val="none"/>
        </w:rPr>
      </w:pPr>
      <w:r>
        <w:rPr>
          <w:rFonts w:ascii="Times New Roman" w:hAnsi="Times New Roman" w:cs="Times New Roman" w:eastAsiaTheme="minorEastAsia"/>
          <w:b/>
          <w:color w:val="auto"/>
          <w:sz w:val="24"/>
          <w:highlight w:val="none"/>
        </w:rPr>
        <w:t>1</w:t>
      </w:r>
      <w:r>
        <w:rPr>
          <w:rFonts w:hint="eastAsia" w:ascii="Times New Roman" w:hAnsi="Times New Roman" w:cs="Times New Roman" w:eastAsiaTheme="minorEastAsia"/>
          <w:b/>
          <w:color w:val="auto"/>
          <w:sz w:val="24"/>
          <w:highlight w:val="none"/>
        </w:rPr>
        <w:t>8</w:t>
      </w:r>
      <w:r>
        <w:rPr>
          <w:rFonts w:ascii="Times New Roman" w:hAnsi="Times New Roman" w:cs="Times New Roman" w:eastAsiaTheme="minorEastAsia"/>
          <w:b/>
          <w:color w:val="auto"/>
          <w:sz w:val="24"/>
          <w:highlight w:val="none"/>
        </w:rPr>
        <w:t>.签订合同</w:t>
      </w:r>
    </w:p>
    <w:p w14:paraId="56F5B29B">
      <w:pPr>
        <w:spacing w:line="360" w:lineRule="auto"/>
        <w:ind w:firstLine="435"/>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1</w:t>
      </w:r>
      <w:r>
        <w:rPr>
          <w:rFonts w:hint="eastAsia" w:ascii="Times New Roman" w:hAnsi="Times New Roman" w:cs="Times New Roman" w:eastAsiaTheme="minorEastAsia"/>
          <w:color w:val="auto"/>
          <w:szCs w:val="21"/>
          <w:highlight w:val="none"/>
        </w:rPr>
        <w:t>8</w:t>
      </w:r>
      <w:r>
        <w:rPr>
          <w:rFonts w:ascii="Times New Roman" w:hAnsi="Times New Roman" w:cs="Times New Roman" w:eastAsiaTheme="minorEastAsia"/>
          <w:color w:val="auto"/>
          <w:szCs w:val="21"/>
          <w:highlight w:val="none"/>
        </w:rPr>
        <w:t>.1招标人与中标人应当在中标通知书发出后及时签订合同。</w:t>
      </w:r>
    </w:p>
    <w:p w14:paraId="2B13FC3B">
      <w:pPr>
        <w:spacing w:line="360" w:lineRule="auto"/>
        <w:ind w:firstLine="435"/>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1</w:t>
      </w:r>
      <w:r>
        <w:rPr>
          <w:rFonts w:hint="eastAsia" w:ascii="Times New Roman" w:hAnsi="Times New Roman" w:cs="Times New Roman" w:eastAsiaTheme="minorEastAsia"/>
          <w:color w:val="auto"/>
          <w:szCs w:val="21"/>
          <w:highlight w:val="none"/>
        </w:rPr>
        <w:t>8</w:t>
      </w:r>
      <w:r>
        <w:rPr>
          <w:rFonts w:ascii="Times New Roman" w:hAnsi="Times New Roman" w:cs="Times New Roman" w:eastAsiaTheme="minorEastAsia"/>
          <w:color w:val="auto"/>
          <w:szCs w:val="21"/>
          <w:highlight w:val="none"/>
        </w:rPr>
        <w:t>.2</w:t>
      </w:r>
      <w:r>
        <w:rPr>
          <w:rFonts w:hint="eastAsia" w:ascii="Times New Roman" w:hAnsi="Times New Roman" w:cs="Times New Roman"/>
          <w:color w:val="auto"/>
          <w:szCs w:val="21"/>
          <w:highlight w:val="none"/>
          <w:lang w:eastAsia="zh-CN"/>
        </w:rPr>
        <w:t>询比</w:t>
      </w:r>
      <w:r>
        <w:rPr>
          <w:rFonts w:ascii="Times New Roman" w:hAnsi="Times New Roman" w:cs="Times New Roman" w:eastAsiaTheme="minorEastAsia"/>
          <w:color w:val="auto"/>
          <w:szCs w:val="21"/>
          <w:highlight w:val="none"/>
        </w:rPr>
        <w:t>文件、中标人的投标文件及其澄清文件等，均为签订合同的依据。</w:t>
      </w:r>
    </w:p>
    <w:p w14:paraId="2163EC39">
      <w:pPr>
        <w:spacing w:line="360" w:lineRule="auto"/>
        <w:ind w:firstLine="435"/>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1</w:t>
      </w:r>
      <w:r>
        <w:rPr>
          <w:rFonts w:hint="eastAsia" w:ascii="Times New Roman" w:hAnsi="Times New Roman" w:cs="Times New Roman" w:eastAsiaTheme="minorEastAsia"/>
          <w:color w:val="auto"/>
          <w:szCs w:val="21"/>
          <w:highlight w:val="none"/>
        </w:rPr>
        <w:t>8</w:t>
      </w:r>
      <w:r>
        <w:rPr>
          <w:rFonts w:ascii="Times New Roman" w:hAnsi="Times New Roman" w:cs="Times New Roman" w:eastAsiaTheme="minorEastAsia"/>
          <w:color w:val="auto"/>
          <w:szCs w:val="21"/>
          <w:highlight w:val="none"/>
        </w:rPr>
        <w:t>.3中标人拒绝与招标人签订合同的，招标人也可以重新开展活动。中标人拒绝签订合同的不得参加对该项目重新开展的活动。</w:t>
      </w:r>
    </w:p>
    <w:p w14:paraId="208B2144">
      <w:pPr>
        <w:spacing w:line="360" w:lineRule="auto"/>
        <w:ind w:firstLine="435"/>
        <w:rPr>
          <w:rFonts w:ascii="Times New Roman" w:hAnsi="Times New Roman" w:cs="Times New Roman" w:eastAsiaTheme="minorEastAsia"/>
          <w:b/>
          <w:color w:val="auto"/>
          <w:sz w:val="24"/>
          <w:highlight w:val="none"/>
        </w:rPr>
      </w:pPr>
      <w:r>
        <w:rPr>
          <w:rFonts w:ascii="Times New Roman" w:hAnsi="Times New Roman" w:cs="Times New Roman" w:eastAsiaTheme="minorEastAsia"/>
          <w:b/>
          <w:color w:val="auto"/>
          <w:sz w:val="24"/>
          <w:highlight w:val="none"/>
        </w:rPr>
        <w:t>1</w:t>
      </w:r>
      <w:r>
        <w:rPr>
          <w:rFonts w:hint="eastAsia" w:ascii="Times New Roman" w:hAnsi="Times New Roman" w:cs="Times New Roman" w:eastAsiaTheme="minorEastAsia"/>
          <w:b/>
          <w:color w:val="auto"/>
          <w:sz w:val="24"/>
          <w:highlight w:val="none"/>
        </w:rPr>
        <w:t>9</w:t>
      </w:r>
      <w:r>
        <w:rPr>
          <w:rFonts w:ascii="Times New Roman" w:hAnsi="Times New Roman" w:cs="Times New Roman" w:eastAsiaTheme="minorEastAsia"/>
          <w:b/>
          <w:color w:val="auto"/>
          <w:sz w:val="24"/>
          <w:highlight w:val="none"/>
        </w:rPr>
        <w:t>.需要补充的其他内容</w:t>
      </w:r>
    </w:p>
    <w:p w14:paraId="6B69F53E">
      <w:pPr>
        <w:spacing w:line="360" w:lineRule="auto"/>
        <w:ind w:firstLine="435"/>
        <w:rPr>
          <w:rFonts w:ascii="Times New Roman" w:hAnsi="Times New Roman" w:cs="Times New Roman" w:eastAsiaTheme="minorEastAsia"/>
          <w:b/>
          <w:color w:val="auto"/>
          <w:sz w:val="28"/>
          <w:highlight w:val="none"/>
        </w:rPr>
      </w:pPr>
      <w:r>
        <w:rPr>
          <w:rFonts w:ascii="Times New Roman" w:hAnsi="Times New Roman" w:cs="Times New Roman" w:eastAsiaTheme="minorEastAsia"/>
          <w:color w:val="auto"/>
          <w:szCs w:val="21"/>
          <w:highlight w:val="none"/>
        </w:rPr>
        <w:t>需要补充的其他内容，见投标人须知前附表。</w:t>
      </w:r>
      <w:r>
        <w:rPr>
          <w:rFonts w:ascii="Times New Roman" w:hAnsi="Times New Roman" w:cs="Times New Roman" w:eastAsiaTheme="minorEastAsia"/>
          <w:color w:val="auto"/>
          <w:sz w:val="24"/>
          <w:highlight w:val="none"/>
        </w:rPr>
        <w:br w:type="page"/>
      </w:r>
    </w:p>
    <w:p w14:paraId="5586B89B">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Times New Roman" w:hAnsi="Times New Roman" w:cs="Times New Roman" w:eastAsiaTheme="minorEastAsia"/>
          <w:b/>
          <w:color w:val="auto"/>
          <w:sz w:val="28"/>
          <w:highlight w:val="none"/>
        </w:rPr>
      </w:pPr>
      <w:bookmarkStart w:id="5" w:name="_Toc11969"/>
      <w:r>
        <w:rPr>
          <w:rFonts w:ascii="Times New Roman" w:hAnsi="Times New Roman" w:cs="Times New Roman" w:eastAsiaTheme="minorEastAsia"/>
          <w:b/>
          <w:color w:val="auto"/>
          <w:sz w:val="28"/>
          <w:highlight w:val="none"/>
        </w:rPr>
        <w:t xml:space="preserve">第三章  </w:t>
      </w:r>
      <w:bookmarkEnd w:id="5"/>
      <w:r>
        <w:rPr>
          <w:rFonts w:ascii="Times New Roman" w:hAnsi="Times New Roman" w:cs="Times New Roman" w:eastAsiaTheme="minorEastAsia"/>
          <w:b/>
          <w:color w:val="auto"/>
          <w:sz w:val="28"/>
          <w:highlight w:val="none"/>
        </w:rPr>
        <w:t>招标人要求</w:t>
      </w:r>
    </w:p>
    <w:p w14:paraId="5A52952C">
      <w:pPr>
        <w:spacing w:line="360" w:lineRule="auto"/>
        <w:outlineLvl w:val="1"/>
        <w:rPr>
          <w:rFonts w:ascii="Times New Roman" w:hAnsi="Times New Roman"/>
          <w:b/>
          <w:color w:val="auto"/>
          <w:sz w:val="24"/>
          <w:szCs w:val="24"/>
          <w:highlight w:val="none"/>
        </w:rPr>
      </w:pPr>
      <w:bookmarkStart w:id="6" w:name="_Toc482188637"/>
      <w:bookmarkStart w:id="7" w:name="_Toc19590"/>
      <w:r>
        <w:rPr>
          <w:rFonts w:ascii="Times New Roman" w:hAnsi="Times New Roman"/>
          <w:b/>
          <w:color w:val="auto"/>
          <w:sz w:val="24"/>
          <w:szCs w:val="24"/>
          <w:highlight w:val="none"/>
        </w:rPr>
        <w:t>一、</w:t>
      </w:r>
      <w:bookmarkEnd w:id="6"/>
      <w:r>
        <w:rPr>
          <w:rFonts w:hint="eastAsia" w:ascii="Times New Roman" w:hAnsi="Times New Roman"/>
          <w:b/>
          <w:color w:val="auto"/>
          <w:sz w:val="24"/>
          <w:szCs w:val="24"/>
          <w:highlight w:val="none"/>
        </w:rPr>
        <w:t>项目概况</w:t>
      </w:r>
      <w:bookmarkEnd w:id="7"/>
    </w:p>
    <w:p w14:paraId="21B074C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1"/>
        <w:rPr>
          <w:rFonts w:hint="eastAsia" w:asciiTheme="majorEastAsia" w:hAnsiTheme="majorEastAsia" w:eastAsiaTheme="majorEastAsia" w:cstheme="majorEastAsia"/>
          <w:color w:val="auto"/>
          <w:sz w:val="21"/>
          <w:szCs w:val="21"/>
          <w:highlight w:val="none"/>
          <w:u w:val="none"/>
          <w:lang w:val="en-US" w:eastAsia="zh-CN"/>
        </w:rPr>
      </w:pPr>
      <w:bookmarkStart w:id="8" w:name="_Toc482188638"/>
      <w:bookmarkStart w:id="9" w:name="_Toc26876"/>
      <w:r>
        <w:rPr>
          <w:rFonts w:hint="eastAsia" w:asciiTheme="majorEastAsia" w:hAnsiTheme="majorEastAsia" w:eastAsiaTheme="majorEastAsia" w:cstheme="majorEastAsia"/>
          <w:color w:val="auto"/>
          <w:sz w:val="21"/>
          <w:szCs w:val="21"/>
          <w:highlight w:val="none"/>
          <w:u w:val="none"/>
          <w:lang w:val="en-US" w:eastAsia="zh-CN"/>
        </w:rPr>
        <w:t>对合肥体育中心、合肥市青少年活动中心及合肥市妇女儿童活动中心建筑物防雷设备进行检测，服务期限为2年（计划2026年7月-2027年12月），服务期间根据招标人要求对场馆进行防雷检测，并出具合格的检测报告。</w:t>
      </w:r>
    </w:p>
    <w:bookmarkEnd w:id="8"/>
    <w:p w14:paraId="56A33B26">
      <w:pPr>
        <w:numPr>
          <w:ilvl w:val="0"/>
          <w:numId w:val="2"/>
        </w:numPr>
        <w:spacing w:line="360" w:lineRule="auto"/>
        <w:outlineLvl w:val="1"/>
        <w:rPr>
          <w:rFonts w:hint="eastAsia" w:ascii="Times New Roman" w:hAnsi="Times New Roman"/>
          <w:b/>
          <w:color w:val="auto"/>
          <w:sz w:val="24"/>
          <w:szCs w:val="24"/>
          <w:highlight w:val="none"/>
        </w:rPr>
      </w:pPr>
      <w:r>
        <w:rPr>
          <w:rFonts w:hint="eastAsia" w:ascii="Times New Roman" w:hAnsi="Times New Roman"/>
          <w:b/>
          <w:color w:val="auto"/>
          <w:sz w:val="24"/>
          <w:szCs w:val="24"/>
          <w:highlight w:val="none"/>
        </w:rPr>
        <w:t>服务内容及要求</w:t>
      </w:r>
      <w:bookmarkEnd w:id="9"/>
    </w:p>
    <w:p w14:paraId="4AC8AED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outlineLvl w:val="1"/>
        <w:rPr>
          <w:rFonts w:hint="default" w:ascii="Times New Roman" w:hAnsi="Times New Roman" w:eastAsiaTheme="minorEastAsia"/>
          <w:b w:val="0"/>
          <w:bCs/>
          <w:color w:val="auto"/>
          <w:sz w:val="24"/>
          <w:szCs w:val="24"/>
          <w:highlight w:val="none"/>
          <w:lang w:val="en-US" w:eastAsia="zh-CN"/>
        </w:rPr>
      </w:pPr>
      <w:r>
        <w:rPr>
          <w:rFonts w:hint="eastAsia" w:asciiTheme="majorEastAsia" w:hAnsiTheme="majorEastAsia" w:eastAsiaTheme="majorEastAsia" w:cstheme="majorEastAsia"/>
          <w:color w:val="auto"/>
          <w:sz w:val="21"/>
          <w:szCs w:val="21"/>
          <w:highlight w:val="none"/>
          <w:u w:val="none"/>
          <w:lang w:val="en-US" w:eastAsia="zh-CN"/>
        </w:rPr>
        <w:t>根据《防雷减灾管理办法》要求，</w:t>
      </w:r>
      <w:r>
        <w:rPr>
          <w:rFonts w:hint="eastAsia" w:ascii="Times New Roman" w:hAnsi="Times New Roman"/>
          <w:b w:val="0"/>
          <w:bCs/>
          <w:color w:val="auto"/>
          <w:sz w:val="24"/>
          <w:szCs w:val="24"/>
          <w:highlight w:val="none"/>
          <w:lang w:val="en-US" w:eastAsia="zh-CN"/>
        </w:rPr>
        <w:t>对</w:t>
      </w:r>
      <w:r>
        <w:rPr>
          <w:rFonts w:hint="eastAsia" w:asciiTheme="majorEastAsia" w:hAnsiTheme="majorEastAsia" w:eastAsiaTheme="majorEastAsia" w:cstheme="majorEastAsia"/>
          <w:color w:val="auto"/>
          <w:sz w:val="21"/>
          <w:szCs w:val="21"/>
          <w:highlight w:val="none"/>
          <w:u w:val="none"/>
          <w:lang w:val="en-US" w:eastAsia="zh-CN"/>
        </w:rPr>
        <w:t>合肥体育中心、合肥市青少年活动中心及合肥市妇女儿童活动中心建筑物防雷设备进行检测，并出具合格的检测报告。</w:t>
      </w:r>
    </w:p>
    <w:p w14:paraId="4D302A44">
      <w:pPr>
        <w:spacing w:line="360" w:lineRule="auto"/>
        <w:outlineLvl w:val="1"/>
        <w:rPr>
          <w:rFonts w:ascii="Times New Roman" w:hAnsi="Times New Roman"/>
          <w:b/>
          <w:color w:val="auto"/>
          <w:sz w:val="24"/>
          <w:szCs w:val="24"/>
          <w:highlight w:val="none"/>
        </w:rPr>
      </w:pPr>
      <w:bookmarkStart w:id="10" w:name="_Toc482188639"/>
      <w:bookmarkStart w:id="11" w:name="_Toc15614"/>
      <w:r>
        <w:rPr>
          <w:rFonts w:ascii="Times New Roman" w:hAnsi="Times New Roman"/>
          <w:b/>
          <w:color w:val="auto"/>
          <w:sz w:val="24"/>
          <w:szCs w:val="24"/>
          <w:highlight w:val="none"/>
        </w:rPr>
        <w:t>三、</w:t>
      </w:r>
      <w:bookmarkEnd w:id="10"/>
      <w:r>
        <w:rPr>
          <w:rFonts w:hint="eastAsia" w:ascii="Times New Roman" w:hAnsi="Times New Roman"/>
          <w:b/>
          <w:color w:val="auto"/>
          <w:sz w:val="24"/>
          <w:szCs w:val="24"/>
          <w:highlight w:val="none"/>
        </w:rPr>
        <w:t>人员要求</w:t>
      </w:r>
      <w:bookmarkEnd w:id="11"/>
    </w:p>
    <w:p w14:paraId="21B03F41">
      <w:pPr>
        <w:spacing w:line="360" w:lineRule="auto"/>
        <w:ind w:firstLine="720" w:firstLineChars="300"/>
        <w:rPr>
          <w:rFonts w:hint="eastAsia" w:ascii="Times New Roman" w:hAnsi="Times New Roman" w:eastAsiaTheme="minorEastAsia"/>
          <w:color w:val="auto"/>
          <w:sz w:val="24"/>
          <w:szCs w:val="24"/>
          <w:highlight w:val="none"/>
          <w:lang w:val="en-US" w:eastAsia="zh-CN"/>
        </w:rPr>
      </w:pPr>
      <w:r>
        <w:rPr>
          <w:rFonts w:hint="eastAsia" w:ascii="Times New Roman" w:hAnsi="Times New Roman"/>
          <w:color w:val="auto"/>
          <w:sz w:val="24"/>
          <w:szCs w:val="24"/>
          <w:highlight w:val="none"/>
          <w:lang w:val="en-US" w:eastAsia="zh-CN"/>
        </w:rPr>
        <w:t>无</w:t>
      </w:r>
    </w:p>
    <w:p w14:paraId="5FD09851">
      <w:pPr>
        <w:pStyle w:val="21"/>
        <w:keepNext w:val="0"/>
        <w:keepLines w:val="0"/>
        <w:pageBreakBefore w:val="0"/>
        <w:widowControl w:val="0"/>
        <w:numPr>
          <w:ilvl w:val="0"/>
          <w:numId w:val="0"/>
        </w:numPr>
        <w:kinsoku/>
        <w:wordWrap/>
        <w:overflowPunct/>
        <w:topLinePunct w:val="0"/>
        <w:autoSpaceDE/>
        <w:autoSpaceDN/>
        <w:bidi w:val="0"/>
        <w:adjustRightInd/>
        <w:snapToGrid/>
        <w:spacing w:before="80" w:after="80"/>
        <w:ind w:leftChars="0"/>
        <w:textAlignment w:val="auto"/>
        <w:rPr>
          <w:rFonts w:hint="eastAsia" w:ascii="Times New Roman" w:hAnsi="Times New Roman" w:cs="Times New Roman" w:eastAsiaTheme="minorEastAsia"/>
          <w:b/>
          <w:color w:val="auto"/>
          <w:kern w:val="2"/>
          <w:sz w:val="24"/>
          <w:szCs w:val="24"/>
          <w:highlight w:val="none"/>
          <w:lang w:val="en-US" w:eastAsia="zh-CN" w:bidi="ar-SA"/>
        </w:rPr>
      </w:pPr>
      <w:bookmarkStart w:id="12" w:name="_Toc482188645"/>
      <w:r>
        <w:rPr>
          <w:rFonts w:hint="eastAsia" w:ascii="Times New Roman" w:hAnsi="Times New Roman" w:cs="Times New Roman" w:eastAsiaTheme="minorEastAsia"/>
          <w:b/>
          <w:color w:val="auto"/>
          <w:kern w:val="2"/>
          <w:sz w:val="24"/>
          <w:szCs w:val="24"/>
          <w:highlight w:val="none"/>
          <w:lang w:val="en-US" w:eastAsia="zh-CN" w:bidi="ar-SA"/>
        </w:rPr>
        <w:t>四、报价要求：</w:t>
      </w:r>
    </w:p>
    <w:tbl>
      <w:tblPr>
        <w:tblStyle w:val="55"/>
        <w:tblW w:w="861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00"/>
        <w:gridCol w:w="2235"/>
        <w:gridCol w:w="1409"/>
        <w:gridCol w:w="1012"/>
        <w:gridCol w:w="1121"/>
        <w:gridCol w:w="1334"/>
        <w:gridCol w:w="904"/>
      </w:tblGrid>
      <w:tr w14:paraId="1D8414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00" w:type="dxa"/>
            <w:noWrap w:val="0"/>
            <w:vAlign w:val="center"/>
          </w:tcPr>
          <w:p w14:paraId="00B8B174">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color w:val="auto"/>
                <w:kern w:val="2"/>
                <w:sz w:val="21"/>
                <w:szCs w:val="21"/>
                <w:highlight w:val="none"/>
                <w:lang w:val="en-US" w:eastAsia="zh-CN" w:bidi="ar-SA"/>
              </w:rPr>
            </w:pPr>
            <w:r>
              <w:rPr>
                <w:rFonts w:hint="eastAsia" w:ascii="Times New Roman" w:hAnsi="Times New Roman" w:cs="Times New Roman" w:eastAsiaTheme="minorEastAsia"/>
                <w:color w:val="auto"/>
                <w:kern w:val="2"/>
                <w:sz w:val="21"/>
                <w:szCs w:val="21"/>
                <w:highlight w:val="none"/>
                <w:lang w:val="en-US" w:eastAsia="zh-CN" w:bidi="ar-SA"/>
              </w:rPr>
              <w:t>序号</w:t>
            </w:r>
          </w:p>
        </w:tc>
        <w:tc>
          <w:tcPr>
            <w:tcW w:w="2235" w:type="dxa"/>
            <w:noWrap w:val="0"/>
            <w:vAlign w:val="center"/>
          </w:tcPr>
          <w:p w14:paraId="0CF070FB">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检测范围</w:t>
            </w:r>
          </w:p>
        </w:tc>
        <w:tc>
          <w:tcPr>
            <w:tcW w:w="1409" w:type="dxa"/>
            <w:noWrap w:val="0"/>
            <w:vAlign w:val="center"/>
          </w:tcPr>
          <w:p w14:paraId="10925A74">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建筑面积</w:t>
            </w:r>
          </w:p>
          <w:p w14:paraId="17583B9D">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（平方米）</w:t>
            </w:r>
          </w:p>
        </w:tc>
        <w:tc>
          <w:tcPr>
            <w:tcW w:w="1012" w:type="dxa"/>
            <w:noWrap w:val="0"/>
            <w:vAlign w:val="center"/>
          </w:tcPr>
          <w:p w14:paraId="0785F813">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检测次数</w:t>
            </w:r>
          </w:p>
        </w:tc>
        <w:tc>
          <w:tcPr>
            <w:tcW w:w="1121" w:type="dxa"/>
            <w:noWrap w:val="0"/>
            <w:vAlign w:val="center"/>
          </w:tcPr>
          <w:p w14:paraId="0BBABF83">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单价</w:t>
            </w:r>
          </w:p>
          <w:p w14:paraId="7AAD51F0">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（元）</w:t>
            </w:r>
          </w:p>
        </w:tc>
        <w:tc>
          <w:tcPr>
            <w:tcW w:w="1334" w:type="dxa"/>
            <w:noWrap w:val="0"/>
            <w:vAlign w:val="center"/>
          </w:tcPr>
          <w:p w14:paraId="35C3EE2D">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总价</w:t>
            </w:r>
          </w:p>
          <w:p w14:paraId="10429E3C">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（元）</w:t>
            </w:r>
          </w:p>
        </w:tc>
        <w:tc>
          <w:tcPr>
            <w:tcW w:w="904" w:type="dxa"/>
            <w:noWrap w:val="0"/>
            <w:vAlign w:val="center"/>
          </w:tcPr>
          <w:p w14:paraId="20775DBD">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color w:val="auto"/>
                <w:kern w:val="2"/>
                <w:sz w:val="21"/>
                <w:szCs w:val="21"/>
                <w:highlight w:val="none"/>
                <w:lang w:val="en-US" w:eastAsia="zh-CN" w:bidi="ar-SA"/>
              </w:rPr>
            </w:pPr>
            <w:r>
              <w:rPr>
                <w:rFonts w:hint="eastAsia" w:ascii="Times New Roman" w:hAnsi="Times New Roman" w:cs="Times New Roman" w:eastAsiaTheme="minorEastAsia"/>
                <w:color w:val="auto"/>
                <w:kern w:val="2"/>
                <w:sz w:val="21"/>
                <w:szCs w:val="21"/>
                <w:highlight w:val="none"/>
                <w:lang w:val="en-US" w:eastAsia="zh-CN" w:bidi="ar-SA"/>
              </w:rPr>
              <w:t>备注</w:t>
            </w:r>
          </w:p>
        </w:tc>
      </w:tr>
      <w:tr w14:paraId="085282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jc w:val="center"/>
        </w:trPr>
        <w:tc>
          <w:tcPr>
            <w:tcW w:w="600" w:type="dxa"/>
            <w:noWrap w:val="0"/>
            <w:vAlign w:val="center"/>
          </w:tcPr>
          <w:p w14:paraId="3C5A21E0">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color w:val="auto"/>
                <w:kern w:val="2"/>
                <w:sz w:val="21"/>
                <w:szCs w:val="21"/>
                <w:highlight w:val="none"/>
                <w:lang w:val="en-US" w:eastAsia="zh-CN" w:bidi="ar-SA"/>
              </w:rPr>
            </w:pPr>
            <w:r>
              <w:rPr>
                <w:rFonts w:hint="eastAsia" w:ascii="Times New Roman" w:hAnsi="Times New Roman" w:cs="Times New Roman" w:eastAsiaTheme="minorEastAsia"/>
                <w:color w:val="auto"/>
                <w:kern w:val="2"/>
                <w:sz w:val="21"/>
                <w:szCs w:val="21"/>
                <w:highlight w:val="none"/>
                <w:lang w:val="en-US" w:eastAsia="zh-CN" w:bidi="ar-SA"/>
              </w:rPr>
              <w:t>1</w:t>
            </w:r>
          </w:p>
        </w:tc>
        <w:tc>
          <w:tcPr>
            <w:tcW w:w="2235" w:type="dxa"/>
            <w:noWrap w:val="0"/>
            <w:vAlign w:val="center"/>
          </w:tcPr>
          <w:p w14:paraId="01EA5D72">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合肥体育中心</w:t>
            </w:r>
          </w:p>
        </w:tc>
        <w:tc>
          <w:tcPr>
            <w:tcW w:w="1409" w:type="dxa"/>
            <w:noWrap w:val="0"/>
            <w:vAlign w:val="center"/>
          </w:tcPr>
          <w:p w14:paraId="646F3D0A">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152800</w:t>
            </w:r>
          </w:p>
        </w:tc>
        <w:tc>
          <w:tcPr>
            <w:tcW w:w="1012" w:type="dxa"/>
            <w:noWrap w:val="0"/>
            <w:vAlign w:val="center"/>
          </w:tcPr>
          <w:p w14:paraId="36FD0F23">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2</w:t>
            </w:r>
          </w:p>
        </w:tc>
        <w:tc>
          <w:tcPr>
            <w:tcW w:w="1121" w:type="dxa"/>
            <w:noWrap w:val="0"/>
            <w:vAlign w:val="center"/>
          </w:tcPr>
          <w:p w14:paraId="1F2A8800">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17322.91</w:t>
            </w:r>
          </w:p>
        </w:tc>
        <w:tc>
          <w:tcPr>
            <w:tcW w:w="1334" w:type="dxa"/>
            <w:noWrap w:val="0"/>
            <w:vAlign w:val="center"/>
          </w:tcPr>
          <w:p w14:paraId="626A30A9">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34645.82</w:t>
            </w:r>
          </w:p>
        </w:tc>
        <w:tc>
          <w:tcPr>
            <w:tcW w:w="904" w:type="dxa"/>
            <w:noWrap w:val="0"/>
            <w:vAlign w:val="center"/>
          </w:tcPr>
          <w:p w14:paraId="4D07ADCF">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color w:val="auto"/>
                <w:kern w:val="2"/>
                <w:sz w:val="21"/>
                <w:szCs w:val="21"/>
                <w:highlight w:val="none"/>
                <w:lang w:val="en-US" w:eastAsia="zh-CN" w:bidi="ar-SA"/>
              </w:rPr>
            </w:pPr>
          </w:p>
        </w:tc>
      </w:tr>
      <w:tr w14:paraId="5B589C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6" w:hRule="atLeast"/>
          <w:jc w:val="center"/>
        </w:trPr>
        <w:tc>
          <w:tcPr>
            <w:tcW w:w="600" w:type="dxa"/>
            <w:noWrap w:val="0"/>
            <w:vAlign w:val="center"/>
          </w:tcPr>
          <w:p w14:paraId="7062F1F8">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color w:val="auto"/>
                <w:kern w:val="2"/>
                <w:sz w:val="21"/>
                <w:szCs w:val="21"/>
                <w:highlight w:val="none"/>
                <w:lang w:val="en-US" w:eastAsia="zh-CN" w:bidi="ar-SA"/>
              </w:rPr>
            </w:pPr>
            <w:r>
              <w:rPr>
                <w:rFonts w:hint="eastAsia" w:ascii="Times New Roman" w:hAnsi="Times New Roman" w:cs="Times New Roman" w:eastAsiaTheme="minorEastAsia"/>
                <w:color w:val="auto"/>
                <w:kern w:val="2"/>
                <w:sz w:val="21"/>
                <w:szCs w:val="21"/>
                <w:highlight w:val="none"/>
                <w:lang w:val="en-US" w:eastAsia="zh-CN" w:bidi="ar-SA"/>
              </w:rPr>
              <w:t>2</w:t>
            </w:r>
          </w:p>
        </w:tc>
        <w:tc>
          <w:tcPr>
            <w:tcW w:w="2235" w:type="dxa"/>
            <w:noWrap w:val="0"/>
            <w:vAlign w:val="center"/>
          </w:tcPr>
          <w:p w14:paraId="28A22FC4">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合肥青少年活动中心</w:t>
            </w:r>
          </w:p>
        </w:tc>
        <w:tc>
          <w:tcPr>
            <w:tcW w:w="1409" w:type="dxa"/>
            <w:noWrap w:val="0"/>
            <w:vAlign w:val="center"/>
          </w:tcPr>
          <w:p w14:paraId="5AE8BA2C">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50000</w:t>
            </w:r>
          </w:p>
        </w:tc>
        <w:tc>
          <w:tcPr>
            <w:tcW w:w="1012" w:type="dxa"/>
            <w:noWrap w:val="0"/>
            <w:vAlign w:val="center"/>
          </w:tcPr>
          <w:p w14:paraId="3F0FACC5">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2</w:t>
            </w:r>
          </w:p>
        </w:tc>
        <w:tc>
          <w:tcPr>
            <w:tcW w:w="1121" w:type="dxa"/>
            <w:noWrap w:val="0"/>
            <w:vAlign w:val="center"/>
          </w:tcPr>
          <w:p w14:paraId="31F1DD80">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5668.49</w:t>
            </w:r>
          </w:p>
        </w:tc>
        <w:tc>
          <w:tcPr>
            <w:tcW w:w="1334" w:type="dxa"/>
            <w:noWrap w:val="0"/>
            <w:vAlign w:val="center"/>
          </w:tcPr>
          <w:p w14:paraId="6408218D">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11336.98</w:t>
            </w:r>
          </w:p>
        </w:tc>
        <w:tc>
          <w:tcPr>
            <w:tcW w:w="904" w:type="dxa"/>
            <w:noWrap w:val="0"/>
            <w:vAlign w:val="center"/>
          </w:tcPr>
          <w:p w14:paraId="361EE332">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color w:val="auto"/>
                <w:kern w:val="2"/>
                <w:sz w:val="21"/>
                <w:szCs w:val="21"/>
                <w:highlight w:val="none"/>
                <w:lang w:val="en-US" w:eastAsia="zh-CN" w:bidi="ar-SA"/>
              </w:rPr>
            </w:pPr>
          </w:p>
        </w:tc>
      </w:tr>
      <w:tr w14:paraId="222E56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jc w:val="center"/>
        </w:trPr>
        <w:tc>
          <w:tcPr>
            <w:tcW w:w="600" w:type="dxa"/>
            <w:noWrap w:val="0"/>
            <w:vAlign w:val="center"/>
          </w:tcPr>
          <w:p w14:paraId="08FD7950">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color w:val="auto"/>
                <w:kern w:val="2"/>
                <w:sz w:val="21"/>
                <w:szCs w:val="21"/>
                <w:highlight w:val="none"/>
                <w:lang w:val="en-US" w:eastAsia="zh-CN" w:bidi="ar-SA"/>
              </w:rPr>
            </w:pPr>
            <w:r>
              <w:rPr>
                <w:rFonts w:hint="eastAsia" w:ascii="Times New Roman" w:hAnsi="Times New Roman" w:cs="Times New Roman" w:eastAsiaTheme="minorEastAsia"/>
                <w:color w:val="auto"/>
                <w:kern w:val="2"/>
                <w:sz w:val="21"/>
                <w:szCs w:val="21"/>
                <w:highlight w:val="none"/>
                <w:lang w:val="en-US" w:eastAsia="zh-CN" w:bidi="ar-SA"/>
              </w:rPr>
              <w:t>3</w:t>
            </w:r>
          </w:p>
        </w:tc>
        <w:tc>
          <w:tcPr>
            <w:tcW w:w="2235" w:type="dxa"/>
            <w:noWrap w:val="0"/>
            <w:vAlign w:val="center"/>
          </w:tcPr>
          <w:p w14:paraId="41686DDA">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合肥妇女儿童活动中心</w:t>
            </w:r>
          </w:p>
        </w:tc>
        <w:tc>
          <w:tcPr>
            <w:tcW w:w="1409" w:type="dxa"/>
            <w:noWrap w:val="0"/>
            <w:vAlign w:val="center"/>
          </w:tcPr>
          <w:p w14:paraId="59BE2E53">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53000</w:t>
            </w:r>
          </w:p>
        </w:tc>
        <w:tc>
          <w:tcPr>
            <w:tcW w:w="1012" w:type="dxa"/>
            <w:noWrap w:val="0"/>
            <w:vAlign w:val="center"/>
          </w:tcPr>
          <w:p w14:paraId="01197B5B">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2</w:t>
            </w:r>
          </w:p>
        </w:tc>
        <w:tc>
          <w:tcPr>
            <w:tcW w:w="1121" w:type="dxa"/>
            <w:noWrap w:val="0"/>
            <w:vAlign w:val="center"/>
          </w:tcPr>
          <w:p w14:paraId="4BD3FF5F">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6008.6</w:t>
            </w:r>
          </w:p>
        </w:tc>
        <w:tc>
          <w:tcPr>
            <w:tcW w:w="1334" w:type="dxa"/>
            <w:noWrap w:val="0"/>
            <w:vAlign w:val="center"/>
          </w:tcPr>
          <w:p w14:paraId="267F6F2A">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12017.2</w:t>
            </w:r>
          </w:p>
        </w:tc>
        <w:tc>
          <w:tcPr>
            <w:tcW w:w="904" w:type="dxa"/>
            <w:noWrap w:val="0"/>
            <w:vAlign w:val="center"/>
          </w:tcPr>
          <w:p w14:paraId="55A17133">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color w:val="auto"/>
                <w:kern w:val="2"/>
                <w:sz w:val="21"/>
                <w:szCs w:val="21"/>
                <w:highlight w:val="none"/>
                <w:lang w:val="en-US" w:eastAsia="zh-CN" w:bidi="ar-SA"/>
              </w:rPr>
            </w:pPr>
          </w:p>
        </w:tc>
      </w:tr>
      <w:tr w14:paraId="6D7448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8" w:hRule="atLeast"/>
          <w:jc w:val="center"/>
        </w:trPr>
        <w:tc>
          <w:tcPr>
            <w:tcW w:w="6377" w:type="dxa"/>
            <w:gridSpan w:val="5"/>
            <w:noWrap w:val="0"/>
            <w:vAlign w:val="top"/>
          </w:tcPr>
          <w:p w14:paraId="09F4AA21">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color w:val="auto"/>
                <w:kern w:val="2"/>
                <w:sz w:val="20"/>
                <w:szCs w:val="20"/>
                <w:highlight w:val="none"/>
                <w:lang w:val="en-US" w:eastAsia="zh-CN" w:bidi="ar-SA"/>
              </w:rPr>
            </w:pPr>
            <w:r>
              <w:rPr>
                <w:rFonts w:hint="eastAsia" w:ascii="Times New Roman" w:hAnsi="Times New Roman" w:cs="Times New Roman" w:eastAsiaTheme="minorEastAsia"/>
                <w:b/>
                <w:bCs/>
                <w:color w:val="auto"/>
                <w:kern w:val="2"/>
                <w:sz w:val="20"/>
                <w:szCs w:val="20"/>
                <w:highlight w:val="none"/>
                <w:lang w:val="en-US" w:eastAsia="zh-CN" w:bidi="ar-SA"/>
              </w:rPr>
              <w:t>合</w:t>
            </w:r>
            <w:r>
              <w:rPr>
                <w:rFonts w:hint="eastAsia" w:ascii="Times New Roman" w:hAnsi="Times New Roman" w:cs="Times New Roman"/>
                <w:b/>
                <w:bCs/>
                <w:color w:val="auto"/>
                <w:kern w:val="2"/>
                <w:sz w:val="20"/>
                <w:szCs w:val="20"/>
                <w:highlight w:val="none"/>
                <w:lang w:val="en-US" w:eastAsia="zh-CN" w:bidi="ar-SA"/>
              </w:rPr>
              <w:t>价（含税）</w:t>
            </w:r>
          </w:p>
        </w:tc>
        <w:tc>
          <w:tcPr>
            <w:tcW w:w="1334" w:type="dxa"/>
            <w:noWrap w:val="0"/>
            <w:vAlign w:val="top"/>
          </w:tcPr>
          <w:p w14:paraId="18C4071D">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color w:val="auto"/>
                <w:kern w:val="2"/>
                <w:sz w:val="20"/>
                <w:szCs w:val="20"/>
                <w:highlight w:val="none"/>
                <w:lang w:val="en-US" w:eastAsia="zh-CN" w:bidi="ar-SA"/>
              </w:rPr>
            </w:pPr>
            <w:r>
              <w:rPr>
                <w:rFonts w:hint="eastAsia" w:ascii="Times New Roman" w:hAnsi="Times New Roman" w:cs="Times New Roman"/>
                <w:color w:val="auto"/>
                <w:kern w:val="2"/>
                <w:sz w:val="20"/>
                <w:szCs w:val="20"/>
                <w:highlight w:val="none"/>
                <w:lang w:val="en-US" w:eastAsia="zh-CN" w:bidi="ar-SA"/>
              </w:rPr>
              <w:t>58000.00</w:t>
            </w:r>
          </w:p>
        </w:tc>
        <w:tc>
          <w:tcPr>
            <w:tcW w:w="904" w:type="dxa"/>
            <w:noWrap w:val="0"/>
            <w:vAlign w:val="top"/>
          </w:tcPr>
          <w:p w14:paraId="41AC7D45">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textAlignment w:val="auto"/>
              <w:rPr>
                <w:rFonts w:hint="eastAsia" w:ascii="Times New Roman" w:hAnsi="Times New Roman" w:cs="Times New Roman" w:eastAsiaTheme="minorEastAsia"/>
                <w:color w:val="auto"/>
                <w:kern w:val="2"/>
                <w:sz w:val="20"/>
                <w:szCs w:val="20"/>
                <w:highlight w:val="none"/>
                <w:lang w:val="en-US" w:eastAsia="zh-CN" w:bidi="ar-SA"/>
              </w:rPr>
            </w:pPr>
          </w:p>
        </w:tc>
      </w:tr>
    </w:tbl>
    <w:p w14:paraId="78189A99">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textAlignment w:val="auto"/>
        <w:rPr>
          <w:rFonts w:hint="default" w:ascii="仿宋_GB2312" w:hAnsi="仿宋_GB2312" w:eastAsia="仿宋_GB2312" w:cs="仿宋_GB2312"/>
          <w:color w:val="auto"/>
          <w:kern w:val="2"/>
          <w:sz w:val="28"/>
          <w:szCs w:val="28"/>
          <w:highlight w:val="none"/>
          <w:lang w:val="en-US" w:eastAsia="zh-CN" w:bidi="ar-SA"/>
        </w:rPr>
      </w:pPr>
      <w:r>
        <w:rPr>
          <w:rFonts w:hint="eastAsia" w:ascii="Times New Roman" w:hAnsi="Times New Roman" w:cs="Times New Roman" w:eastAsiaTheme="minorEastAsia"/>
          <w:b/>
          <w:bCs/>
          <w:color w:val="auto"/>
          <w:kern w:val="2"/>
          <w:sz w:val="21"/>
          <w:szCs w:val="21"/>
          <w:highlight w:val="none"/>
          <w:lang w:val="en-US" w:eastAsia="zh-CN" w:bidi="ar-SA"/>
        </w:rPr>
        <w:t>备注</w:t>
      </w:r>
      <w:r>
        <w:rPr>
          <w:rFonts w:hint="eastAsia" w:ascii="Times New Roman" w:hAnsi="Times New Roman" w:cs="Times New Roman" w:eastAsiaTheme="minorEastAsia"/>
          <w:color w:val="auto"/>
          <w:kern w:val="2"/>
          <w:sz w:val="21"/>
          <w:szCs w:val="21"/>
          <w:highlight w:val="none"/>
          <w:lang w:val="en-US" w:eastAsia="zh-CN" w:bidi="ar-SA"/>
        </w:rPr>
        <w:t>：投标人需自行勘察现场</w:t>
      </w:r>
      <w:r>
        <w:rPr>
          <w:rFonts w:hint="eastAsia" w:ascii="Times New Roman" w:hAnsi="Times New Roman" w:cs="Times New Roman"/>
          <w:color w:val="auto"/>
          <w:kern w:val="2"/>
          <w:sz w:val="21"/>
          <w:szCs w:val="21"/>
          <w:highlight w:val="none"/>
          <w:lang w:val="en-US" w:eastAsia="zh-CN" w:bidi="ar-SA"/>
        </w:rPr>
        <w:t>，</w:t>
      </w:r>
      <w:r>
        <w:rPr>
          <w:rFonts w:hint="eastAsia" w:ascii="Times New Roman" w:hAnsi="Times New Roman" w:cs="Times New Roman" w:eastAsiaTheme="minorEastAsia"/>
          <w:color w:val="auto"/>
          <w:kern w:val="2"/>
          <w:sz w:val="21"/>
          <w:szCs w:val="21"/>
          <w:highlight w:val="none"/>
          <w:lang w:val="en-US" w:eastAsia="zh-CN" w:bidi="ar-SA"/>
        </w:rPr>
        <w:t>合肥体育中心、合肥青少年活动中心及合肥妇女儿童活动中心</w:t>
      </w:r>
      <w:r>
        <w:rPr>
          <w:rFonts w:hint="eastAsia" w:ascii="Times New Roman" w:hAnsi="Times New Roman" w:cs="Times New Roman"/>
          <w:color w:val="auto"/>
          <w:kern w:val="2"/>
          <w:sz w:val="21"/>
          <w:szCs w:val="21"/>
          <w:highlight w:val="none"/>
          <w:lang w:val="en-US" w:eastAsia="zh-CN" w:bidi="ar-SA"/>
        </w:rPr>
        <w:t>单独报价，</w:t>
      </w:r>
      <w:r>
        <w:rPr>
          <w:rFonts w:hint="eastAsia" w:ascii="Times New Roman" w:hAnsi="Times New Roman" w:cs="Times New Roman"/>
          <w:b/>
          <w:bCs/>
          <w:color w:val="auto"/>
          <w:kern w:val="2"/>
          <w:sz w:val="21"/>
          <w:szCs w:val="21"/>
          <w:highlight w:val="none"/>
          <w:lang w:val="en-US" w:eastAsia="zh-CN" w:bidi="ar-SA"/>
        </w:rPr>
        <w:t>每个场馆单价及总价</w:t>
      </w:r>
      <w:r>
        <w:rPr>
          <w:rFonts w:hint="eastAsia" w:ascii="Times New Roman" w:hAnsi="Times New Roman" w:cs="Times New Roman"/>
          <w:color w:val="auto"/>
          <w:kern w:val="2"/>
          <w:sz w:val="21"/>
          <w:szCs w:val="21"/>
          <w:highlight w:val="none"/>
          <w:lang w:val="en-US" w:eastAsia="zh-CN" w:bidi="ar-SA"/>
        </w:rPr>
        <w:t>均不应超过控制价。</w:t>
      </w:r>
    </w:p>
    <w:p w14:paraId="17C670C4">
      <w:pPr>
        <w:pStyle w:val="21"/>
        <w:keepNext w:val="0"/>
        <w:keepLines w:val="0"/>
        <w:pageBreakBefore w:val="0"/>
        <w:widowControl w:val="0"/>
        <w:numPr>
          <w:ilvl w:val="0"/>
          <w:numId w:val="0"/>
        </w:numPr>
        <w:kinsoku/>
        <w:wordWrap/>
        <w:overflowPunct/>
        <w:topLinePunct w:val="0"/>
        <w:autoSpaceDE/>
        <w:autoSpaceDN/>
        <w:bidi w:val="0"/>
        <w:adjustRightInd/>
        <w:snapToGrid/>
        <w:spacing w:before="80" w:after="80"/>
        <w:ind w:leftChars="0"/>
        <w:textAlignment w:val="auto"/>
        <w:rPr>
          <w:rFonts w:hint="eastAsia" w:ascii="Times New Roman" w:hAnsi="Times New Roman" w:cs="Times New Roman" w:eastAsiaTheme="minorEastAsia"/>
          <w:b/>
          <w:color w:val="auto"/>
          <w:kern w:val="2"/>
          <w:sz w:val="24"/>
          <w:szCs w:val="24"/>
          <w:highlight w:val="none"/>
          <w:lang w:val="en-US" w:eastAsia="zh-CN" w:bidi="ar-SA"/>
        </w:rPr>
      </w:pPr>
      <w:r>
        <w:rPr>
          <w:rFonts w:hint="eastAsia" w:ascii="Times New Roman" w:hAnsi="Times New Roman" w:cs="Times New Roman" w:eastAsiaTheme="minorEastAsia"/>
          <w:b/>
          <w:color w:val="auto"/>
          <w:kern w:val="2"/>
          <w:sz w:val="24"/>
          <w:szCs w:val="24"/>
          <w:highlight w:val="none"/>
          <w:lang w:val="en-US" w:eastAsia="zh-CN" w:bidi="ar-SA"/>
        </w:rPr>
        <w:t>五、付款方式：</w:t>
      </w:r>
    </w:p>
    <w:p w14:paraId="420B5EAF">
      <w:pPr>
        <w:spacing w:line="440" w:lineRule="exact"/>
        <w:ind w:firstLine="420" w:firstLineChars="200"/>
        <w:rPr>
          <w:rFonts w:ascii="Times New Roman" w:hAnsi="Times New Roman" w:cs="Times New Roman"/>
          <w:color w:val="auto"/>
          <w:sz w:val="21"/>
          <w:szCs w:val="22"/>
          <w:highlight w:val="none"/>
        </w:rPr>
      </w:pPr>
      <w:r>
        <w:rPr>
          <w:rFonts w:ascii="Times New Roman" w:hAnsi="Times New Roman" w:cs="Times New Roman"/>
          <w:color w:val="auto"/>
          <w:sz w:val="21"/>
          <w:szCs w:val="22"/>
          <w:highlight w:val="none"/>
        </w:rPr>
        <w:t>合同签订后，</w:t>
      </w:r>
      <w:r>
        <w:rPr>
          <w:rFonts w:hint="eastAsia" w:ascii="Times New Roman" w:hAnsi="Times New Roman" w:cs="Times New Roman"/>
          <w:color w:val="auto"/>
          <w:sz w:val="21"/>
          <w:szCs w:val="22"/>
          <w:highlight w:val="none"/>
          <w:lang w:val="en-US" w:eastAsia="zh-CN"/>
        </w:rPr>
        <w:t>投标人按招标人要求时间进行建筑物防雷检测服务，每次检测完成并出具合格的检测报告后，支付相应价款的100%</w:t>
      </w:r>
      <w:r>
        <w:rPr>
          <w:rFonts w:ascii="Times New Roman" w:hAnsi="Times New Roman" w:cs="Times New Roman"/>
          <w:color w:val="auto"/>
          <w:sz w:val="21"/>
          <w:szCs w:val="22"/>
          <w:highlight w:val="none"/>
        </w:rPr>
        <w:t>。</w:t>
      </w:r>
    </w:p>
    <w:p w14:paraId="70474912">
      <w:pPr>
        <w:spacing w:line="440" w:lineRule="exact"/>
        <w:ind w:firstLine="420" w:firstLineChars="200"/>
        <w:rPr>
          <w:rFonts w:ascii="Times New Roman" w:hAnsi="Times New Roman" w:cs="Times New Roman"/>
          <w:color w:val="auto"/>
          <w:sz w:val="21"/>
          <w:szCs w:val="22"/>
          <w:highlight w:val="none"/>
        </w:rPr>
      </w:pPr>
      <w:r>
        <w:rPr>
          <w:rFonts w:ascii="Times New Roman" w:hAnsi="Times New Roman" w:cs="Times New Roman"/>
          <w:color w:val="auto"/>
          <w:sz w:val="21"/>
          <w:szCs w:val="22"/>
          <w:highlight w:val="none"/>
        </w:rPr>
        <w:t>注：（1）在</w:t>
      </w:r>
      <w:r>
        <w:rPr>
          <w:rFonts w:hint="eastAsia" w:ascii="Times New Roman" w:hAnsi="Times New Roman" w:cs="Times New Roman"/>
          <w:color w:val="auto"/>
          <w:sz w:val="21"/>
          <w:szCs w:val="22"/>
          <w:highlight w:val="none"/>
          <w:lang w:eastAsia="zh-CN"/>
        </w:rPr>
        <w:t>招标人</w:t>
      </w:r>
      <w:r>
        <w:rPr>
          <w:rFonts w:ascii="Times New Roman" w:hAnsi="Times New Roman" w:cs="Times New Roman"/>
          <w:color w:val="auto"/>
          <w:sz w:val="21"/>
          <w:szCs w:val="22"/>
          <w:highlight w:val="none"/>
        </w:rPr>
        <w:t>付款前，中标人需向</w:t>
      </w:r>
      <w:r>
        <w:rPr>
          <w:rFonts w:hint="eastAsia" w:ascii="Times New Roman" w:hAnsi="Times New Roman" w:cs="Times New Roman"/>
          <w:color w:val="auto"/>
          <w:sz w:val="21"/>
          <w:szCs w:val="22"/>
          <w:highlight w:val="none"/>
          <w:lang w:eastAsia="zh-CN"/>
        </w:rPr>
        <w:t>招标人</w:t>
      </w:r>
      <w:r>
        <w:rPr>
          <w:rFonts w:ascii="Times New Roman" w:hAnsi="Times New Roman" w:cs="Times New Roman"/>
          <w:color w:val="auto"/>
          <w:sz w:val="21"/>
          <w:szCs w:val="22"/>
          <w:highlight w:val="none"/>
        </w:rPr>
        <w:t>交付等额的增值税专用发票，否则</w:t>
      </w:r>
      <w:r>
        <w:rPr>
          <w:rFonts w:hint="eastAsia" w:ascii="Times New Roman" w:hAnsi="Times New Roman" w:cs="Times New Roman"/>
          <w:color w:val="auto"/>
          <w:sz w:val="21"/>
          <w:szCs w:val="22"/>
          <w:highlight w:val="none"/>
          <w:lang w:eastAsia="zh-CN"/>
        </w:rPr>
        <w:t>招标人</w:t>
      </w:r>
      <w:r>
        <w:rPr>
          <w:rFonts w:ascii="Times New Roman" w:hAnsi="Times New Roman" w:cs="Times New Roman"/>
          <w:color w:val="auto"/>
          <w:sz w:val="21"/>
          <w:szCs w:val="22"/>
          <w:highlight w:val="none"/>
        </w:rPr>
        <w:t>有权拒绝或者延迟付款，且不承担违约责任。</w:t>
      </w:r>
    </w:p>
    <w:p w14:paraId="20E24DCA">
      <w:pPr>
        <w:spacing w:line="440" w:lineRule="exact"/>
        <w:ind w:firstLine="420" w:firstLineChars="200"/>
        <w:rPr>
          <w:rFonts w:ascii="Times New Roman" w:hAnsi="Times New Roman" w:cs="Times New Roman"/>
          <w:color w:val="auto"/>
          <w:sz w:val="21"/>
          <w:szCs w:val="22"/>
          <w:highlight w:val="none"/>
        </w:rPr>
      </w:pPr>
      <w:r>
        <w:rPr>
          <w:rFonts w:ascii="Times New Roman" w:hAnsi="Times New Roman" w:cs="Times New Roman"/>
          <w:color w:val="auto"/>
          <w:sz w:val="21"/>
          <w:szCs w:val="22"/>
          <w:highlight w:val="none"/>
        </w:rPr>
        <w:t>（2）投标人提交的投标文件中如有关于付款条件的表述与</w:t>
      </w:r>
      <w:r>
        <w:rPr>
          <w:rFonts w:hint="eastAsia" w:ascii="Times New Roman" w:hAnsi="Times New Roman" w:cs="Times New Roman"/>
          <w:color w:val="auto"/>
          <w:sz w:val="21"/>
          <w:szCs w:val="22"/>
          <w:highlight w:val="none"/>
          <w:lang w:eastAsia="zh-CN"/>
        </w:rPr>
        <w:t>询比文件</w:t>
      </w:r>
      <w:r>
        <w:rPr>
          <w:rFonts w:ascii="Times New Roman" w:hAnsi="Times New Roman" w:cs="Times New Roman"/>
          <w:color w:val="auto"/>
          <w:sz w:val="21"/>
          <w:szCs w:val="22"/>
          <w:highlight w:val="none"/>
        </w:rPr>
        <w:t>规定不符，投标无效。</w:t>
      </w:r>
    </w:p>
    <w:bookmarkEnd w:id="12"/>
    <w:p w14:paraId="367C54E5">
      <w:pPr>
        <w:spacing w:line="360" w:lineRule="auto"/>
        <w:ind w:firstLine="420" w:firstLineChars="200"/>
        <w:rPr>
          <w:rFonts w:ascii="Times New Roman" w:hAnsi="Times New Roman"/>
          <w:color w:val="auto"/>
          <w:highlight w:val="none"/>
        </w:rPr>
      </w:pPr>
    </w:p>
    <w:p w14:paraId="5A77D9AB">
      <w:pPr>
        <w:spacing w:line="240" w:lineRule="auto"/>
        <w:jc w:val="left"/>
        <w:outlineLvl w:val="9"/>
        <w:rPr>
          <w:rFonts w:ascii="Times New Roman" w:hAnsi="Times New Roman" w:cs="Times New Roman" w:eastAsiaTheme="minorEastAsia"/>
          <w:b/>
          <w:color w:val="auto"/>
          <w:sz w:val="28"/>
          <w:highlight w:val="none"/>
        </w:rPr>
      </w:pPr>
      <w:bookmarkStart w:id="13" w:name="_Toc17615"/>
      <w:r>
        <w:rPr>
          <w:rFonts w:ascii="Times New Roman" w:hAnsi="Times New Roman" w:cs="Times New Roman" w:eastAsiaTheme="minorEastAsia"/>
          <w:b/>
          <w:color w:val="auto"/>
          <w:sz w:val="28"/>
          <w:highlight w:val="none"/>
        </w:rPr>
        <w:br w:type="page"/>
      </w:r>
    </w:p>
    <w:p w14:paraId="05740086">
      <w:pPr>
        <w:spacing w:line="360" w:lineRule="auto"/>
        <w:jc w:val="center"/>
        <w:outlineLvl w:val="1"/>
        <w:rPr>
          <w:rFonts w:ascii="Times New Roman" w:hAnsi="Times New Roman" w:cs="Times New Roman" w:eastAsiaTheme="minorEastAsia"/>
          <w:b/>
          <w:color w:val="auto"/>
          <w:sz w:val="28"/>
          <w:highlight w:val="none"/>
        </w:rPr>
      </w:pPr>
      <w:r>
        <w:rPr>
          <w:rFonts w:ascii="Times New Roman" w:hAnsi="Times New Roman" w:cs="Times New Roman" w:eastAsiaTheme="minorEastAsia"/>
          <w:b/>
          <w:color w:val="auto"/>
          <w:sz w:val="28"/>
          <w:highlight w:val="none"/>
        </w:rPr>
        <w:t>第四章  评审方法和标准</w:t>
      </w:r>
      <w:bookmarkEnd w:id="13"/>
    </w:p>
    <w:p w14:paraId="1153B060">
      <w:pPr>
        <w:spacing w:line="360" w:lineRule="auto"/>
        <w:ind w:firstLine="437"/>
        <w:outlineLvl w:val="2"/>
        <w:rPr>
          <w:rFonts w:ascii="Times New Roman" w:hAnsi="Times New Roman" w:cs="Times New Roman" w:eastAsiaTheme="minorEastAsia"/>
          <w:b/>
          <w:color w:val="auto"/>
          <w:sz w:val="24"/>
          <w:highlight w:val="none"/>
        </w:rPr>
      </w:pPr>
      <w:r>
        <w:rPr>
          <w:rFonts w:ascii="Times New Roman" w:hAnsi="Times New Roman" w:cs="Times New Roman" w:eastAsiaTheme="minorEastAsia"/>
          <w:b/>
          <w:color w:val="auto"/>
          <w:sz w:val="24"/>
          <w:highlight w:val="none"/>
        </w:rPr>
        <w:t>一、总则</w:t>
      </w:r>
    </w:p>
    <w:p w14:paraId="286219D7">
      <w:pPr>
        <w:spacing w:line="360" w:lineRule="auto"/>
        <w:ind w:firstLine="420" w:firstLineChars="200"/>
        <w:rPr>
          <w:rFonts w:ascii="Times New Roman" w:hAnsi="Times New Roman" w:cs="Times New Roman" w:eastAsiaTheme="minorEastAsia"/>
          <w:color w:val="auto"/>
          <w:szCs w:val="16"/>
          <w:highlight w:val="none"/>
        </w:rPr>
      </w:pPr>
      <w:r>
        <w:rPr>
          <w:rFonts w:ascii="Times New Roman" w:hAnsi="Times New Roman" w:cs="Times New Roman" w:eastAsiaTheme="minorEastAsia"/>
          <w:color w:val="auto"/>
          <w:szCs w:val="16"/>
          <w:highlight w:val="none"/>
        </w:rPr>
        <w:t>本项目将按照</w:t>
      </w:r>
      <w:r>
        <w:rPr>
          <w:rFonts w:hint="eastAsia" w:ascii="Times New Roman" w:hAnsi="Times New Roman" w:cs="Times New Roman"/>
          <w:color w:val="auto"/>
          <w:szCs w:val="16"/>
          <w:highlight w:val="none"/>
          <w:lang w:eastAsia="zh-CN"/>
        </w:rPr>
        <w:t>询比</w:t>
      </w:r>
      <w:r>
        <w:rPr>
          <w:rFonts w:ascii="Times New Roman" w:hAnsi="Times New Roman" w:cs="Times New Roman" w:eastAsiaTheme="minorEastAsia"/>
          <w:color w:val="auto"/>
          <w:szCs w:val="16"/>
          <w:highlight w:val="none"/>
        </w:rPr>
        <w:t>文件的相关要求及本章的规定评审。</w:t>
      </w:r>
    </w:p>
    <w:p w14:paraId="22E67557">
      <w:pPr>
        <w:spacing w:line="360" w:lineRule="auto"/>
        <w:ind w:firstLine="437"/>
        <w:outlineLvl w:val="2"/>
        <w:rPr>
          <w:rFonts w:ascii="Times New Roman" w:hAnsi="Times New Roman" w:cs="Times New Roman" w:eastAsiaTheme="minorEastAsia"/>
          <w:b/>
          <w:color w:val="auto"/>
          <w:sz w:val="24"/>
          <w:highlight w:val="none"/>
        </w:rPr>
      </w:pPr>
      <w:r>
        <w:rPr>
          <w:rFonts w:ascii="Times New Roman" w:hAnsi="Times New Roman" w:cs="Times New Roman" w:eastAsiaTheme="minorEastAsia"/>
          <w:b/>
          <w:color w:val="auto"/>
          <w:sz w:val="24"/>
          <w:highlight w:val="none"/>
        </w:rPr>
        <w:t>二、评审方法</w:t>
      </w:r>
    </w:p>
    <w:p w14:paraId="4B859154">
      <w:pPr>
        <w:spacing w:line="360" w:lineRule="auto"/>
        <w:ind w:firstLine="420" w:firstLineChars="200"/>
        <w:rPr>
          <w:rFonts w:ascii="Times New Roman" w:hAnsi="Times New Roman" w:cs="Times New Roman" w:eastAsiaTheme="minorEastAsia"/>
          <w:color w:val="auto"/>
          <w:szCs w:val="16"/>
          <w:highlight w:val="none"/>
        </w:rPr>
      </w:pPr>
      <w:bookmarkStart w:id="14" w:name="_Hlk23204339"/>
      <w:r>
        <w:rPr>
          <w:rFonts w:ascii="Times New Roman" w:hAnsi="Times New Roman" w:cs="Times New Roman" w:eastAsiaTheme="minorEastAsia"/>
          <w:color w:val="auto"/>
          <w:szCs w:val="16"/>
          <w:highlight w:val="none"/>
        </w:rPr>
        <w:t>1.本次项目评审采用</w:t>
      </w:r>
      <w:r>
        <w:rPr>
          <w:rFonts w:ascii="Times New Roman" w:hAnsi="Times New Roman" w:cs="Times New Roman" w:eastAsiaTheme="minorEastAsia"/>
          <w:b/>
          <w:color w:val="auto"/>
          <w:szCs w:val="16"/>
          <w:highlight w:val="none"/>
        </w:rPr>
        <w:t>最低</w:t>
      </w:r>
      <w:r>
        <w:rPr>
          <w:rFonts w:hint="eastAsia" w:ascii="Times New Roman" w:hAnsi="Times New Roman" w:cs="Times New Roman" w:eastAsiaTheme="minorEastAsia"/>
          <w:b/>
          <w:color w:val="auto"/>
          <w:szCs w:val="16"/>
          <w:highlight w:val="none"/>
        </w:rPr>
        <w:t>投标</w:t>
      </w:r>
      <w:r>
        <w:rPr>
          <w:rFonts w:ascii="Times New Roman" w:hAnsi="Times New Roman" w:cs="Times New Roman" w:eastAsiaTheme="minorEastAsia"/>
          <w:b/>
          <w:color w:val="auto"/>
          <w:szCs w:val="16"/>
          <w:highlight w:val="none"/>
        </w:rPr>
        <w:t>价法</w:t>
      </w:r>
      <w:r>
        <w:rPr>
          <w:rFonts w:ascii="Times New Roman" w:hAnsi="Times New Roman" w:cs="Times New Roman" w:eastAsiaTheme="minorEastAsia"/>
          <w:color w:val="auto"/>
          <w:szCs w:val="16"/>
          <w:highlight w:val="none"/>
        </w:rPr>
        <w:t>作为对投标人投标文件的比较方法。</w:t>
      </w:r>
    </w:p>
    <w:p w14:paraId="24D23D1A">
      <w:pPr>
        <w:spacing w:line="360" w:lineRule="auto"/>
        <w:ind w:firstLine="420" w:firstLineChars="200"/>
        <w:rPr>
          <w:rFonts w:ascii="Times New Roman" w:hAnsi="Times New Roman" w:cs="Times New Roman" w:eastAsiaTheme="minorEastAsia"/>
          <w:color w:val="auto"/>
          <w:szCs w:val="16"/>
          <w:highlight w:val="none"/>
        </w:rPr>
      </w:pPr>
      <w:r>
        <w:rPr>
          <w:rFonts w:ascii="Times New Roman" w:hAnsi="Times New Roman" w:cs="Times New Roman" w:eastAsiaTheme="minorEastAsia"/>
          <w:color w:val="auto"/>
          <w:szCs w:val="16"/>
          <w:highlight w:val="none"/>
        </w:rPr>
        <w:t>2.评审小组按照“客观公正，实事求是”的原则，评价参加本次</w:t>
      </w:r>
      <w:r>
        <w:rPr>
          <w:rFonts w:hint="eastAsia" w:ascii="Times New Roman" w:hAnsi="Times New Roman" w:cs="Times New Roman"/>
          <w:color w:val="auto"/>
          <w:szCs w:val="16"/>
          <w:highlight w:val="none"/>
          <w:lang w:eastAsia="zh-CN"/>
        </w:rPr>
        <w:t>询比</w:t>
      </w:r>
      <w:r>
        <w:rPr>
          <w:rFonts w:ascii="Times New Roman" w:hAnsi="Times New Roman" w:cs="Times New Roman" w:eastAsiaTheme="minorEastAsia"/>
          <w:color w:val="auto"/>
          <w:szCs w:val="16"/>
          <w:highlight w:val="none"/>
        </w:rPr>
        <w:t>的投标人所提供的产品或服务价格、性能、质量、服务及对</w:t>
      </w:r>
      <w:r>
        <w:rPr>
          <w:rFonts w:hint="eastAsia" w:ascii="Times New Roman" w:hAnsi="Times New Roman" w:cs="Times New Roman"/>
          <w:color w:val="auto"/>
          <w:szCs w:val="16"/>
          <w:highlight w:val="none"/>
          <w:lang w:eastAsia="zh-CN"/>
        </w:rPr>
        <w:t>询比</w:t>
      </w:r>
      <w:r>
        <w:rPr>
          <w:rFonts w:ascii="Times New Roman" w:hAnsi="Times New Roman" w:cs="Times New Roman" w:eastAsiaTheme="minorEastAsia"/>
          <w:color w:val="auto"/>
          <w:szCs w:val="16"/>
          <w:highlight w:val="none"/>
        </w:rPr>
        <w:t>文件的符合性及响应性。</w:t>
      </w:r>
    </w:p>
    <w:p w14:paraId="79393F5C">
      <w:pPr>
        <w:spacing w:line="360" w:lineRule="auto"/>
        <w:ind w:firstLine="420" w:firstLineChars="200"/>
        <w:rPr>
          <w:rFonts w:ascii="Times New Roman" w:hAnsi="Times New Roman" w:cs="Times New Roman" w:eastAsiaTheme="minorEastAsia"/>
          <w:color w:val="auto"/>
          <w:szCs w:val="16"/>
          <w:highlight w:val="none"/>
        </w:rPr>
      </w:pPr>
      <w:r>
        <w:rPr>
          <w:rFonts w:ascii="Times New Roman" w:hAnsi="Times New Roman" w:cs="Times New Roman" w:eastAsiaTheme="minorEastAsia"/>
          <w:color w:val="auto"/>
          <w:szCs w:val="16"/>
          <w:highlight w:val="none"/>
        </w:rPr>
        <w:t>3.评审小组应认真研究</w:t>
      </w:r>
      <w:r>
        <w:rPr>
          <w:rFonts w:hint="eastAsia" w:ascii="Times New Roman" w:hAnsi="Times New Roman" w:cs="Times New Roman"/>
          <w:color w:val="auto"/>
          <w:szCs w:val="16"/>
          <w:highlight w:val="none"/>
          <w:lang w:eastAsia="zh-CN"/>
        </w:rPr>
        <w:t>询比</w:t>
      </w:r>
      <w:r>
        <w:rPr>
          <w:rFonts w:ascii="Times New Roman" w:hAnsi="Times New Roman" w:cs="Times New Roman" w:eastAsiaTheme="minorEastAsia"/>
          <w:color w:val="auto"/>
          <w:szCs w:val="16"/>
          <w:highlight w:val="none"/>
        </w:rPr>
        <w:t>文件的要求。</w:t>
      </w:r>
    </w:p>
    <w:p w14:paraId="11BDDCA0">
      <w:pPr>
        <w:spacing w:line="360" w:lineRule="auto"/>
        <w:ind w:firstLine="420" w:firstLineChars="200"/>
        <w:rPr>
          <w:rFonts w:ascii="Times New Roman" w:hAnsi="Times New Roman" w:cs="Times New Roman" w:eastAsiaTheme="minorEastAsia"/>
          <w:color w:val="auto"/>
          <w:szCs w:val="16"/>
          <w:highlight w:val="none"/>
        </w:rPr>
      </w:pPr>
      <w:r>
        <w:rPr>
          <w:rFonts w:ascii="Times New Roman" w:hAnsi="Times New Roman" w:cs="Times New Roman" w:eastAsiaTheme="minorEastAsia"/>
          <w:color w:val="auto"/>
          <w:szCs w:val="16"/>
          <w:highlight w:val="none"/>
        </w:rPr>
        <w:t>4.有效投标应符合以下原则：</w:t>
      </w:r>
    </w:p>
    <w:p w14:paraId="2BBF9431">
      <w:pPr>
        <w:spacing w:line="360" w:lineRule="auto"/>
        <w:ind w:firstLine="420" w:firstLineChars="200"/>
        <w:rPr>
          <w:rFonts w:ascii="Times New Roman" w:hAnsi="Times New Roman" w:cs="Times New Roman" w:eastAsiaTheme="minorEastAsia"/>
          <w:color w:val="auto"/>
          <w:szCs w:val="16"/>
          <w:highlight w:val="none"/>
        </w:rPr>
      </w:pPr>
      <w:r>
        <w:rPr>
          <w:rFonts w:ascii="Times New Roman" w:hAnsi="Times New Roman" w:cs="Times New Roman" w:eastAsiaTheme="minorEastAsia"/>
          <w:color w:val="auto"/>
          <w:szCs w:val="16"/>
          <w:highlight w:val="none"/>
        </w:rPr>
        <w:t>4.1满足</w:t>
      </w:r>
      <w:r>
        <w:rPr>
          <w:rFonts w:hint="eastAsia" w:ascii="Times New Roman" w:hAnsi="Times New Roman" w:cs="Times New Roman"/>
          <w:color w:val="auto"/>
          <w:szCs w:val="16"/>
          <w:highlight w:val="none"/>
          <w:lang w:eastAsia="zh-CN"/>
        </w:rPr>
        <w:t>询比</w:t>
      </w:r>
      <w:r>
        <w:rPr>
          <w:rFonts w:ascii="Times New Roman" w:hAnsi="Times New Roman" w:cs="Times New Roman" w:eastAsiaTheme="minorEastAsia"/>
          <w:color w:val="auto"/>
          <w:szCs w:val="16"/>
          <w:highlight w:val="none"/>
        </w:rPr>
        <w:t>文件的实质性要求；</w:t>
      </w:r>
    </w:p>
    <w:p w14:paraId="5031B36B">
      <w:pPr>
        <w:spacing w:line="360" w:lineRule="auto"/>
        <w:ind w:firstLine="420" w:firstLineChars="200"/>
        <w:rPr>
          <w:rFonts w:ascii="Times New Roman" w:hAnsi="Times New Roman" w:cs="Times New Roman" w:eastAsiaTheme="minorEastAsia"/>
          <w:color w:val="auto"/>
          <w:szCs w:val="16"/>
          <w:highlight w:val="none"/>
        </w:rPr>
      </w:pPr>
      <w:r>
        <w:rPr>
          <w:rFonts w:ascii="Times New Roman" w:hAnsi="Times New Roman" w:cs="Times New Roman" w:eastAsiaTheme="minorEastAsia"/>
          <w:color w:val="auto"/>
          <w:szCs w:val="16"/>
          <w:highlight w:val="none"/>
        </w:rPr>
        <w:t>4.2无重大偏离、保留或招标人不能接受的附加条件；</w:t>
      </w:r>
    </w:p>
    <w:p w14:paraId="40F5B16A">
      <w:pPr>
        <w:spacing w:line="360" w:lineRule="auto"/>
        <w:ind w:firstLine="420" w:firstLineChars="200"/>
        <w:rPr>
          <w:rFonts w:ascii="Times New Roman" w:hAnsi="Times New Roman" w:cs="Times New Roman" w:eastAsiaTheme="minorEastAsia"/>
          <w:color w:val="auto"/>
          <w:szCs w:val="16"/>
          <w:highlight w:val="none"/>
        </w:rPr>
      </w:pPr>
      <w:r>
        <w:rPr>
          <w:rFonts w:ascii="Times New Roman" w:hAnsi="Times New Roman" w:cs="Times New Roman" w:eastAsiaTheme="minorEastAsia"/>
          <w:color w:val="auto"/>
          <w:szCs w:val="16"/>
          <w:highlight w:val="none"/>
        </w:rPr>
        <w:t>4.3通过投标有效性评审；</w:t>
      </w:r>
    </w:p>
    <w:p w14:paraId="0DEA86B3">
      <w:pPr>
        <w:spacing w:line="360" w:lineRule="auto"/>
        <w:ind w:firstLine="420" w:firstLineChars="200"/>
        <w:rPr>
          <w:rFonts w:ascii="Times New Roman" w:hAnsi="Times New Roman" w:cs="Times New Roman" w:eastAsiaTheme="minorEastAsia"/>
          <w:color w:val="auto"/>
          <w:szCs w:val="16"/>
          <w:highlight w:val="none"/>
        </w:rPr>
      </w:pPr>
      <w:r>
        <w:rPr>
          <w:rFonts w:ascii="Times New Roman" w:hAnsi="Times New Roman" w:cs="Times New Roman" w:eastAsiaTheme="minorEastAsia"/>
          <w:color w:val="auto"/>
          <w:szCs w:val="16"/>
          <w:highlight w:val="none"/>
        </w:rPr>
        <w:t>4.4评审小组依据</w:t>
      </w:r>
      <w:r>
        <w:rPr>
          <w:rFonts w:hint="eastAsia" w:ascii="Times New Roman" w:hAnsi="Times New Roman" w:cs="Times New Roman"/>
          <w:color w:val="auto"/>
          <w:szCs w:val="16"/>
          <w:highlight w:val="none"/>
          <w:lang w:eastAsia="zh-CN"/>
        </w:rPr>
        <w:t>询比</w:t>
      </w:r>
      <w:r>
        <w:rPr>
          <w:rFonts w:ascii="Times New Roman" w:hAnsi="Times New Roman" w:cs="Times New Roman" w:eastAsiaTheme="minorEastAsia"/>
          <w:color w:val="auto"/>
          <w:szCs w:val="16"/>
          <w:highlight w:val="none"/>
        </w:rPr>
        <w:t>文件认定的其他原则。</w:t>
      </w:r>
    </w:p>
    <w:p w14:paraId="5A88B924">
      <w:pPr>
        <w:spacing w:line="360" w:lineRule="auto"/>
        <w:ind w:firstLine="420" w:firstLineChars="200"/>
        <w:rPr>
          <w:rFonts w:ascii="Times New Roman" w:hAnsi="Times New Roman" w:cs="Times New Roman" w:eastAsiaTheme="minorEastAsia"/>
          <w:color w:val="auto"/>
          <w:szCs w:val="16"/>
          <w:highlight w:val="none"/>
        </w:rPr>
      </w:pPr>
      <w:r>
        <w:rPr>
          <w:rFonts w:ascii="Times New Roman" w:hAnsi="Times New Roman" w:cs="Times New Roman" w:eastAsiaTheme="minorEastAsia"/>
          <w:color w:val="auto"/>
          <w:szCs w:val="16"/>
          <w:highlight w:val="none"/>
        </w:rPr>
        <w:t>5.评审小组对所有投标文件均采用相同程序和标准，进行评定。</w:t>
      </w:r>
    </w:p>
    <w:p w14:paraId="119BBCBC">
      <w:pPr>
        <w:spacing w:line="360" w:lineRule="auto"/>
        <w:ind w:firstLine="420" w:firstLineChars="200"/>
        <w:rPr>
          <w:rFonts w:ascii="Times New Roman" w:hAnsi="Times New Roman" w:cs="Times New Roman" w:eastAsiaTheme="minorEastAsia"/>
          <w:color w:val="auto"/>
          <w:szCs w:val="16"/>
          <w:highlight w:val="none"/>
        </w:rPr>
      </w:pPr>
      <w:r>
        <w:rPr>
          <w:rFonts w:ascii="Times New Roman" w:hAnsi="Times New Roman" w:cs="Times New Roman" w:eastAsiaTheme="minorEastAsia"/>
          <w:color w:val="auto"/>
          <w:szCs w:val="16"/>
          <w:highlight w:val="none"/>
        </w:rPr>
        <w:t>6.评审小组发现投标人的投标文件中对同类问题表述不一致、前后矛盾、有明显文字和计算错误的内容、有可能不符合</w:t>
      </w:r>
      <w:r>
        <w:rPr>
          <w:rFonts w:hint="eastAsia" w:ascii="Times New Roman" w:hAnsi="Times New Roman" w:cs="Times New Roman"/>
          <w:color w:val="auto"/>
          <w:szCs w:val="16"/>
          <w:highlight w:val="none"/>
          <w:lang w:eastAsia="zh-CN"/>
        </w:rPr>
        <w:t>询比</w:t>
      </w:r>
      <w:r>
        <w:rPr>
          <w:rFonts w:ascii="Times New Roman" w:hAnsi="Times New Roman" w:cs="Times New Roman" w:eastAsiaTheme="minorEastAsia"/>
          <w:color w:val="auto"/>
          <w:szCs w:val="16"/>
          <w:highlight w:val="none"/>
        </w:rPr>
        <w:t>文件规定等情况需要澄清时，评审小组将以询标的方式告知并要求投标人进行必要的澄清、说明或补正。</w:t>
      </w:r>
    </w:p>
    <w:p w14:paraId="6BAA1738">
      <w:pPr>
        <w:spacing w:line="360" w:lineRule="auto"/>
        <w:ind w:firstLine="420" w:firstLineChars="200"/>
        <w:rPr>
          <w:rFonts w:ascii="Times New Roman" w:hAnsi="Times New Roman" w:cs="Times New Roman" w:eastAsiaTheme="minorEastAsia"/>
          <w:color w:val="auto"/>
          <w:szCs w:val="16"/>
          <w:highlight w:val="none"/>
        </w:rPr>
      </w:pPr>
      <w:r>
        <w:rPr>
          <w:rFonts w:ascii="Times New Roman" w:hAnsi="Times New Roman" w:cs="Times New Roman" w:eastAsiaTheme="minorEastAsia"/>
          <w:color w:val="auto"/>
          <w:szCs w:val="16"/>
          <w:highlight w:val="none"/>
        </w:rPr>
        <w:t>对于询标后判定的结论（如通过或不通过），评审小组应提出充足的理由，根据评审文件给定的评审指标进行判定，并予以书面记录。</w:t>
      </w:r>
    </w:p>
    <w:p w14:paraId="7D14084F">
      <w:pPr>
        <w:spacing w:line="360" w:lineRule="auto"/>
        <w:ind w:firstLine="420" w:firstLineChars="200"/>
        <w:rPr>
          <w:rFonts w:ascii="Times New Roman" w:hAnsi="Times New Roman" w:cs="Times New Roman" w:eastAsiaTheme="minorEastAsia"/>
          <w:color w:val="auto"/>
          <w:szCs w:val="16"/>
          <w:highlight w:val="none"/>
        </w:rPr>
      </w:pPr>
      <w:r>
        <w:rPr>
          <w:rFonts w:ascii="Times New Roman" w:hAnsi="Times New Roman" w:cs="Times New Roman" w:eastAsiaTheme="minorEastAsia"/>
          <w:color w:val="auto"/>
          <w:szCs w:val="16"/>
          <w:highlight w:val="none"/>
        </w:rPr>
        <w:t>评审小组独立评审后，对投标人某项评审指标如有不同意见，按照少数服从多数的原则，确定该项评审指标的最终结论。</w:t>
      </w:r>
    </w:p>
    <w:p w14:paraId="757FB0A2">
      <w:pPr>
        <w:spacing w:line="360" w:lineRule="auto"/>
        <w:ind w:firstLine="420" w:firstLineChars="200"/>
        <w:rPr>
          <w:rFonts w:ascii="Times New Roman" w:hAnsi="Times New Roman" w:cs="Times New Roman" w:eastAsiaTheme="minorEastAsia"/>
          <w:color w:val="auto"/>
          <w:szCs w:val="16"/>
          <w:highlight w:val="none"/>
        </w:rPr>
      </w:pPr>
      <w:r>
        <w:rPr>
          <w:rFonts w:ascii="Times New Roman" w:hAnsi="Times New Roman" w:cs="Times New Roman" w:eastAsiaTheme="minorEastAsia"/>
          <w:color w:val="auto"/>
          <w:szCs w:val="16"/>
          <w:highlight w:val="none"/>
        </w:rPr>
        <w:t>7.评审小组按下表内容进行投标有效性评审。</w:t>
      </w:r>
    </w:p>
    <w:tbl>
      <w:tblPr>
        <w:tblStyle w:val="22"/>
        <w:tblW w:w="485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1920"/>
        <w:gridCol w:w="5501"/>
      </w:tblGrid>
      <w:tr w14:paraId="72F9A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517" w:type="pct"/>
            <w:tcBorders>
              <w:bottom w:val="single" w:color="auto" w:sz="4" w:space="0"/>
            </w:tcBorders>
            <w:vAlign w:val="center"/>
          </w:tcPr>
          <w:p w14:paraId="6372CFF1">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color w:val="auto"/>
                <w:szCs w:val="21"/>
                <w:highlight w:val="none"/>
              </w:rPr>
            </w:pPr>
            <w:bookmarkStart w:id="15" w:name="_Hlk16461707"/>
            <w:r>
              <w:rPr>
                <w:rFonts w:ascii="Times New Roman" w:hAnsi="Times New Roman" w:cs="Times New Roman" w:eastAsiaTheme="minorEastAsia"/>
                <w:color w:val="auto"/>
                <w:szCs w:val="21"/>
                <w:highlight w:val="none"/>
              </w:rPr>
              <w:t>序号</w:t>
            </w:r>
          </w:p>
        </w:tc>
        <w:tc>
          <w:tcPr>
            <w:tcW w:w="1160" w:type="pct"/>
            <w:tcBorders>
              <w:bottom w:val="single" w:color="auto" w:sz="4" w:space="0"/>
            </w:tcBorders>
            <w:vAlign w:val="center"/>
          </w:tcPr>
          <w:p w14:paraId="7207851D">
            <w:pPr>
              <w:pStyle w:val="31"/>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snapToGrid w:val="0"/>
              <w:spacing w:line="440" w:lineRule="exact"/>
              <w:ind w:right="-10"/>
              <w:textAlignment w:val="auto"/>
              <w:rPr>
                <w:rFonts w:ascii="Times New Roman" w:hAnsi="Times New Roman" w:cs="Times New Roman" w:eastAsiaTheme="minorEastAsia"/>
                <w:color w:val="auto"/>
                <w:kern w:val="2"/>
                <w:sz w:val="21"/>
                <w:szCs w:val="21"/>
                <w:highlight w:val="none"/>
              </w:rPr>
            </w:pPr>
            <w:r>
              <w:rPr>
                <w:rFonts w:ascii="Times New Roman" w:hAnsi="Times New Roman" w:cs="Times New Roman" w:eastAsiaTheme="minorEastAsia"/>
                <w:color w:val="auto"/>
                <w:kern w:val="2"/>
                <w:sz w:val="21"/>
                <w:szCs w:val="21"/>
                <w:highlight w:val="none"/>
              </w:rPr>
              <w:t>评审指标</w:t>
            </w:r>
          </w:p>
        </w:tc>
        <w:tc>
          <w:tcPr>
            <w:tcW w:w="3321" w:type="pct"/>
            <w:tcBorders>
              <w:bottom w:val="single" w:color="auto" w:sz="4" w:space="0"/>
            </w:tcBorders>
            <w:vAlign w:val="center"/>
          </w:tcPr>
          <w:p w14:paraId="6C730606">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评审标准</w:t>
            </w:r>
          </w:p>
        </w:tc>
      </w:tr>
      <w:tr w14:paraId="24918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517" w:type="pct"/>
            <w:tcBorders>
              <w:bottom w:val="single" w:color="auto" w:sz="4" w:space="0"/>
            </w:tcBorders>
            <w:vAlign w:val="center"/>
          </w:tcPr>
          <w:p w14:paraId="65E06FD6">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1</w:t>
            </w:r>
          </w:p>
        </w:tc>
        <w:tc>
          <w:tcPr>
            <w:tcW w:w="1160" w:type="pct"/>
            <w:tcBorders>
              <w:bottom w:val="single" w:color="auto" w:sz="4" w:space="0"/>
            </w:tcBorders>
            <w:vAlign w:val="center"/>
          </w:tcPr>
          <w:p w14:paraId="07C18315">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营业执照</w:t>
            </w:r>
          </w:p>
        </w:tc>
        <w:tc>
          <w:tcPr>
            <w:tcW w:w="3321" w:type="pct"/>
            <w:tcBorders>
              <w:bottom w:val="single" w:color="auto" w:sz="4" w:space="0"/>
            </w:tcBorders>
            <w:vAlign w:val="center"/>
          </w:tcPr>
          <w:p w14:paraId="2F4BA15B">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合法有效，提供有效的营业执照扫描件，应完整地体现出营业执照的全部内容。</w:t>
            </w:r>
          </w:p>
        </w:tc>
      </w:tr>
      <w:tr w14:paraId="00C99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jc w:val="center"/>
        </w:trPr>
        <w:tc>
          <w:tcPr>
            <w:tcW w:w="517" w:type="pct"/>
            <w:vAlign w:val="center"/>
          </w:tcPr>
          <w:p w14:paraId="20DE7C5F">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ajorEastAsia"/>
                <w:color w:val="auto"/>
                <w:szCs w:val="21"/>
                <w:highlight w:val="none"/>
              </w:rPr>
            </w:pPr>
            <w:r>
              <w:rPr>
                <w:rFonts w:ascii="Times New Roman" w:hAnsi="Times New Roman" w:cs="Times New Roman" w:eastAsiaTheme="majorEastAsia"/>
                <w:color w:val="auto"/>
                <w:szCs w:val="21"/>
                <w:highlight w:val="none"/>
              </w:rPr>
              <w:t>2</w:t>
            </w:r>
          </w:p>
        </w:tc>
        <w:tc>
          <w:tcPr>
            <w:tcW w:w="1160" w:type="pct"/>
            <w:vAlign w:val="center"/>
          </w:tcPr>
          <w:p w14:paraId="40D7FDE1">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ajorEastAsia"/>
                <w:color w:val="auto"/>
                <w:szCs w:val="21"/>
                <w:highlight w:val="none"/>
              </w:rPr>
            </w:pPr>
            <w:r>
              <w:rPr>
                <w:rFonts w:ascii="Times New Roman" w:hAnsi="Times New Roman" w:cs="Times New Roman" w:eastAsiaTheme="majorEastAsia"/>
                <w:color w:val="auto"/>
                <w:szCs w:val="21"/>
                <w:highlight w:val="none"/>
              </w:rPr>
              <w:t>投标人资质</w:t>
            </w:r>
          </w:p>
        </w:tc>
        <w:tc>
          <w:tcPr>
            <w:tcW w:w="3321" w:type="pct"/>
            <w:vAlign w:val="center"/>
          </w:tcPr>
          <w:p w14:paraId="6FABBC83">
            <w:pPr>
              <w:keepNext w:val="0"/>
              <w:keepLines w:val="0"/>
              <w:pageBreakBefore w:val="0"/>
              <w:widowControl w:val="0"/>
              <w:kinsoku/>
              <w:wordWrap/>
              <w:overflowPunct/>
              <w:topLinePunct w:val="0"/>
              <w:autoSpaceDE/>
              <w:autoSpaceDN/>
              <w:bidi w:val="0"/>
              <w:adjustRightInd w:val="0"/>
              <w:snapToGrid w:val="0"/>
              <w:spacing w:line="440" w:lineRule="exact"/>
              <w:ind w:right="-10"/>
              <w:jc w:val="left"/>
              <w:textAlignment w:val="auto"/>
              <w:rPr>
                <w:rFonts w:hint="eastAsia" w:ascii="Times New Roman" w:hAnsi="Times New Roman" w:cs="Times New Roman" w:eastAsiaTheme="majorEastAsia"/>
                <w:color w:val="auto"/>
                <w:szCs w:val="21"/>
                <w:highlight w:val="none"/>
              </w:rPr>
            </w:pPr>
            <w:r>
              <w:rPr>
                <w:rFonts w:ascii="Times New Roman" w:hAnsi="Times New Roman" w:cs="Times New Roman" w:eastAsiaTheme="majorEastAsia"/>
                <w:color w:val="auto"/>
                <w:szCs w:val="21"/>
                <w:highlight w:val="none"/>
              </w:rPr>
              <w:t>符合投标人资格中本项目的特定资格要求，提供符合投标人资格中要求的资质证书扫描件</w:t>
            </w:r>
          </w:p>
        </w:tc>
      </w:tr>
      <w:tr w14:paraId="1C44F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517" w:type="pct"/>
            <w:vAlign w:val="center"/>
          </w:tcPr>
          <w:p w14:paraId="66A60CBF">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3</w:t>
            </w:r>
          </w:p>
        </w:tc>
        <w:tc>
          <w:tcPr>
            <w:tcW w:w="1160" w:type="pct"/>
            <w:vAlign w:val="center"/>
          </w:tcPr>
          <w:p w14:paraId="594A00BA">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报价</w:t>
            </w:r>
          </w:p>
        </w:tc>
        <w:tc>
          <w:tcPr>
            <w:tcW w:w="3321" w:type="pct"/>
            <w:vAlign w:val="center"/>
          </w:tcPr>
          <w:p w14:paraId="2BA24311">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报价符合</w:t>
            </w:r>
            <w:r>
              <w:rPr>
                <w:rFonts w:hint="eastAsia" w:ascii="Times New Roman" w:hAnsi="Times New Roman" w:cs="Times New Roman"/>
                <w:color w:val="auto"/>
                <w:szCs w:val="21"/>
                <w:highlight w:val="none"/>
                <w:lang w:eastAsia="zh-CN"/>
              </w:rPr>
              <w:t>询比</w:t>
            </w:r>
            <w:r>
              <w:rPr>
                <w:rFonts w:ascii="Times New Roman" w:hAnsi="Times New Roman" w:cs="Times New Roman" w:eastAsiaTheme="minorEastAsia"/>
                <w:color w:val="auto"/>
                <w:szCs w:val="21"/>
                <w:highlight w:val="none"/>
              </w:rPr>
              <w:t>文件要求</w:t>
            </w:r>
          </w:p>
        </w:tc>
      </w:tr>
      <w:tr w14:paraId="1A2EE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517" w:type="pct"/>
            <w:vAlign w:val="center"/>
          </w:tcPr>
          <w:p w14:paraId="5AB27430">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4</w:t>
            </w:r>
          </w:p>
        </w:tc>
        <w:tc>
          <w:tcPr>
            <w:tcW w:w="1160" w:type="pct"/>
            <w:vAlign w:val="center"/>
          </w:tcPr>
          <w:p w14:paraId="4C813749">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投标函</w:t>
            </w:r>
          </w:p>
        </w:tc>
        <w:tc>
          <w:tcPr>
            <w:tcW w:w="3321" w:type="pct"/>
            <w:vAlign w:val="center"/>
          </w:tcPr>
          <w:p w14:paraId="5E8DCC10">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符合</w:t>
            </w:r>
            <w:r>
              <w:rPr>
                <w:rFonts w:hint="eastAsia" w:ascii="Times New Roman" w:hAnsi="Times New Roman" w:cs="Times New Roman"/>
                <w:color w:val="auto"/>
                <w:szCs w:val="21"/>
                <w:highlight w:val="none"/>
                <w:lang w:eastAsia="zh-CN"/>
              </w:rPr>
              <w:t>询比</w:t>
            </w:r>
            <w:r>
              <w:rPr>
                <w:rFonts w:ascii="Times New Roman" w:hAnsi="Times New Roman" w:cs="Times New Roman" w:eastAsiaTheme="minorEastAsia"/>
                <w:color w:val="auto"/>
                <w:szCs w:val="21"/>
                <w:highlight w:val="none"/>
              </w:rPr>
              <w:t>文件要求</w:t>
            </w:r>
          </w:p>
        </w:tc>
      </w:tr>
      <w:tr w14:paraId="40C00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517" w:type="pct"/>
            <w:vAlign w:val="center"/>
          </w:tcPr>
          <w:p w14:paraId="0A69D5B8">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5</w:t>
            </w:r>
          </w:p>
        </w:tc>
        <w:tc>
          <w:tcPr>
            <w:tcW w:w="1160" w:type="pct"/>
            <w:vAlign w:val="center"/>
          </w:tcPr>
          <w:p w14:paraId="7E999EA5">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color w:val="auto"/>
                <w:szCs w:val="21"/>
                <w:highlight w:val="none"/>
              </w:rPr>
            </w:pPr>
            <w:r>
              <w:rPr>
                <w:rFonts w:hint="eastAsia" w:ascii="Times New Roman" w:hAnsi="Times New Roman" w:cs="Times New Roman"/>
                <w:color w:val="auto"/>
                <w:szCs w:val="21"/>
                <w:highlight w:val="none"/>
                <w:lang w:eastAsia="zh-CN"/>
              </w:rPr>
              <w:t>询比</w:t>
            </w:r>
            <w:r>
              <w:rPr>
                <w:rFonts w:ascii="Times New Roman" w:hAnsi="Times New Roman" w:cs="Times New Roman" w:eastAsiaTheme="minorEastAsia"/>
                <w:color w:val="auto"/>
                <w:szCs w:val="21"/>
                <w:highlight w:val="none"/>
              </w:rPr>
              <w:t>文件获取情况</w:t>
            </w:r>
          </w:p>
        </w:tc>
        <w:tc>
          <w:tcPr>
            <w:tcW w:w="3321" w:type="pct"/>
            <w:vAlign w:val="center"/>
          </w:tcPr>
          <w:p w14:paraId="1B3C9BA5">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在</w:t>
            </w:r>
            <w:r>
              <w:rPr>
                <w:rFonts w:hint="eastAsia" w:ascii="Times New Roman" w:hAnsi="Times New Roman" w:cs="Times New Roman"/>
                <w:color w:val="auto"/>
                <w:szCs w:val="21"/>
                <w:highlight w:val="none"/>
                <w:lang w:eastAsia="zh-CN"/>
              </w:rPr>
              <w:t>询比</w:t>
            </w:r>
            <w:r>
              <w:rPr>
                <w:rFonts w:ascii="Times New Roman" w:hAnsi="Times New Roman" w:cs="Times New Roman" w:eastAsiaTheme="minorEastAsia"/>
                <w:color w:val="auto"/>
                <w:szCs w:val="21"/>
                <w:highlight w:val="none"/>
              </w:rPr>
              <w:t>文件获取截止时间前完成</w:t>
            </w:r>
            <w:r>
              <w:rPr>
                <w:rFonts w:hint="eastAsia" w:ascii="Times New Roman" w:hAnsi="Times New Roman" w:cs="Times New Roman"/>
                <w:color w:val="auto"/>
                <w:szCs w:val="21"/>
                <w:highlight w:val="none"/>
                <w:lang w:eastAsia="zh-CN"/>
              </w:rPr>
              <w:t>询比</w:t>
            </w:r>
            <w:r>
              <w:rPr>
                <w:rFonts w:ascii="Times New Roman" w:hAnsi="Times New Roman" w:cs="Times New Roman" w:eastAsiaTheme="minorEastAsia"/>
                <w:color w:val="auto"/>
                <w:szCs w:val="21"/>
                <w:highlight w:val="none"/>
              </w:rPr>
              <w:t>文件获取</w:t>
            </w:r>
          </w:p>
        </w:tc>
      </w:tr>
      <w:tr w14:paraId="12ACA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517" w:type="pct"/>
            <w:vAlign w:val="center"/>
          </w:tcPr>
          <w:p w14:paraId="109304A4">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6</w:t>
            </w:r>
          </w:p>
        </w:tc>
        <w:tc>
          <w:tcPr>
            <w:tcW w:w="1160" w:type="pct"/>
            <w:vAlign w:val="center"/>
          </w:tcPr>
          <w:p w14:paraId="09A54C1C">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商务响应情况</w:t>
            </w:r>
          </w:p>
        </w:tc>
        <w:tc>
          <w:tcPr>
            <w:tcW w:w="3321" w:type="pct"/>
            <w:vAlign w:val="center"/>
          </w:tcPr>
          <w:p w14:paraId="1E938ADD">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符合</w:t>
            </w:r>
            <w:r>
              <w:rPr>
                <w:rFonts w:hint="eastAsia" w:ascii="Times New Roman" w:hAnsi="Times New Roman" w:cs="Times New Roman"/>
                <w:color w:val="auto"/>
                <w:szCs w:val="21"/>
                <w:highlight w:val="none"/>
                <w:lang w:eastAsia="zh-CN"/>
              </w:rPr>
              <w:t>询比</w:t>
            </w:r>
            <w:r>
              <w:rPr>
                <w:rFonts w:ascii="Times New Roman" w:hAnsi="Times New Roman" w:cs="Times New Roman" w:eastAsiaTheme="minorEastAsia"/>
                <w:color w:val="auto"/>
                <w:szCs w:val="21"/>
                <w:highlight w:val="none"/>
              </w:rPr>
              <w:t>文件采购需求中对付款方式、供货及安装期限、供货及安装地点、免费质保期的要求</w:t>
            </w:r>
          </w:p>
        </w:tc>
      </w:tr>
      <w:tr w14:paraId="18F41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517" w:type="pct"/>
            <w:vAlign w:val="center"/>
          </w:tcPr>
          <w:p w14:paraId="4AF12E6E">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7</w:t>
            </w:r>
          </w:p>
        </w:tc>
        <w:tc>
          <w:tcPr>
            <w:tcW w:w="1160" w:type="pct"/>
            <w:vAlign w:val="center"/>
          </w:tcPr>
          <w:p w14:paraId="125797AD">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技术响应情况</w:t>
            </w:r>
          </w:p>
        </w:tc>
        <w:tc>
          <w:tcPr>
            <w:tcW w:w="3321" w:type="pct"/>
            <w:vAlign w:val="center"/>
          </w:tcPr>
          <w:p w14:paraId="3BBD7122">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符合</w:t>
            </w:r>
            <w:r>
              <w:rPr>
                <w:rFonts w:hint="eastAsia" w:ascii="Times New Roman" w:hAnsi="Times New Roman" w:cs="Times New Roman"/>
                <w:color w:val="auto"/>
                <w:szCs w:val="21"/>
                <w:highlight w:val="none"/>
                <w:lang w:eastAsia="zh-CN"/>
              </w:rPr>
              <w:t>询比</w:t>
            </w:r>
            <w:r>
              <w:rPr>
                <w:rFonts w:ascii="Times New Roman" w:hAnsi="Times New Roman" w:cs="Times New Roman" w:eastAsiaTheme="minorEastAsia"/>
                <w:color w:val="auto"/>
                <w:szCs w:val="21"/>
                <w:highlight w:val="none"/>
              </w:rPr>
              <w:t>文件采购需求中</w:t>
            </w:r>
            <w:r>
              <w:rPr>
                <w:rFonts w:hint="eastAsia" w:ascii="Times New Roman" w:hAnsi="Times New Roman" w:cs="Times New Roman"/>
                <w:color w:val="auto"/>
                <w:szCs w:val="21"/>
                <w:highlight w:val="none"/>
                <w:lang w:eastAsia="zh-CN"/>
              </w:rPr>
              <w:t>服务</w:t>
            </w:r>
            <w:r>
              <w:rPr>
                <w:rFonts w:ascii="Times New Roman" w:hAnsi="Times New Roman" w:cs="Times New Roman" w:eastAsiaTheme="minorEastAsia"/>
                <w:color w:val="auto"/>
                <w:szCs w:val="21"/>
                <w:highlight w:val="none"/>
              </w:rPr>
              <w:t>技术参数及要求</w:t>
            </w:r>
          </w:p>
        </w:tc>
      </w:tr>
      <w:tr w14:paraId="190EB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517" w:type="pct"/>
            <w:vAlign w:val="center"/>
          </w:tcPr>
          <w:p w14:paraId="1AE4F8BD">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8</w:t>
            </w:r>
          </w:p>
        </w:tc>
        <w:tc>
          <w:tcPr>
            <w:tcW w:w="1160" w:type="pct"/>
            <w:vAlign w:val="center"/>
          </w:tcPr>
          <w:p w14:paraId="4C9E9AE7">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其他要求</w:t>
            </w:r>
          </w:p>
        </w:tc>
        <w:tc>
          <w:tcPr>
            <w:tcW w:w="3321" w:type="pct"/>
            <w:vAlign w:val="center"/>
          </w:tcPr>
          <w:p w14:paraId="6553B7AB">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符合法律、行政法规规定的其他条件或</w:t>
            </w:r>
            <w:r>
              <w:rPr>
                <w:rFonts w:hint="eastAsia" w:ascii="Times New Roman" w:hAnsi="Times New Roman" w:cs="Times New Roman"/>
                <w:color w:val="auto"/>
                <w:szCs w:val="21"/>
                <w:highlight w:val="none"/>
                <w:lang w:eastAsia="zh-CN"/>
              </w:rPr>
              <w:t>询比</w:t>
            </w:r>
            <w:r>
              <w:rPr>
                <w:rFonts w:ascii="Times New Roman" w:hAnsi="Times New Roman" w:cs="Times New Roman" w:eastAsiaTheme="minorEastAsia"/>
                <w:color w:val="auto"/>
                <w:szCs w:val="21"/>
                <w:highlight w:val="none"/>
              </w:rPr>
              <w:t>文件列明的其他要求。</w:t>
            </w:r>
          </w:p>
        </w:tc>
      </w:tr>
      <w:tr w14:paraId="777DC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 w:hRule="atLeast"/>
          <w:jc w:val="center"/>
        </w:trPr>
        <w:tc>
          <w:tcPr>
            <w:tcW w:w="5000" w:type="pct"/>
            <w:gridSpan w:val="3"/>
            <w:vAlign w:val="center"/>
          </w:tcPr>
          <w:p w14:paraId="4FF32687">
            <w:pPr>
              <w:keepNext w:val="0"/>
              <w:keepLines w:val="0"/>
              <w:pageBreakBefore w:val="0"/>
              <w:widowControl w:val="0"/>
              <w:kinsoku/>
              <w:wordWrap/>
              <w:overflowPunct/>
              <w:topLinePunct w:val="0"/>
              <w:autoSpaceDE/>
              <w:autoSpaceDN/>
              <w:bidi w:val="0"/>
              <w:spacing w:line="440" w:lineRule="exact"/>
              <w:textAlignment w:val="auto"/>
              <w:rPr>
                <w:rFonts w:ascii="Times New Roman" w:hAnsi="Times New Roman" w:cs="Times New Roman" w:eastAsiaTheme="minorEastAsia"/>
                <w:color w:val="auto"/>
                <w:szCs w:val="21"/>
                <w:highlight w:val="none"/>
              </w:rPr>
            </w:pPr>
            <w:r>
              <w:rPr>
                <w:rFonts w:ascii="Times New Roman" w:hAnsi="Times New Roman" w:cs="Times New Roman" w:eastAsiaTheme="minorEastAsia"/>
                <w:b/>
                <w:bCs/>
                <w:color w:val="auto"/>
                <w:szCs w:val="21"/>
                <w:highlight w:val="none"/>
              </w:rPr>
              <w:t>评审指标通过标准：</w:t>
            </w:r>
            <w:r>
              <w:rPr>
                <w:rFonts w:ascii="Times New Roman" w:hAnsi="Times New Roman" w:cs="Times New Roman" w:eastAsiaTheme="minorEastAsia"/>
                <w:color w:val="auto"/>
                <w:szCs w:val="21"/>
                <w:highlight w:val="none"/>
              </w:rPr>
              <w:t>投标人必须通过评审表中的全部评审指标。</w:t>
            </w:r>
          </w:p>
          <w:p w14:paraId="291715BD">
            <w:pPr>
              <w:keepNext w:val="0"/>
              <w:keepLines w:val="0"/>
              <w:pageBreakBefore w:val="0"/>
              <w:widowControl w:val="0"/>
              <w:kinsoku/>
              <w:wordWrap/>
              <w:overflowPunct/>
              <w:topLinePunct w:val="0"/>
              <w:autoSpaceDE/>
              <w:autoSpaceDN/>
              <w:bidi w:val="0"/>
              <w:spacing w:after="50" w:line="440" w:lineRule="exact"/>
              <w:ind w:right="-10"/>
              <w:jc w:val="left"/>
              <w:textAlignment w:val="auto"/>
              <w:rPr>
                <w:rFonts w:ascii="Times New Roman" w:hAnsi="Times New Roman" w:cs="Times New Roman" w:eastAsiaTheme="minorEastAsia"/>
                <w:color w:val="auto"/>
                <w:szCs w:val="21"/>
                <w:highlight w:val="none"/>
              </w:rPr>
            </w:pPr>
            <w:r>
              <w:rPr>
                <w:rFonts w:ascii="Times New Roman" w:hAnsi="Times New Roman" w:cs="Times New Roman" w:eastAsiaTheme="minorEastAsia"/>
                <w:color w:val="auto"/>
                <w:szCs w:val="21"/>
                <w:highlight w:val="none"/>
              </w:rPr>
              <w:t>评审小组根据表中所列各项指标对投标人是否为有效标进行评审，未列入上表中的指标不得作为否决投标依据。符合评审指标通过标准的，为有效投标。</w:t>
            </w:r>
          </w:p>
        </w:tc>
      </w:tr>
      <w:bookmarkEnd w:id="14"/>
      <w:bookmarkEnd w:id="15"/>
    </w:tbl>
    <w:p w14:paraId="56EBF0C7">
      <w:pPr>
        <w:spacing w:line="360" w:lineRule="auto"/>
        <w:ind w:firstLine="437"/>
        <w:outlineLvl w:val="3"/>
        <w:rPr>
          <w:rFonts w:ascii="Times New Roman" w:hAnsi="Times New Roman" w:cs="Times New Roman" w:eastAsiaTheme="minorEastAsia"/>
          <w:b/>
          <w:color w:val="auto"/>
          <w:sz w:val="24"/>
          <w:highlight w:val="none"/>
        </w:rPr>
      </w:pPr>
      <w:r>
        <w:rPr>
          <w:rFonts w:ascii="Times New Roman" w:hAnsi="Times New Roman" w:cs="Times New Roman" w:eastAsiaTheme="minorEastAsia"/>
          <w:b/>
          <w:color w:val="auto"/>
          <w:sz w:val="24"/>
          <w:highlight w:val="none"/>
        </w:rPr>
        <w:t>8.中标人的推荐原则及标准</w:t>
      </w:r>
    </w:p>
    <w:p w14:paraId="7A915B68">
      <w:pPr>
        <w:spacing w:line="360" w:lineRule="auto"/>
        <w:ind w:firstLine="420" w:firstLineChars="200"/>
        <w:rPr>
          <w:rFonts w:ascii="Times New Roman" w:hAnsi="Times New Roman" w:cs="Times New Roman" w:eastAsiaTheme="minorEastAsia"/>
          <w:color w:val="auto"/>
          <w:szCs w:val="16"/>
          <w:highlight w:val="none"/>
        </w:rPr>
      </w:pPr>
      <w:r>
        <w:rPr>
          <w:rFonts w:ascii="Times New Roman" w:hAnsi="Times New Roman" w:cs="Times New Roman" w:eastAsiaTheme="minorEastAsia"/>
          <w:color w:val="auto"/>
          <w:szCs w:val="16"/>
          <w:highlight w:val="none"/>
        </w:rPr>
        <w:t>8.1对通过评审的有效投标人，按其最终报价由低到高的顺序选出中标人。</w:t>
      </w:r>
    </w:p>
    <w:p w14:paraId="4CCF21B1">
      <w:pPr>
        <w:spacing w:line="360" w:lineRule="auto"/>
        <w:ind w:firstLine="420" w:firstLineChars="200"/>
        <w:rPr>
          <w:rFonts w:ascii="Times New Roman" w:hAnsi="Times New Roman" w:cs="Times New Roman" w:eastAsiaTheme="minorEastAsia"/>
          <w:color w:val="auto"/>
          <w:szCs w:val="16"/>
          <w:highlight w:val="none"/>
        </w:rPr>
      </w:pPr>
      <w:r>
        <w:rPr>
          <w:rFonts w:ascii="Times New Roman" w:hAnsi="Times New Roman" w:cs="Times New Roman" w:eastAsiaTheme="minorEastAsia"/>
          <w:color w:val="auto"/>
          <w:szCs w:val="16"/>
          <w:highlight w:val="none"/>
        </w:rPr>
        <w:t>8.2如果有效投标人的最终报价出现两家或两家以上相同者，则采取评审小组评委投票的方式，按少数服从多数的原则确定中标人。</w:t>
      </w:r>
    </w:p>
    <w:p w14:paraId="03CC43AB">
      <w:pPr>
        <w:spacing w:line="360" w:lineRule="auto"/>
        <w:ind w:firstLine="420" w:firstLineChars="200"/>
        <w:rPr>
          <w:rFonts w:ascii="Times New Roman" w:hAnsi="Times New Roman" w:cs="Times New Roman" w:eastAsiaTheme="minorEastAsia"/>
          <w:color w:val="auto"/>
          <w:szCs w:val="16"/>
          <w:highlight w:val="none"/>
        </w:rPr>
      </w:pPr>
      <w:r>
        <w:rPr>
          <w:rFonts w:ascii="Times New Roman" w:hAnsi="Times New Roman" w:cs="Times New Roman" w:eastAsiaTheme="minorEastAsia"/>
          <w:color w:val="auto"/>
          <w:szCs w:val="16"/>
          <w:highlight w:val="none"/>
        </w:rPr>
        <w:t>9.评审小组在评标过程中发现的问题，应当及时作出处理或者向招标人提出处理建议，并作书面记录。</w:t>
      </w:r>
    </w:p>
    <w:p w14:paraId="68C8B5C1">
      <w:pPr>
        <w:spacing w:line="360" w:lineRule="auto"/>
        <w:ind w:firstLine="420" w:firstLineChars="200"/>
        <w:rPr>
          <w:rFonts w:ascii="Times New Roman" w:hAnsi="Times New Roman" w:cs="Times New Roman" w:eastAsiaTheme="minorEastAsia"/>
          <w:color w:val="auto"/>
          <w:szCs w:val="16"/>
          <w:highlight w:val="none"/>
        </w:rPr>
      </w:pPr>
      <w:r>
        <w:rPr>
          <w:rFonts w:ascii="Times New Roman" w:hAnsi="Times New Roman" w:cs="Times New Roman" w:eastAsiaTheme="minorEastAsia"/>
          <w:color w:val="auto"/>
          <w:szCs w:val="16"/>
          <w:highlight w:val="none"/>
        </w:rPr>
        <w:t>10. 在评审过程中，评审小组发现投标人的报价或者某些分项报价可能低于成本或者高于</w:t>
      </w:r>
      <w:r>
        <w:rPr>
          <w:rFonts w:hint="eastAsia" w:ascii="Times New Roman" w:hAnsi="Times New Roman" w:cs="Times New Roman"/>
          <w:color w:val="auto"/>
          <w:szCs w:val="16"/>
          <w:highlight w:val="none"/>
          <w:lang w:eastAsia="zh-CN"/>
        </w:rPr>
        <w:t>询比</w:t>
      </w:r>
      <w:r>
        <w:rPr>
          <w:rFonts w:ascii="Times New Roman" w:hAnsi="Times New Roman" w:cs="Times New Roman" w:eastAsiaTheme="minorEastAsia"/>
          <w:color w:val="auto"/>
          <w:szCs w:val="16"/>
          <w:highlight w:val="none"/>
        </w:rPr>
        <w:t>文件设定的最高投标限价的，评审小组将以询标的方式告知并要求投标人进行必要的说明或补正，经评审小组认定其报价低于成本或者高于</w:t>
      </w:r>
      <w:r>
        <w:rPr>
          <w:rFonts w:hint="eastAsia" w:ascii="Times New Roman" w:hAnsi="Times New Roman" w:cs="Times New Roman"/>
          <w:color w:val="auto"/>
          <w:szCs w:val="16"/>
          <w:highlight w:val="none"/>
          <w:lang w:eastAsia="zh-CN"/>
        </w:rPr>
        <w:t>询比</w:t>
      </w:r>
      <w:r>
        <w:rPr>
          <w:rFonts w:ascii="Times New Roman" w:hAnsi="Times New Roman" w:cs="Times New Roman" w:eastAsiaTheme="minorEastAsia"/>
          <w:color w:val="auto"/>
          <w:szCs w:val="16"/>
          <w:highlight w:val="none"/>
        </w:rPr>
        <w:t>文件设定的最高投标限价的，将否决其投标。对于询标后判定为不符合</w:t>
      </w:r>
      <w:r>
        <w:rPr>
          <w:rFonts w:hint="eastAsia" w:ascii="Times New Roman" w:hAnsi="Times New Roman" w:cs="Times New Roman"/>
          <w:color w:val="auto"/>
          <w:szCs w:val="16"/>
          <w:highlight w:val="none"/>
          <w:lang w:eastAsia="zh-CN"/>
        </w:rPr>
        <w:t>询比</w:t>
      </w:r>
      <w:r>
        <w:rPr>
          <w:rFonts w:ascii="Times New Roman" w:hAnsi="Times New Roman" w:cs="Times New Roman" w:eastAsiaTheme="minorEastAsia"/>
          <w:color w:val="auto"/>
          <w:szCs w:val="16"/>
          <w:highlight w:val="none"/>
        </w:rPr>
        <w:t>文件的报价，评委要提出充足的否定理由，并予以书面记录。最终对投标人的评审结论分为通过和未通过。</w:t>
      </w:r>
    </w:p>
    <w:p w14:paraId="39FFDE41">
      <w:pPr>
        <w:spacing w:line="360" w:lineRule="auto"/>
        <w:ind w:firstLine="420" w:firstLineChars="200"/>
        <w:rPr>
          <w:rFonts w:ascii="Times New Roman" w:hAnsi="Times New Roman" w:cs="Times New Roman" w:eastAsiaTheme="minorEastAsia"/>
          <w:color w:val="auto"/>
          <w:szCs w:val="16"/>
          <w:highlight w:val="none"/>
        </w:rPr>
      </w:pPr>
      <w:r>
        <w:rPr>
          <w:rFonts w:ascii="Times New Roman" w:hAnsi="Times New Roman" w:cs="Times New Roman" w:eastAsiaTheme="minorEastAsia"/>
          <w:color w:val="auto"/>
          <w:szCs w:val="16"/>
          <w:highlight w:val="none"/>
        </w:rPr>
        <w:t>11.投标人最终报价与公布的预算价（或最高投标限价（招标控制价）)相比降幅过小，或投标人最终报价明显缺乏竞争性的，评审小组可以否决所有投标。</w:t>
      </w:r>
    </w:p>
    <w:p w14:paraId="47B8D79E">
      <w:pPr>
        <w:spacing w:line="360" w:lineRule="auto"/>
        <w:ind w:firstLine="420" w:firstLineChars="200"/>
        <w:rPr>
          <w:rFonts w:ascii="Times New Roman" w:hAnsi="Times New Roman" w:cs="Times New Roman" w:eastAsiaTheme="minorEastAsia"/>
          <w:color w:val="auto"/>
          <w:szCs w:val="16"/>
          <w:highlight w:val="none"/>
        </w:rPr>
      </w:pPr>
      <w:r>
        <w:rPr>
          <w:rFonts w:ascii="Times New Roman" w:hAnsi="Times New Roman" w:cs="Times New Roman" w:eastAsiaTheme="minorEastAsia"/>
          <w:color w:val="auto"/>
          <w:szCs w:val="16"/>
          <w:highlight w:val="none"/>
        </w:rPr>
        <w:t>12.评标后，评审小组应写出评标报告并签字。评标报告是评审小组根据全体评标成员签字的原始评标记录和评标结果编写的报告，评审小组全体成员及监督员均须在评标报告上签字。评标报告应如实记录本次评标的主要过程，全面反映评标过程中的各种不同的意见，以及其他澄清、说明、补正事项。</w:t>
      </w:r>
    </w:p>
    <w:p w14:paraId="7348CF9A">
      <w:pPr>
        <w:spacing w:line="360" w:lineRule="auto"/>
        <w:ind w:firstLine="435"/>
        <w:rPr>
          <w:rFonts w:ascii="Times New Roman" w:hAnsi="Times New Roman" w:cs="Times New Roman" w:eastAsiaTheme="minorEastAsia"/>
          <w:bCs/>
          <w:color w:val="auto"/>
          <w:sz w:val="21"/>
          <w:szCs w:val="16"/>
          <w:highlight w:val="none"/>
        </w:rPr>
      </w:pPr>
      <w:r>
        <w:rPr>
          <w:rFonts w:hint="eastAsia" w:ascii="Times New Roman" w:hAnsi="Times New Roman" w:cs="Times New Roman"/>
          <w:bCs/>
          <w:color w:val="auto"/>
          <w:sz w:val="21"/>
          <w:szCs w:val="16"/>
          <w:highlight w:val="none"/>
          <w:lang w:val="en-US" w:eastAsia="zh-CN"/>
        </w:rPr>
        <w:t>13</w:t>
      </w:r>
      <w:r>
        <w:rPr>
          <w:rFonts w:ascii="Times New Roman" w:hAnsi="Times New Roman" w:cs="Times New Roman" w:eastAsiaTheme="minorEastAsia"/>
          <w:bCs/>
          <w:color w:val="auto"/>
          <w:sz w:val="21"/>
          <w:szCs w:val="16"/>
          <w:highlight w:val="none"/>
        </w:rPr>
        <w:t>.无论何种原因，即使投标人</w:t>
      </w:r>
      <w:r>
        <w:rPr>
          <w:rFonts w:hint="eastAsia" w:ascii="Times New Roman" w:hAnsi="Times New Roman" w:cs="Times New Roman" w:eastAsiaTheme="minorEastAsia"/>
          <w:bCs/>
          <w:color w:val="auto"/>
          <w:sz w:val="21"/>
          <w:szCs w:val="16"/>
          <w:highlight w:val="none"/>
        </w:rPr>
        <w:t>开标</w:t>
      </w:r>
      <w:r>
        <w:rPr>
          <w:rFonts w:ascii="Times New Roman" w:hAnsi="Times New Roman" w:cs="Times New Roman" w:eastAsiaTheme="minorEastAsia"/>
          <w:bCs/>
          <w:color w:val="auto"/>
          <w:sz w:val="21"/>
          <w:szCs w:val="16"/>
          <w:highlight w:val="none"/>
        </w:rPr>
        <w:t>时携带了证书材料的原件，但投标文件中未提供与之内容完全一致的扫描件的，评审小组可以视同其未提供。</w:t>
      </w:r>
    </w:p>
    <w:p w14:paraId="7A9B5920">
      <w:pPr>
        <w:spacing w:line="360" w:lineRule="auto"/>
        <w:ind w:firstLine="420" w:firstLineChars="200"/>
        <w:rPr>
          <w:rFonts w:ascii="Times New Roman" w:hAnsi="Times New Roman" w:cs="Times New Roman" w:eastAsiaTheme="minorEastAsia"/>
          <w:color w:val="auto"/>
          <w:szCs w:val="16"/>
          <w:highlight w:val="none"/>
        </w:rPr>
      </w:pPr>
    </w:p>
    <w:p w14:paraId="2BCD91B4">
      <w:pPr>
        <w:widowControl/>
        <w:jc w:val="left"/>
        <w:rPr>
          <w:rFonts w:ascii="Times New Roman" w:hAnsi="Times New Roman" w:cs="Times New Roman" w:eastAsiaTheme="minorEastAsia"/>
          <w:bCs/>
          <w:color w:val="auto"/>
          <w:sz w:val="24"/>
          <w:highlight w:val="none"/>
        </w:rPr>
      </w:pPr>
      <w:r>
        <w:rPr>
          <w:rFonts w:ascii="Times New Roman" w:hAnsi="Times New Roman" w:cs="Times New Roman" w:eastAsiaTheme="minorEastAsia"/>
          <w:bCs/>
          <w:color w:val="auto"/>
          <w:sz w:val="24"/>
          <w:highlight w:val="none"/>
        </w:rPr>
        <w:br w:type="page"/>
      </w:r>
    </w:p>
    <w:p w14:paraId="7F1D3DF0">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Times New Roman" w:hAnsi="Times New Roman" w:cs="Times New Roman" w:eastAsiaTheme="minorEastAsia"/>
          <w:b/>
          <w:color w:val="auto"/>
          <w:sz w:val="28"/>
          <w:highlight w:val="none"/>
        </w:rPr>
      </w:pPr>
      <w:bookmarkStart w:id="16" w:name="_Toc28197"/>
      <w:r>
        <w:rPr>
          <w:rFonts w:ascii="Times New Roman" w:hAnsi="Times New Roman" w:cs="Times New Roman" w:eastAsiaTheme="minorEastAsia"/>
          <w:b/>
          <w:color w:val="auto"/>
          <w:sz w:val="28"/>
          <w:highlight w:val="none"/>
        </w:rPr>
        <w:t>第五章  合同</w:t>
      </w:r>
      <w:bookmarkEnd w:id="16"/>
    </w:p>
    <w:p w14:paraId="5C2C4436">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color w:val="auto"/>
          <w:sz w:val="21"/>
          <w:szCs w:val="21"/>
          <w:highlight w:val="none"/>
          <w:u w:val="single"/>
        </w:rPr>
      </w:pPr>
      <w:bookmarkStart w:id="17" w:name="_Toc25181"/>
      <w:r>
        <w:rPr>
          <w:rFonts w:hint="eastAsia" w:asciiTheme="minorEastAsia" w:hAnsiTheme="minorEastAsia" w:eastAsiaTheme="minorEastAsia" w:cstheme="minorEastAsia"/>
          <w:color w:val="auto"/>
          <w:sz w:val="21"/>
          <w:szCs w:val="21"/>
          <w:highlight w:val="none"/>
        </w:rPr>
        <w:t>招标人（甲方）：</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 xml:space="preserve">  </w:t>
      </w:r>
    </w:p>
    <w:p w14:paraId="716EF5A9">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投标人（乙方）：</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 xml:space="preserve">   </w:t>
      </w:r>
    </w:p>
    <w:p w14:paraId="36147018">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签订地点：</w:t>
      </w:r>
      <w:r>
        <w:rPr>
          <w:rFonts w:hint="eastAsia" w:asciiTheme="minorEastAsia" w:hAnsiTheme="minorEastAsia" w:eastAsiaTheme="minorEastAsia" w:cstheme="minorEastAsia"/>
          <w:color w:val="auto"/>
          <w:sz w:val="21"/>
          <w:szCs w:val="21"/>
          <w:highlight w:val="none"/>
          <w:u w:val="single"/>
        </w:rPr>
        <w:t xml:space="preserve">                      </w:t>
      </w:r>
    </w:p>
    <w:p w14:paraId="37A5940E">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招标项目名称：</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 xml:space="preserve"> </w:t>
      </w:r>
    </w:p>
    <w:p w14:paraId="2ECB0EF7">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招标项目编号：</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 xml:space="preserve"> </w:t>
      </w:r>
    </w:p>
    <w:p w14:paraId="05009842">
      <w:pPr>
        <w:keepNext w:val="0"/>
        <w:keepLines w:val="0"/>
        <w:pageBreakBefore w:val="0"/>
        <w:widowControl w:val="0"/>
        <w:tabs>
          <w:tab w:val="left" w:pos="2394"/>
        </w:tabs>
        <w:kinsoku/>
        <w:wordWrap/>
        <w:overflowPunct/>
        <w:topLinePunct w:val="0"/>
        <w:autoSpaceDE/>
        <w:autoSpaceDN/>
        <w:bidi w:val="0"/>
        <w:adjustRightInd/>
        <w:snapToGrid/>
        <w:spacing w:line="50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经本项目评审小组评审，决定将合同授予乙方。为进一步明确双方的责任，确保合同的顺利履行，根据《中华人民共和国民法典》之规定及</w:t>
      </w:r>
      <w:r>
        <w:rPr>
          <w:rFonts w:hint="eastAsia" w:asciiTheme="minorEastAsia" w:hAnsiTheme="minorEastAsia" w:cstheme="minorEastAsia"/>
          <w:color w:val="auto"/>
          <w:sz w:val="21"/>
          <w:szCs w:val="21"/>
          <w:highlight w:val="none"/>
          <w:lang w:eastAsia="zh-CN"/>
        </w:rPr>
        <w:t>询比</w:t>
      </w:r>
      <w:r>
        <w:rPr>
          <w:rFonts w:hint="eastAsia" w:asciiTheme="minorEastAsia" w:hAnsiTheme="minorEastAsia" w:eastAsiaTheme="minorEastAsia" w:cstheme="minorEastAsia"/>
          <w:color w:val="auto"/>
          <w:sz w:val="21"/>
          <w:szCs w:val="21"/>
          <w:highlight w:val="none"/>
        </w:rPr>
        <w:t>文件、中标通知书等相关资料的要求，经甲乙双方充分协商，特订立本合同，以便共同遵守。</w:t>
      </w:r>
    </w:p>
    <w:p w14:paraId="7B0ADC4B">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color w:val="auto"/>
          <w:sz w:val="21"/>
          <w:szCs w:val="21"/>
          <w:highlight w:val="none"/>
          <w:lang w:val="zh-CN"/>
        </w:rPr>
      </w:pPr>
      <w:bookmarkStart w:id="18" w:name="_Toc24059"/>
      <w:bookmarkStart w:id="19" w:name="_Toc2232"/>
      <w:bookmarkStart w:id="20" w:name="_Toc3029"/>
      <w:r>
        <w:rPr>
          <w:rFonts w:hint="eastAsia" w:asciiTheme="minorEastAsia" w:hAnsiTheme="minorEastAsia" w:eastAsiaTheme="minorEastAsia" w:cstheme="minorEastAsia"/>
          <w:b/>
          <w:bCs/>
          <w:color w:val="auto"/>
          <w:sz w:val="21"/>
          <w:szCs w:val="21"/>
          <w:highlight w:val="none"/>
        </w:rPr>
        <w:t>1.</w:t>
      </w:r>
      <w:r>
        <w:rPr>
          <w:rFonts w:hint="eastAsia" w:asciiTheme="minorEastAsia" w:hAnsiTheme="minorEastAsia" w:eastAsiaTheme="minorEastAsia" w:cstheme="minorEastAsia"/>
          <w:b/>
          <w:bCs/>
          <w:color w:val="auto"/>
          <w:sz w:val="21"/>
          <w:szCs w:val="21"/>
          <w:highlight w:val="none"/>
          <w:lang w:val="zh-CN"/>
        </w:rPr>
        <w:t>合同组成部分</w:t>
      </w:r>
      <w:bookmarkEnd w:id="18"/>
      <w:bookmarkEnd w:id="19"/>
      <w:bookmarkEnd w:id="20"/>
    </w:p>
    <w:p w14:paraId="59030948">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color w:val="auto"/>
          <w:sz w:val="21"/>
          <w:szCs w:val="21"/>
          <w:highlight w:val="none"/>
          <w:lang w:val="zh-CN"/>
        </w:rPr>
      </w:pPr>
      <w:r>
        <w:rPr>
          <w:rFonts w:hint="eastAsia" w:asciiTheme="minorEastAsia" w:hAnsiTheme="minorEastAsia" w:eastAsiaTheme="minorEastAsia" w:cstheme="minorEastAsia"/>
          <w:color w:val="auto"/>
          <w:sz w:val="21"/>
          <w:szCs w:val="21"/>
          <w:highlight w:val="none"/>
          <w:lang w:val="zh-CN"/>
        </w:rPr>
        <w:t>下列文件为本合同的组成部分，并构成一个整体，需综合解释、相互补充。如果下列文件内容出现不一致的情形，</w:t>
      </w:r>
      <w:r>
        <w:rPr>
          <w:rFonts w:hint="eastAsia" w:asciiTheme="minorEastAsia" w:hAnsiTheme="minorEastAsia" w:eastAsiaTheme="minorEastAsia" w:cstheme="minorEastAsia"/>
          <w:color w:val="auto"/>
          <w:sz w:val="21"/>
          <w:szCs w:val="21"/>
          <w:highlight w:val="none"/>
        </w:rPr>
        <w:t>那么</w:t>
      </w:r>
      <w:r>
        <w:rPr>
          <w:rFonts w:hint="eastAsia" w:asciiTheme="minorEastAsia" w:hAnsiTheme="minorEastAsia" w:eastAsiaTheme="minorEastAsia" w:cstheme="minorEastAsia"/>
          <w:color w:val="auto"/>
          <w:sz w:val="21"/>
          <w:szCs w:val="21"/>
          <w:highlight w:val="none"/>
          <w:lang w:val="zh-CN"/>
        </w:rPr>
        <w:t>在保证按照</w:t>
      </w:r>
      <w:r>
        <w:rPr>
          <w:rFonts w:hint="eastAsia" w:asciiTheme="minorEastAsia" w:hAnsiTheme="minorEastAsia" w:cstheme="minorEastAsia"/>
          <w:color w:val="auto"/>
          <w:sz w:val="21"/>
          <w:szCs w:val="21"/>
          <w:highlight w:val="none"/>
          <w:lang w:eastAsia="zh-CN"/>
        </w:rPr>
        <w:t>询比</w:t>
      </w:r>
      <w:r>
        <w:rPr>
          <w:rFonts w:hint="eastAsia" w:asciiTheme="minorEastAsia" w:hAnsiTheme="minorEastAsia" w:eastAsiaTheme="minorEastAsia" w:cstheme="minorEastAsia"/>
          <w:color w:val="auto"/>
          <w:sz w:val="21"/>
          <w:szCs w:val="21"/>
          <w:highlight w:val="none"/>
        </w:rPr>
        <w:t>文件</w:t>
      </w:r>
      <w:r>
        <w:rPr>
          <w:rFonts w:hint="eastAsia" w:asciiTheme="minorEastAsia" w:hAnsiTheme="minorEastAsia" w:eastAsiaTheme="minorEastAsia" w:cstheme="minorEastAsia"/>
          <w:color w:val="auto"/>
          <w:sz w:val="21"/>
          <w:szCs w:val="21"/>
          <w:highlight w:val="none"/>
          <w:lang w:val="zh-CN"/>
        </w:rPr>
        <w:t>确定的事项前提下，组成本合同的多个文件的优先适用顺序如下：</w:t>
      </w:r>
    </w:p>
    <w:p w14:paraId="2D7AEE22">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color w:val="auto"/>
          <w:sz w:val="21"/>
          <w:szCs w:val="21"/>
          <w:highlight w:val="none"/>
          <w:lang w:val="zh-CN"/>
        </w:rPr>
      </w:pPr>
      <w:r>
        <w:rPr>
          <w:rFonts w:hint="eastAsia" w:asciiTheme="minorEastAsia" w:hAnsiTheme="minorEastAsia" w:eastAsiaTheme="minorEastAsia" w:cstheme="minorEastAsia"/>
          <w:color w:val="auto"/>
          <w:sz w:val="21"/>
          <w:szCs w:val="21"/>
          <w:highlight w:val="none"/>
        </w:rPr>
        <w:t>1.1</w:t>
      </w:r>
      <w:r>
        <w:rPr>
          <w:rFonts w:hint="eastAsia" w:asciiTheme="minorEastAsia" w:hAnsiTheme="minorEastAsia" w:eastAsiaTheme="minorEastAsia" w:cstheme="minorEastAsia"/>
          <w:color w:val="auto"/>
          <w:sz w:val="21"/>
          <w:szCs w:val="21"/>
          <w:highlight w:val="none"/>
          <w:lang w:val="zh-CN"/>
        </w:rPr>
        <w:t>本合同及其补充合同、变更协议；</w:t>
      </w:r>
    </w:p>
    <w:p w14:paraId="6964BC1D">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color w:val="auto"/>
          <w:sz w:val="21"/>
          <w:szCs w:val="21"/>
          <w:highlight w:val="none"/>
          <w:lang w:val="zh-CN"/>
        </w:rPr>
      </w:pPr>
      <w:r>
        <w:rPr>
          <w:rFonts w:hint="eastAsia" w:asciiTheme="minorEastAsia" w:hAnsiTheme="minorEastAsia" w:eastAsiaTheme="minorEastAsia" w:cstheme="minorEastAsia"/>
          <w:color w:val="auto"/>
          <w:sz w:val="21"/>
          <w:szCs w:val="21"/>
          <w:highlight w:val="none"/>
          <w:lang w:val="zh-CN"/>
        </w:rPr>
        <w:t>1</w:t>
      </w:r>
      <w:r>
        <w:rPr>
          <w:rFonts w:hint="eastAsia" w:asciiTheme="minorEastAsia" w:hAnsiTheme="minorEastAsia" w:eastAsiaTheme="minorEastAsia" w:cstheme="minorEastAsia"/>
          <w:color w:val="auto"/>
          <w:sz w:val="21"/>
          <w:szCs w:val="21"/>
          <w:highlight w:val="none"/>
        </w:rPr>
        <w:t>.2中标</w:t>
      </w:r>
      <w:r>
        <w:rPr>
          <w:rFonts w:hint="eastAsia" w:asciiTheme="minorEastAsia" w:hAnsiTheme="minorEastAsia" w:eastAsiaTheme="minorEastAsia" w:cstheme="minorEastAsia"/>
          <w:color w:val="auto"/>
          <w:sz w:val="21"/>
          <w:szCs w:val="21"/>
          <w:highlight w:val="none"/>
          <w:lang w:val="zh-CN"/>
        </w:rPr>
        <w:t>通知书；</w:t>
      </w:r>
    </w:p>
    <w:p w14:paraId="46D08CC0">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hint="eastAsia" w:asciiTheme="minorEastAsia" w:hAnsiTheme="minorEastAsia" w:eastAsiaTheme="minorEastAsia" w:cstheme="minorEastAsia"/>
          <w:color w:val="auto"/>
          <w:sz w:val="21"/>
          <w:szCs w:val="21"/>
          <w:highlight w:val="none"/>
          <w:lang w:val="zh-CN"/>
        </w:rPr>
      </w:pPr>
      <w:r>
        <w:rPr>
          <w:rFonts w:hint="eastAsia" w:asciiTheme="minorEastAsia" w:hAnsiTheme="minorEastAsia" w:eastAsiaTheme="minorEastAsia" w:cstheme="minorEastAsia"/>
          <w:color w:val="auto"/>
          <w:sz w:val="21"/>
          <w:szCs w:val="21"/>
          <w:highlight w:val="none"/>
        </w:rPr>
        <w:t>1.3</w:t>
      </w:r>
      <w:r>
        <w:rPr>
          <w:rFonts w:hint="eastAsia" w:asciiTheme="minorEastAsia" w:hAnsiTheme="minorEastAsia" w:cstheme="minorEastAsia"/>
          <w:color w:val="auto"/>
          <w:sz w:val="21"/>
          <w:szCs w:val="21"/>
          <w:highlight w:val="none"/>
          <w:lang w:eastAsia="zh-CN"/>
        </w:rPr>
        <w:t>询比</w:t>
      </w:r>
      <w:r>
        <w:rPr>
          <w:rFonts w:hint="eastAsia" w:asciiTheme="minorEastAsia" w:hAnsiTheme="minorEastAsia" w:eastAsiaTheme="minorEastAsia" w:cstheme="minorEastAsia"/>
          <w:color w:val="auto"/>
          <w:sz w:val="21"/>
          <w:szCs w:val="21"/>
          <w:highlight w:val="none"/>
          <w:lang w:val="zh-CN"/>
        </w:rPr>
        <w:t>文件（含澄清或者修改文件）；</w:t>
      </w:r>
    </w:p>
    <w:p w14:paraId="2B196286">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color w:val="auto"/>
          <w:sz w:val="21"/>
          <w:szCs w:val="21"/>
          <w:highlight w:val="none"/>
          <w:lang w:val="zh-CN"/>
        </w:rPr>
      </w:pPr>
      <w:r>
        <w:rPr>
          <w:rFonts w:hint="eastAsia" w:asciiTheme="minorEastAsia" w:hAnsiTheme="minorEastAsia" w:cstheme="minorEastAsia"/>
          <w:color w:val="auto"/>
          <w:sz w:val="21"/>
          <w:szCs w:val="21"/>
          <w:highlight w:val="none"/>
          <w:lang w:val="en-US" w:eastAsia="zh-CN"/>
        </w:rPr>
        <w:t>1.4</w:t>
      </w:r>
      <w:r>
        <w:rPr>
          <w:rFonts w:hint="eastAsia" w:asciiTheme="minorEastAsia" w:hAnsiTheme="minorEastAsia" w:eastAsiaTheme="minorEastAsia" w:cstheme="minorEastAsia"/>
          <w:color w:val="auto"/>
          <w:sz w:val="21"/>
          <w:szCs w:val="21"/>
          <w:highlight w:val="none"/>
        </w:rPr>
        <w:t>投标</w:t>
      </w:r>
      <w:r>
        <w:rPr>
          <w:rFonts w:hint="eastAsia" w:asciiTheme="minorEastAsia" w:hAnsiTheme="minorEastAsia" w:eastAsiaTheme="minorEastAsia" w:cstheme="minorEastAsia"/>
          <w:color w:val="auto"/>
          <w:sz w:val="21"/>
          <w:szCs w:val="21"/>
          <w:highlight w:val="none"/>
          <w:lang w:val="zh-CN"/>
        </w:rPr>
        <w:t>文件（含澄清或者说明文件）；</w:t>
      </w:r>
    </w:p>
    <w:p w14:paraId="6CEC03C6">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color w:val="auto"/>
          <w:sz w:val="21"/>
          <w:szCs w:val="21"/>
          <w:highlight w:val="none"/>
          <w:lang w:val="zh-CN"/>
        </w:rPr>
      </w:pPr>
      <w:r>
        <w:rPr>
          <w:rFonts w:hint="eastAsia" w:asciiTheme="minorEastAsia" w:hAnsiTheme="minorEastAsia" w:eastAsiaTheme="minorEastAsia" w:cstheme="minorEastAsia"/>
          <w:color w:val="auto"/>
          <w:sz w:val="21"/>
          <w:szCs w:val="21"/>
          <w:highlight w:val="none"/>
        </w:rPr>
        <w:t>1.5</w:t>
      </w:r>
      <w:r>
        <w:rPr>
          <w:rFonts w:hint="eastAsia" w:asciiTheme="minorEastAsia" w:hAnsiTheme="minorEastAsia" w:eastAsiaTheme="minorEastAsia" w:cstheme="minorEastAsia"/>
          <w:color w:val="auto"/>
          <w:sz w:val="21"/>
          <w:szCs w:val="21"/>
          <w:highlight w:val="none"/>
          <w:lang w:val="zh-CN"/>
        </w:rPr>
        <w:t>其他相关文件。</w:t>
      </w:r>
    </w:p>
    <w:p w14:paraId="2CDE0A09">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color w:val="auto"/>
          <w:sz w:val="21"/>
          <w:szCs w:val="21"/>
          <w:highlight w:val="none"/>
          <w:lang w:val="zh-CN"/>
        </w:rPr>
      </w:pPr>
      <w:r>
        <w:rPr>
          <w:rFonts w:hint="eastAsia" w:asciiTheme="minorEastAsia" w:hAnsiTheme="minorEastAsia" w:eastAsiaTheme="minorEastAsia" w:cstheme="minorEastAsia"/>
          <w:b/>
          <w:bCs/>
          <w:color w:val="auto"/>
          <w:sz w:val="21"/>
          <w:szCs w:val="21"/>
          <w:highlight w:val="none"/>
        </w:rPr>
        <w:t>2.</w:t>
      </w:r>
      <w:r>
        <w:rPr>
          <w:rFonts w:hint="eastAsia" w:asciiTheme="minorEastAsia" w:hAnsiTheme="minorEastAsia" w:eastAsiaTheme="minorEastAsia" w:cstheme="minorEastAsia"/>
          <w:b/>
          <w:bCs/>
          <w:color w:val="auto"/>
          <w:sz w:val="21"/>
          <w:szCs w:val="21"/>
          <w:highlight w:val="none"/>
          <w:lang w:val="zh-CN"/>
        </w:rPr>
        <w:t>服务</w:t>
      </w:r>
    </w:p>
    <w:p w14:paraId="41CFDA9A">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2.1服务名称：</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w:t>
      </w:r>
    </w:p>
    <w:p w14:paraId="4F860B02">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2.2服务内容：</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w:t>
      </w:r>
    </w:p>
    <w:p w14:paraId="2550BE8D">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2.3服务质量：</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w:t>
      </w:r>
    </w:p>
    <w:p w14:paraId="74F5A3EE">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color w:val="auto"/>
          <w:sz w:val="21"/>
          <w:szCs w:val="21"/>
          <w:highlight w:val="none"/>
          <w:lang w:val="zh-CN"/>
        </w:rPr>
      </w:pPr>
      <w:bookmarkStart w:id="21" w:name="_Toc21631"/>
      <w:bookmarkStart w:id="22" w:name="_Toc21551"/>
      <w:bookmarkStart w:id="23" w:name="_Toc23292"/>
      <w:r>
        <w:rPr>
          <w:rFonts w:hint="eastAsia" w:asciiTheme="minorEastAsia" w:hAnsiTheme="minorEastAsia" w:eastAsiaTheme="minorEastAsia" w:cstheme="minorEastAsia"/>
          <w:b/>
          <w:bCs/>
          <w:color w:val="auto"/>
          <w:sz w:val="21"/>
          <w:szCs w:val="21"/>
          <w:highlight w:val="none"/>
        </w:rPr>
        <w:t>3.</w:t>
      </w:r>
      <w:r>
        <w:rPr>
          <w:rFonts w:hint="eastAsia" w:asciiTheme="minorEastAsia" w:hAnsiTheme="minorEastAsia" w:eastAsiaTheme="minorEastAsia" w:cstheme="minorEastAsia"/>
          <w:b/>
          <w:bCs/>
          <w:color w:val="auto"/>
          <w:sz w:val="21"/>
          <w:szCs w:val="21"/>
          <w:highlight w:val="none"/>
          <w:lang w:val="zh-CN"/>
        </w:rPr>
        <w:t>价款</w:t>
      </w:r>
      <w:bookmarkEnd w:id="21"/>
      <w:bookmarkEnd w:id="22"/>
      <w:bookmarkEnd w:id="23"/>
    </w:p>
    <w:p w14:paraId="117FCF17">
      <w:pPr>
        <w:keepNext w:val="0"/>
        <w:keepLines w:val="0"/>
        <w:pageBreakBefore w:val="0"/>
        <w:widowControl w:val="0"/>
        <w:kinsoku/>
        <w:wordWrap/>
        <w:overflowPunct/>
        <w:topLinePunct w:val="0"/>
        <w:autoSpaceDE/>
        <w:autoSpaceDN/>
        <w:bidi w:val="0"/>
        <w:adjustRightInd/>
        <w:snapToGrid/>
        <w:spacing w:line="500" w:lineRule="exact"/>
        <w:ind w:firstLine="35" w:firstLineChars="17"/>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本合同总价为：￥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元（大写：人民币</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元）。</w:t>
      </w:r>
      <w:bookmarkStart w:id="24" w:name="_Toc1814"/>
      <w:bookmarkStart w:id="25" w:name="_Toc22618"/>
      <w:bookmarkStart w:id="26" w:name="_Toc10340"/>
    </w:p>
    <w:p w14:paraId="5BA5A5B4">
      <w:pPr>
        <w:keepNext w:val="0"/>
        <w:keepLines w:val="0"/>
        <w:pageBreakBefore w:val="0"/>
        <w:widowControl w:val="0"/>
        <w:kinsoku/>
        <w:wordWrap/>
        <w:overflowPunct/>
        <w:topLinePunct w:val="0"/>
        <w:autoSpaceDE/>
        <w:autoSpaceDN/>
        <w:bidi w:val="0"/>
        <w:adjustRightInd/>
        <w:snapToGrid/>
        <w:spacing w:line="500" w:lineRule="exact"/>
        <w:ind w:firstLine="36" w:firstLineChars="17"/>
        <w:textAlignment w:val="auto"/>
        <w:rPr>
          <w:rFonts w:asciiTheme="minorEastAsia" w:hAnsiTheme="minorEastAsia" w:eastAsiaTheme="minorEastAsia" w:cstheme="minorEastAsia"/>
          <w:b/>
          <w:bCs/>
          <w:color w:val="auto"/>
          <w:sz w:val="21"/>
          <w:szCs w:val="21"/>
          <w:highlight w:val="none"/>
          <w:lang w:val="zh-CN"/>
        </w:rPr>
      </w:pPr>
      <w:r>
        <w:rPr>
          <w:rFonts w:hint="eastAsia" w:asciiTheme="minorEastAsia" w:hAnsiTheme="minorEastAsia" w:eastAsiaTheme="minorEastAsia" w:cstheme="minorEastAsia"/>
          <w:b/>
          <w:bCs/>
          <w:color w:val="auto"/>
          <w:sz w:val="21"/>
          <w:szCs w:val="21"/>
          <w:highlight w:val="none"/>
        </w:rPr>
        <w:t>4.</w:t>
      </w:r>
      <w:r>
        <w:rPr>
          <w:rFonts w:hint="eastAsia" w:asciiTheme="minorEastAsia" w:hAnsiTheme="minorEastAsia" w:eastAsiaTheme="minorEastAsia" w:cstheme="minorEastAsia"/>
          <w:b/>
          <w:bCs/>
          <w:color w:val="auto"/>
          <w:sz w:val="21"/>
          <w:szCs w:val="21"/>
          <w:highlight w:val="none"/>
          <w:lang w:val="zh-CN"/>
        </w:rPr>
        <w:t>付款方式和发票开具方式</w:t>
      </w:r>
      <w:bookmarkEnd w:id="24"/>
      <w:bookmarkEnd w:id="25"/>
      <w:bookmarkEnd w:id="26"/>
    </w:p>
    <w:p w14:paraId="6468A36E">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4.1付款方式：</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w:t>
      </w:r>
    </w:p>
    <w:p w14:paraId="456D127D">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4.2发票开具方式：</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w:t>
      </w:r>
    </w:p>
    <w:p w14:paraId="1CFF023C">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color w:val="auto"/>
          <w:sz w:val="21"/>
          <w:szCs w:val="21"/>
          <w:highlight w:val="none"/>
          <w:lang w:val="zh-CN"/>
        </w:rPr>
      </w:pPr>
      <w:bookmarkStart w:id="27" w:name="_Toc2846"/>
      <w:bookmarkStart w:id="28" w:name="_Toc32071"/>
      <w:bookmarkStart w:id="29" w:name="_Toc19304"/>
      <w:r>
        <w:rPr>
          <w:rFonts w:hint="eastAsia" w:asciiTheme="minorEastAsia" w:hAnsiTheme="minorEastAsia" w:eastAsiaTheme="minorEastAsia" w:cstheme="minorEastAsia"/>
          <w:b/>
          <w:bCs/>
          <w:color w:val="auto"/>
          <w:sz w:val="21"/>
          <w:szCs w:val="21"/>
          <w:highlight w:val="none"/>
          <w:lang w:val="zh-CN"/>
        </w:rPr>
        <w:t>5.服务期限、地点和方式</w:t>
      </w:r>
      <w:bookmarkEnd w:id="27"/>
      <w:bookmarkEnd w:id="28"/>
      <w:bookmarkEnd w:id="29"/>
    </w:p>
    <w:p w14:paraId="0D531387">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5.1服务期限：</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w:t>
      </w:r>
    </w:p>
    <w:p w14:paraId="52306D9D">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5.2服务地点：</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w:t>
      </w:r>
    </w:p>
    <w:p w14:paraId="6140A053">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5.3服务方式：</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w:t>
      </w:r>
    </w:p>
    <w:p w14:paraId="0A08406F">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color w:val="auto"/>
          <w:sz w:val="21"/>
          <w:szCs w:val="21"/>
          <w:highlight w:val="none"/>
          <w:lang w:val="zh-CN"/>
        </w:rPr>
      </w:pPr>
      <w:bookmarkStart w:id="30" w:name="_Toc21423"/>
      <w:bookmarkStart w:id="31" w:name="_Toc27250"/>
      <w:bookmarkStart w:id="32" w:name="_Toc19554"/>
      <w:r>
        <w:rPr>
          <w:rFonts w:hint="eastAsia" w:asciiTheme="minorEastAsia" w:hAnsiTheme="minorEastAsia" w:eastAsiaTheme="minorEastAsia" w:cstheme="minorEastAsia"/>
          <w:b/>
          <w:bCs/>
          <w:color w:val="auto"/>
          <w:sz w:val="21"/>
          <w:szCs w:val="21"/>
          <w:highlight w:val="none"/>
          <w:lang w:val="zh-CN"/>
        </w:rPr>
        <w:t>6.违约责任</w:t>
      </w:r>
      <w:bookmarkEnd w:id="30"/>
      <w:bookmarkEnd w:id="31"/>
      <w:bookmarkEnd w:id="32"/>
    </w:p>
    <w:p w14:paraId="0322E537">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6.1除不可抗力外，如果乙方没有按照本合同约定的期限、地点和方式履行服务内容的，每逾期</w:t>
      </w:r>
      <w:r>
        <w:rPr>
          <w:rFonts w:asciiTheme="minorEastAsia" w:hAnsiTheme="minorEastAsia" w:eastAsiaTheme="minorEastAsia" w:cstheme="minorEastAsia"/>
          <w:color w:val="auto"/>
          <w:sz w:val="21"/>
          <w:szCs w:val="21"/>
          <w:highlight w:val="none"/>
        </w:rPr>
        <w:t>1日，甲方有权按照合同总价款的万分之五向乙方主张违约金，逾期超过15日的，甲方有权单方面解除本合同</w:t>
      </w:r>
      <w:r>
        <w:rPr>
          <w:rFonts w:hint="eastAsia" w:asciiTheme="minorEastAsia" w:hAnsiTheme="minorEastAsia" w:eastAsiaTheme="minorEastAsia" w:cstheme="minorEastAsia"/>
          <w:color w:val="auto"/>
          <w:sz w:val="21"/>
          <w:szCs w:val="21"/>
          <w:highlight w:val="none"/>
        </w:rPr>
        <w:t>；</w:t>
      </w:r>
    </w:p>
    <w:p w14:paraId="2319DEE7">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6.2除不可抗力外，如果甲方没有按照本合同约定的付款方式付款，那么乙方可要求甲方支付违约金，违约金按每迟延付款一日的应付而未付款的</w:t>
      </w:r>
      <w:r>
        <w:rPr>
          <w:rFonts w:hint="eastAsia" w:asciiTheme="minorEastAsia" w:hAnsiTheme="minorEastAsia" w:eastAsiaTheme="minorEastAsia" w:cstheme="minorEastAsia"/>
          <w:color w:val="auto"/>
          <w:sz w:val="21"/>
          <w:szCs w:val="21"/>
          <w:highlight w:val="none"/>
          <w:u w:val="single"/>
        </w:rPr>
        <w:t>全国银行间同业拆借中心公布的一年期贷款利率标准</w:t>
      </w:r>
      <w:r>
        <w:rPr>
          <w:rFonts w:hint="eastAsia" w:asciiTheme="minorEastAsia" w:hAnsiTheme="minorEastAsia" w:eastAsiaTheme="minorEastAsia" w:cstheme="minorEastAsia"/>
          <w:color w:val="auto"/>
          <w:sz w:val="21"/>
          <w:szCs w:val="21"/>
          <w:highlight w:val="none"/>
        </w:rPr>
        <w:t>计算，最高限额为本合同总价的</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%；迟延付款的违约金计算数额达到前述最高限额之日起，乙方有权在要求甲方支付违约金的同时，书面通知甲方解除本合同；</w:t>
      </w:r>
    </w:p>
    <w:p w14:paraId="23019345">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6.3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77BD519A">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6.4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52FD1381">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6.5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4A3DF1CB">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6.6如果出现监督管理部门在处理投诉事项期间，书面通知甲方暂停采购活动的情形，或者询问或质疑事项可能影响成交结果的，导致甲方中止履行合同的情形，均不视为甲方违约。</w:t>
      </w:r>
    </w:p>
    <w:p w14:paraId="513081DA">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imes New Roman" w:hAnsi="Times New Roman" w:cs="Times New Roman"/>
          <w:color w:val="auto"/>
          <w:kern w:val="2"/>
          <w:sz w:val="21"/>
          <w:szCs w:val="21"/>
          <w:highlight w:val="none"/>
        </w:rPr>
      </w:pPr>
      <w:r>
        <w:rPr>
          <w:rFonts w:hint="eastAsia" w:ascii="Times New Roman" w:hAnsi="Times New Roman" w:cs="Times New Roman"/>
          <w:color w:val="auto"/>
          <w:kern w:val="2"/>
          <w:sz w:val="21"/>
          <w:szCs w:val="21"/>
          <w:highlight w:val="none"/>
        </w:rPr>
        <w:t>6.7未经甲方许可，乙方不得擅自变更项目负责人以及项目组服务人员，如乙方未经甲方许可擅自变更项目负责人的，乙方应当向甲方支付违约金20000元/人/次；如乙方未经甲方许可擅自变更项目组服务人员的，乙方应当向甲方支付违约金5000元/人/次。</w:t>
      </w:r>
    </w:p>
    <w:p w14:paraId="08EAD36E">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hint="eastAsia" w:ascii="Times New Roman" w:hAnsi="Times New Roman" w:cs="Times New Roman"/>
          <w:color w:val="auto"/>
          <w:kern w:val="2"/>
          <w:sz w:val="21"/>
          <w:szCs w:val="21"/>
          <w:highlight w:val="none"/>
        </w:rPr>
      </w:pPr>
      <w:r>
        <w:rPr>
          <w:rFonts w:hint="eastAsia" w:ascii="Times New Roman" w:hAnsi="Times New Roman" w:cs="Times New Roman"/>
          <w:color w:val="auto"/>
          <w:kern w:val="2"/>
          <w:sz w:val="21"/>
          <w:szCs w:val="21"/>
          <w:highlight w:val="none"/>
        </w:rPr>
        <w:t>6.8 乙方违反合同约定的，除应赔偿给甲方造成的直接损失外，还应赔偿甲方为维护自身合法权益而支出的包括但不限于诉讼费、律师费、差旅费、文印费、诉讼保全费、保险费、公告费、公证费、鉴定费、审计费、评估费等一切支出。</w:t>
      </w:r>
    </w:p>
    <w:p w14:paraId="1F4013E8">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imes New Roman" w:hAnsi="Times New Roman" w:cs="Times New Roman"/>
          <w:color w:val="auto"/>
          <w:kern w:val="2"/>
          <w:sz w:val="21"/>
          <w:szCs w:val="21"/>
          <w:highlight w:val="none"/>
        </w:rPr>
      </w:pPr>
      <w:r>
        <w:rPr>
          <w:rFonts w:hint="eastAsia" w:ascii="Times New Roman" w:hAnsi="Times New Roman" w:cs="Times New Roman"/>
          <w:color w:val="auto"/>
          <w:kern w:val="2"/>
          <w:sz w:val="21"/>
          <w:szCs w:val="21"/>
          <w:highlight w:val="none"/>
        </w:rPr>
        <w:t>6.9 因乙方原因导致本合同提前解除的，合同解除时甲方未支付的费用无须再向乙方支付，如乙方未开始提供任何服务的，乙方应当退还甲方支付的款项。因甲方原因导致合同解除的，如乙方未开始提供服务，乙方应当退还甲方支付的款项；如乙方开始提供服务，但未完成全部服务内容的，甲方按照合同总价款的30%与乙方进行结算；如乙方完成全部服务内容，但未进行甲方验收通过的，甲方按照合同总价款的70%与乙方进行结算。</w:t>
      </w:r>
    </w:p>
    <w:p w14:paraId="28059732">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imes New Roman" w:hAnsi="Times New Roman" w:cs="Times New Roman"/>
          <w:color w:val="auto"/>
          <w:kern w:val="2"/>
          <w:sz w:val="21"/>
          <w:szCs w:val="21"/>
          <w:highlight w:val="none"/>
        </w:rPr>
        <w:t>6.10 对于乙方在履行服务过程中应当向甲方缴纳的违约金、赔偿金等各项费用，甲方有权直接从应当支付给乙方的合同款中扣除。</w:t>
      </w:r>
    </w:p>
    <w:p w14:paraId="0762DF81">
      <w:pPr>
        <w:adjustRightInd w:val="0"/>
        <w:snapToGrid w:val="0"/>
        <w:spacing w:line="500" w:lineRule="exact"/>
        <w:ind w:firstLine="422" w:firstLineChars="200"/>
        <w:rPr>
          <w:rFonts w:hint="eastAsia" w:ascii="Times New Roman" w:hAnsi="Times New Roman"/>
          <w:b/>
          <w:bCs/>
          <w:color w:val="auto"/>
          <w:szCs w:val="21"/>
          <w:highlight w:val="none"/>
          <w:lang w:val="en-US" w:eastAsia="zh-CN"/>
        </w:rPr>
      </w:pPr>
      <w:bookmarkStart w:id="33" w:name="_Toc16021"/>
      <w:bookmarkStart w:id="34" w:name="_Toc28375"/>
      <w:bookmarkStart w:id="35" w:name="_Toc15583"/>
      <w:r>
        <w:rPr>
          <w:rFonts w:hint="eastAsia" w:asciiTheme="minorEastAsia" w:hAnsiTheme="minorEastAsia" w:eastAsiaTheme="minorEastAsia" w:cstheme="minorEastAsia"/>
          <w:b/>
          <w:bCs/>
          <w:color w:val="auto"/>
          <w:sz w:val="21"/>
          <w:szCs w:val="21"/>
          <w:highlight w:val="none"/>
          <w:lang w:val="zh-CN"/>
        </w:rPr>
        <w:t>7.</w:t>
      </w:r>
      <w:r>
        <w:rPr>
          <w:rFonts w:hint="eastAsia" w:ascii="Times New Roman" w:hAnsi="Times New Roman"/>
          <w:b/>
          <w:bCs/>
          <w:color w:val="auto"/>
          <w:szCs w:val="21"/>
          <w:highlight w:val="none"/>
          <w:lang w:val="en-US" w:eastAsia="zh-CN"/>
        </w:rPr>
        <w:t>履约保证金</w:t>
      </w:r>
    </w:p>
    <w:p w14:paraId="73F46A90">
      <w:pPr>
        <w:adjustRightInd w:val="0"/>
        <w:snapToGrid w:val="0"/>
        <w:spacing w:line="500" w:lineRule="exact"/>
        <w:ind w:firstLine="420" w:firstLineChars="200"/>
        <w:rPr>
          <w:rFonts w:hint="eastAsia" w:ascii="Times New Roman" w:hAnsi="Times New Roman"/>
          <w:b w:val="0"/>
          <w:bCs w:val="0"/>
          <w:color w:val="auto"/>
          <w:szCs w:val="21"/>
          <w:highlight w:val="none"/>
          <w:lang w:val="zh-CN"/>
        </w:rPr>
      </w:pPr>
      <w:r>
        <w:rPr>
          <w:rFonts w:hint="eastAsia" w:ascii="Times New Roman" w:hAnsi="Times New Roman"/>
          <w:b w:val="0"/>
          <w:bCs w:val="0"/>
          <w:color w:val="auto"/>
          <w:szCs w:val="21"/>
          <w:highlight w:val="none"/>
          <w:lang w:val="en-US" w:eastAsia="zh-CN"/>
        </w:rPr>
        <w:t>7.1</w:t>
      </w:r>
      <w:r>
        <w:rPr>
          <w:rFonts w:hint="eastAsia" w:ascii="Times New Roman" w:hAnsi="Times New Roman"/>
          <w:b w:val="0"/>
          <w:bCs w:val="0"/>
          <w:color w:val="auto"/>
          <w:szCs w:val="21"/>
          <w:highlight w:val="none"/>
          <w:lang w:val="zh-CN"/>
        </w:rPr>
        <w:t>乙方应当于【】 前向甲方提交履约保证金，数额为中标价的 【】％，即【】元（大写：【】元整）。</w:t>
      </w:r>
    </w:p>
    <w:p w14:paraId="472BC917">
      <w:pPr>
        <w:adjustRightInd w:val="0"/>
        <w:snapToGrid w:val="0"/>
        <w:spacing w:line="500" w:lineRule="exact"/>
        <w:ind w:firstLine="420" w:firstLineChars="200"/>
        <w:rPr>
          <w:rFonts w:hint="eastAsia" w:ascii="Times New Roman" w:hAnsi="Times New Roman"/>
          <w:b w:val="0"/>
          <w:bCs w:val="0"/>
          <w:color w:val="auto"/>
          <w:szCs w:val="21"/>
          <w:highlight w:val="none"/>
          <w:lang w:val="en-US" w:eastAsia="zh-CN"/>
        </w:rPr>
      </w:pPr>
      <w:r>
        <w:rPr>
          <w:rFonts w:hint="eastAsia" w:ascii="Times New Roman" w:hAnsi="Times New Roman"/>
          <w:b w:val="0"/>
          <w:bCs w:val="0"/>
          <w:color w:val="auto"/>
          <w:szCs w:val="21"/>
          <w:highlight w:val="none"/>
          <w:lang w:val="en-US" w:eastAsia="zh-CN"/>
        </w:rPr>
        <w:t>7.2</w:t>
      </w:r>
      <w:r>
        <w:rPr>
          <w:rFonts w:hint="eastAsia" w:ascii="Times New Roman" w:hAnsi="Times New Roman"/>
          <w:b w:val="0"/>
          <w:bCs w:val="0"/>
          <w:color w:val="auto"/>
          <w:szCs w:val="21"/>
          <w:highlight w:val="none"/>
          <w:lang w:val="zh-CN"/>
        </w:rPr>
        <w:t xml:space="preserve">担保形式：银行转账 </w:t>
      </w:r>
      <w:r>
        <w:rPr>
          <w:rFonts w:hint="eastAsia" w:ascii="Times New Roman" w:hAnsi="Times New Roman"/>
          <w:b w:val="0"/>
          <w:bCs w:val="0"/>
          <w:color w:val="auto"/>
          <w:szCs w:val="21"/>
          <w:highlight w:val="none"/>
          <w:lang w:val="en-US" w:eastAsia="zh-CN"/>
        </w:rPr>
        <w:t>.</w:t>
      </w:r>
    </w:p>
    <w:p w14:paraId="274E311A">
      <w:pPr>
        <w:adjustRightInd w:val="0"/>
        <w:snapToGrid w:val="0"/>
        <w:spacing w:line="500" w:lineRule="exact"/>
        <w:ind w:firstLine="420" w:firstLineChars="200"/>
        <w:rPr>
          <w:rFonts w:ascii="Times New Roman" w:hAnsi="Times New Roman"/>
          <w:b w:val="0"/>
          <w:bCs w:val="0"/>
          <w:color w:val="auto"/>
          <w:szCs w:val="21"/>
          <w:highlight w:val="none"/>
          <w:lang w:val="zh-CN"/>
        </w:rPr>
      </w:pPr>
      <w:r>
        <w:rPr>
          <w:rFonts w:hint="eastAsia" w:ascii="Times New Roman" w:hAnsi="Times New Roman"/>
          <w:b w:val="0"/>
          <w:bCs w:val="0"/>
          <w:color w:val="auto"/>
          <w:szCs w:val="21"/>
          <w:highlight w:val="none"/>
          <w:lang w:val="en-US" w:eastAsia="zh-CN"/>
        </w:rPr>
        <w:t>7.3</w:t>
      </w:r>
      <w:r>
        <w:rPr>
          <w:rFonts w:hint="eastAsia" w:ascii="Times New Roman" w:hAnsi="Times New Roman"/>
          <w:b w:val="0"/>
          <w:bCs w:val="0"/>
          <w:color w:val="auto"/>
          <w:szCs w:val="21"/>
          <w:highlight w:val="none"/>
          <w:lang w:val="zh-CN"/>
        </w:rPr>
        <w:t>本合同履行完毕并经甲方验收合格后</w:t>
      </w:r>
      <w:r>
        <w:rPr>
          <w:rFonts w:hint="eastAsia" w:ascii="Times New Roman" w:hAnsi="Times New Roman"/>
          <w:b w:val="0"/>
          <w:bCs w:val="0"/>
          <w:color w:val="auto"/>
          <w:szCs w:val="21"/>
          <w:highlight w:val="none"/>
          <w:u w:val="single"/>
          <w:lang w:val="en-US" w:eastAsia="zh-CN"/>
        </w:rPr>
        <w:t xml:space="preserve">    </w:t>
      </w:r>
      <w:r>
        <w:rPr>
          <w:rFonts w:hint="eastAsia" w:ascii="Times New Roman" w:hAnsi="Times New Roman"/>
          <w:b w:val="0"/>
          <w:bCs w:val="0"/>
          <w:color w:val="auto"/>
          <w:szCs w:val="21"/>
          <w:highlight w:val="none"/>
          <w:lang w:val="zh-CN"/>
        </w:rPr>
        <w:t>日内一次性退还（无息）。对于乙方应当向甲方支付的违约金、赔偿金、以及其他费用，甲方有权从履约保证金中直接扣除。</w:t>
      </w:r>
    </w:p>
    <w:p w14:paraId="04330D34">
      <w:pPr>
        <w:keepNext w:val="0"/>
        <w:keepLines w:val="0"/>
        <w:pageBreakBefore w:val="0"/>
        <w:widowControl w:val="0"/>
        <w:kinsoku/>
        <w:wordWrap/>
        <w:overflowPunct/>
        <w:topLinePunct w:val="0"/>
        <w:autoSpaceDE/>
        <w:autoSpaceDN/>
        <w:bidi w:val="0"/>
        <w:adjustRightInd w:val="0"/>
        <w:snapToGrid w:val="0"/>
        <w:spacing w:line="500" w:lineRule="exact"/>
        <w:ind w:firstLine="422" w:firstLineChars="200"/>
        <w:textAlignment w:val="auto"/>
        <w:rPr>
          <w:rFonts w:hint="eastAsia" w:asciiTheme="minorEastAsia" w:hAnsiTheme="minorEastAsia" w:eastAsiaTheme="minorEastAsia" w:cstheme="minorEastAsia"/>
          <w:b/>
          <w:bCs/>
          <w:color w:val="auto"/>
          <w:sz w:val="21"/>
          <w:szCs w:val="21"/>
          <w:highlight w:val="none"/>
          <w:lang w:val="en-US"/>
        </w:rPr>
      </w:pPr>
      <w:r>
        <w:rPr>
          <w:rFonts w:hint="eastAsia" w:asciiTheme="minorEastAsia" w:hAnsiTheme="minorEastAsia" w:cstheme="minorEastAsia"/>
          <w:b/>
          <w:bCs/>
          <w:color w:val="auto"/>
          <w:sz w:val="21"/>
          <w:szCs w:val="21"/>
          <w:highlight w:val="none"/>
          <w:lang w:val="en-US" w:eastAsia="zh-CN"/>
        </w:rPr>
        <w:t>8.</w:t>
      </w:r>
      <w:r>
        <w:rPr>
          <w:rFonts w:hint="eastAsia" w:asciiTheme="minorEastAsia" w:hAnsiTheme="minorEastAsia" w:eastAsiaTheme="minorEastAsia" w:cstheme="minorEastAsia"/>
          <w:b/>
          <w:bCs/>
          <w:color w:val="auto"/>
          <w:sz w:val="21"/>
          <w:szCs w:val="21"/>
          <w:highlight w:val="none"/>
          <w:lang w:val="en-US"/>
        </w:rPr>
        <w:t>合同争议的解决</w:t>
      </w:r>
      <w:bookmarkEnd w:id="33"/>
      <w:bookmarkEnd w:id="34"/>
      <w:bookmarkEnd w:id="35"/>
    </w:p>
    <w:p w14:paraId="41DF2E1A">
      <w:pPr>
        <w:keepNext w:val="0"/>
        <w:keepLines w:val="0"/>
        <w:pageBreakBefore w:val="0"/>
        <w:widowControl w:val="0"/>
        <w:kinsoku/>
        <w:wordWrap/>
        <w:overflowPunct/>
        <w:topLinePunct w:val="0"/>
        <w:autoSpaceDE/>
        <w:autoSpaceDN/>
        <w:bidi w:val="0"/>
        <w:adjustRightInd w:val="0"/>
        <w:snapToGrid w:val="0"/>
        <w:spacing w:line="50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本合同履行过程中发生的任何争议，双方当事人均可通过和解或者调解解决；不愿和解、调解或者和解、调解不成的，可以选择下列第</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种方式解决：</w:t>
      </w:r>
    </w:p>
    <w:p w14:paraId="3CD5CCD2">
      <w:pPr>
        <w:keepNext w:val="0"/>
        <w:keepLines w:val="0"/>
        <w:pageBreakBefore w:val="0"/>
        <w:widowControl w:val="0"/>
        <w:kinsoku/>
        <w:wordWrap/>
        <w:overflowPunct/>
        <w:topLinePunct w:val="0"/>
        <w:autoSpaceDE/>
        <w:autoSpaceDN/>
        <w:bidi w:val="0"/>
        <w:adjustRightInd w:val="0"/>
        <w:snapToGrid w:val="0"/>
        <w:spacing w:line="50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cstheme="minorEastAsia"/>
          <w:color w:val="auto"/>
          <w:sz w:val="21"/>
          <w:szCs w:val="21"/>
          <w:highlight w:val="none"/>
          <w:lang w:val="en-US" w:eastAsia="zh-CN"/>
        </w:rPr>
        <w:t>（1）</w:t>
      </w:r>
      <w:r>
        <w:rPr>
          <w:rFonts w:hint="eastAsia" w:asciiTheme="minorEastAsia" w:hAnsiTheme="minorEastAsia" w:eastAsiaTheme="minorEastAsia" w:cstheme="minorEastAsia"/>
          <w:color w:val="auto"/>
          <w:sz w:val="21"/>
          <w:szCs w:val="21"/>
          <w:highlight w:val="none"/>
        </w:rPr>
        <w:t>将争议提交</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仲裁委员会依申请仲裁时其现行有效的仲裁规则裁决；</w:t>
      </w:r>
    </w:p>
    <w:p w14:paraId="33615357">
      <w:pPr>
        <w:keepNext w:val="0"/>
        <w:keepLines w:val="0"/>
        <w:pageBreakBefore w:val="0"/>
        <w:widowControl w:val="0"/>
        <w:kinsoku/>
        <w:wordWrap/>
        <w:overflowPunct/>
        <w:topLinePunct w:val="0"/>
        <w:autoSpaceDE/>
        <w:autoSpaceDN/>
        <w:bidi w:val="0"/>
        <w:adjustRightInd w:val="0"/>
        <w:snapToGrid w:val="0"/>
        <w:spacing w:line="50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rPr>
        <w:t>向</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人民法院起诉。</w:t>
      </w:r>
    </w:p>
    <w:p w14:paraId="1CBB47E6">
      <w:pPr>
        <w:keepNext w:val="0"/>
        <w:keepLines w:val="0"/>
        <w:pageBreakBefore w:val="0"/>
        <w:widowControl w:val="0"/>
        <w:kinsoku/>
        <w:wordWrap/>
        <w:overflowPunct/>
        <w:topLinePunct w:val="0"/>
        <w:autoSpaceDE/>
        <w:autoSpaceDN/>
        <w:bidi w:val="0"/>
        <w:adjustRightInd w:val="0"/>
        <w:snapToGrid w:val="0"/>
        <w:spacing w:line="500" w:lineRule="exact"/>
        <w:ind w:firstLine="422" w:firstLineChars="200"/>
        <w:textAlignment w:val="auto"/>
        <w:rPr>
          <w:rFonts w:asciiTheme="minorEastAsia" w:hAnsiTheme="minorEastAsia" w:eastAsiaTheme="minorEastAsia" w:cstheme="minorEastAsia"/>
          <w:b/>
          <w:bCs/>
          <w:color w:val="auto"/>
          <w:sz w:val="21"/>
          <w:szCs w:val="21"/>
          <w:highlight w:val="none"/>
          <w:lang w:val="zh-CN"/>
        </w:rPr>
      </w:pPr>
      <w:bookmarkStart w:id="36" w:name="_Toc15322"/>
      <w:bookmarkStart w:id="37" w:name="_Toc7245"/>
      <w:bookmarkStart w:id="38" w:name="_Toc11173"/>
      <w:r>
        <w:rPr>
          <w:rFonts w:hint="eastAsia" w:asciiTheme="minorEastAsia" w:hAnsiTheme="minorEastAsia" w:cstheme="minorEastAsia"/>
          <w:b/>
          <w:bCs/>
          <w:color w:val="auto"/>
          <w:sz w:val="21"/>
          <w:szCs w:val="21"/>
          <w:highlight w:val="none"/>
          <w:lang w:val="en-US" w:eastAsia="zh-CN"/>
        </w:rPr>
        <w:t>9</w:t>
      </w:r>
      <w:r>
        <w:rPr>
          <w:rFonts w:hint="eastAsia" w:asciiTheme="minorEastAsia" w:hAnsiTheme="minorEastAsia" w:eastAsiaTheme="minorEastAsia" w:cstheme="minorEastAsia"/>
          <w:b/>
          <w:bCs/>
          <w:color w:val="auto"/>
          <w:sz w:val="21"/>
          <w:szCs w:val="21"/>
          <w:highlight w:val="none"/>
          <w:lang w:val="zh-CN"/>
        </w:rPr>
        <w:t>.合同生效</w:t>
      </w:r>
      <w:bookmarkEnd w:id="36"/>
      <w:bookmarkEnd w:id="37"/>
      <w:bookmarkEnd w:id="38"/>
    </w:p>
    <w:p w14:paraId="549BEC29">
      <w:pPr>
        <w:keepNext w:val="0"/>
        <w:keepLines w:val="0"/>
        <w:pageBreakBefore w:val="0"/>
        <w:widowControl w:val="0"/>
        <w:kinsoku/>
        <w:wordWrap/>
        <w:overflowPunct/>
        <w:topLinePunct w:val="0"/>
        <w:autoSpaceDE/>
        <w:autoSpaceDN/>
        <w:bidi w:val="0"/>
        <w:adjustRightInd w:val="0"/>
        <w:snapToGrid w:val="0"/>
        <w:spacing w:line="50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本合同自甲、乙双方法定代表人或者授权代表签字并加盖公章后生效。</w:t>
      </w:r>
      <w:bookmarkStart w:id="39" w:name="_Hlk161978974"/>
    </w:p>
    <w:p w14:paraId="60027BF2">
      <w:pPr>
        <w:keepNext w:val="0"/>
        <w:keepLines w:val="0"/>
        <w:pageBreakBefore w:val="0"/>
        <w:widowControl w:val="0"/>
        <w:kinsoku/>
        <w:wordWrap/>
        <w:overflowPunct/>
        <w:topLinePunct w:val="0"/>
        <w:autoSpaceDE/>
        <w:autoSpaceDN/>
        <w:bidi w:val="0"/>
        <w:adjustRightInd w:val="0"/>
        <w:snapToGrid w:val="0"/>
        <w:spacing w:line="500" w:lineRule="exact"/>
        <w:ind w:firstLine="420" w:firstLineChars="200"/>
        <w:textAlignment w:val="auto"/>
        <w:rPr>
          <w:rFonts w:asciiTheme="minorEastAsia" w:hAnsiTheme="minorEastAsia" w:eastAsiaTheme="minorEastAsia" w:cstheme="minorEastAsia"/>
          <w:color w:val="auto"/>
          <w:sz w:val="21"/>
          <w:szCs w:val="21"/>
          <w:highlight w:val="none"/>
        </w:rPr>
      </w:pPr>
    </w:p>
    <w:p w14:paraId="19E731F5">
      <w:pPr>
        <w:keepNext w:val="0"/>
        <w:keepLines w:val="0"/>
        <w:pageBreakBefore w:val="0"/>
        <w:widowControl w:val="0"/>
        <w:kinsoku/>
        <w:wordWrap/>
        <w:overflowPunct/>
        <w:topLinePunct w:val="0"/>
        <w:autoSpaceDE/>
        <w:autoSpaceDN/>
        <w:bidi w:val="0"/>
        <w:adjustRightInd w:val="0"/>
        <w:snapToGrid w:val="0"/>
        <w:spacing w:line="500" w:lineRule="exact"/>
        <w:ind w:firstLine="422" w:firstLineChars="200"/>
        <w:textAlignment w:val="auto"/>
        <w:rPr>
          <w:rFonts w:ascii="Times New Roman" w:hAnsi="Times New Roman" w:cs="Times New Roman"/>
          <w:b/>
          <w:bCs/>
          <w:color w:val="auto"/>
          <w:kern w:val="2"/>
          <w:sz w:val="21"/>
          <w:szCs w:val="21"/>
          <w:highlight w:val="none"/>
        </w:rPr>
      </w:pPr>
      <w:r>
        <w:rPr>
          <w:rFonts w:hint="eastAsia" w:ascii="Times New Roman" w:hAnsi="Times New Roman" w:cs="Times New Roman"/>
          <w:b/>
          <w:bCs/>
          <w:color w:val="auto"/>
          <w:kern w:val="2"/>
          <w:sz w:val="21"/>
          <w:szCs w:val="21"/>
          <w:highlight w:val="none"/>
          <w:lang w:val="en-US" w:eastAsia="zh-CN"/>
        </w:rPr>
        <w:t>10.</w:t>
      </w:r>
      <w:r>
        <w:rPr>
          <w:rFonts w:hint="eastAsia" w:ascii="Times New Roman" w:hAnsi="Times New Roman" w:cs="Times New Roman"/>
          <w:b/>
          <w:bCs/>
          <w:color w:val="auto"/>
          <w:kern w:val="2"/>
          <w:sz w:val="21"/>
          <w:szCs w:val="21"/>
          <w:highlight w:val="none"/>
        </w:rPr>
        <w:t>通知和送达</w:t>
      </w:r>
    </w:p>
    <w:p w14:paraId="58BBB840">
      <w:pPr>
        <w:keepNext w:val="0"/>
        <w:keepLines w:val="0"/>
        <w:pageBreakBefore w:val="0"/>
        <w:widowControl w:val="0"/>
        <w:kinsoku/>
        <w:wordWrap/>
        <w:overflowPunct/>
        <w:topLinePunct w:val="0"/>
        <w:autoSpaceDE/>
        <w:autoSpaceDN/>
        <w:bidi w:val="0"/>
        <w:adjustRightInd w:val="0"/>
        <w:snapToGrid w:val="0"/>
        <w:spacing w:line="500" w:lineRule="exact"/>
        <w:ind w:firstLine="420" w:firstLineChars="200"/>
        <w:textAlignment w:val="auto"/>
        <w:rPr>
          <w:rFonts w:ascii="Times New Roman" w:hAnsi="Times New Roman" w:cs="Times New Roman"/>
          <w:color w:val="auto"/>
          <w:kern w:val="2"/>
          <w:sz w:val="21"/>
          <w:szCs w:val="21"/>
          <w:highlight w:val="none"/>
        </w:rPr>
      </w:pPr>
      <w:bookmarkStart w:id="40" w:name="_Hlk161979083"/>
      <w:r>
        <w:rPr>
          <w:rFonts w:hint="eastAsia" w:ascii="Times New Roman" w:hAnsi="Times New Roman" w:cs="Times New Roman"/>
          <w:color w:val="auto"/>
          <w:kern w:val="2"/>
          <w:sz w:val="21"/>
          <w:szCs w:val="21"/>
          <w:highlight w:val="none"/>
          <w:lang w:eastAsia="zh-CN"/>
        </w:rPr>
        <w:t>10</w:t>
      </w:r>
      <w:r>
        <w:rPr>
          <w:rFonts w:hint="eastAsia" w:ascii="Times New Roman" w:hAnsi="Times New Roman" w:cs="Times New Roman"/>
          <w:color w:val="auto"/>
          <w:kern w:val="2"/>
          <w:sz w:val="21"/>
          <w:szCs w:val="21"/>
          <w:highlight w:val="none"/>
        </w:rPr>
        <w:t>.1本协议双方联系地址、联系人、联系方式如下：</w:t>
      </w:r>
    </w:p>
    <w:p w14:paraId="545115EB">
      <w:pPr>
        <w:keepNext w:val="0"/>
        <w:keepLines w:val="0"/>
        <w:pageBreakBefore w:val="0"/>
        <w:widowControl w:val="0"/>
        <w:kinsoku/>
        <w:wordWrap/>
        <w:overflowPunct/>
        <w:topLinePunct w:val="0"/>
        <w:autoSpaceDE/>
        <w:autoSpaceDN/>
        <w:bidi w:val="0"/>
        <w:adjustRightInd w:val="0"/>
        <w:snapToGrid w:val="0"/>
        <w:spacing w:line="500" w:lineRule="exact"/>
        <w:ind w:firstLine="420" w:firstLineChars="200"/>
        <w:textAlignment w:val="auto"/>
        <w:rPr>
          <w:rFonts w:ascii="Times New Roman" w:hAnsi="Times New Roman" w:cs="Times New Roman"/>
          <w:color w:val="auto"/>
          <w:kern w:val="2"/>
          <w:sz w:val="21"/>
          <w:szCs w:val="21"/>
          <w:highlight w:val="none"/>
        </w:rPr>
      </w:pPr>
      <w:r>
        <w:rPr>
          <w:rFonts w:hint="eastAsia" w:ascii="Times New Roman" w:hAnsi="Times New Roman" w:cs="Times New Roman"/>
          <w:color w:val="auto"/>
          <w:kern w:val="2"/>
          <w:sz w:val="21"/>
          <w:szCs w:val="21"/>
          <w:highlight w:val="none"/>
        </w:rPr>
        <w:t>甲方：</w:t>
      </w:r>
    </w:p>
    <w:p w14:paraId="4A4E5146">
      <w:pPr>
        <w:keepNext w:val="0"/>
        <w:keepLines w:val="0"/>
        <w:pageBreakBefore w:val="0"/>
        <w:widowControl w:val="0"/>
        <w:kinsoku/>
        <w:wordWrap/>
        <w:overflowPunct/>
        <w:topLinePunct w:val="0"/>
        <w:autoSpaceDE/>
        <w:autoSpaceDN/>
        <w:bidi w:val="0"/>
        <w:adjustRightInd w:val="0"/>
        <w:snapToGrid w:val="0"/>
        <w:spacing w:line="500" w:lineRule="exact"/>
        <w:ind w:firstLine="420" w:firstLineChars="200"/>
        <w:textAlignment w:val="auto"/>
        <w:rPr>
          <w:rFonts w:ascii="Times New Roman" w:hAnsi="Times New Roman" w:cs="Times New Roman"/>
          <w:color w:val="auto"/>
          <w:kern w:val="2"/>
          <w:sz w:val="21"/>
          <w:szCs w:val="21"/>
          <w:highlight w:val="none"/>
        </w:rPr>
      </w:pPr>
      <w:r>
        <w:rPr>
          <w:rFonts w:hint="eastAsia" w:ascii="Times New Roman" w:hAnsi="Times New Roman" w:cs="Times New Roman"/>
          <w:color w:val="auto"/>
          <w:kern w:val="2"/>
          <w:sz w:val="21"/>
          <w:szCs w:val="21"/>
          <w:highlight w:val="none"/>
        </w:rPr>
        <w:t>乙方：</w:t>
      </w:r>
    </w:p>
    <w:p w14:paraId="505958CE">
      <w:pPr>
        <w:keepNext w:val="0"/>
        <w:keepLines w:val="0"/>
        <w:pageBreakBefore w:val="0"/>
        <w:widowControl w:val="0"/>
        <w:kinsoku/>
        <w:wordWrap/>
        <w:overflowPunct/>
        <w:topLinePunct w:val="0"/>
        <w:autoSpaceDE/>
        <w:autoSpaceDN/>
        <w:bidi w:val="0"/>
        <w:adjustRightInd w:val="0"/>
        <w:snapToGrid w:val="0"/>
        <w:spacing w:line="500" w:lineRule="exact"/>
        <w:ind w:firstLine="420" w:firstLineChars="200"/>
        <w:textAlignment w:val="auto"/>
        <w:rPr>
          <w:rFonts w:ascii="Times New Roman" w:hAnsi="Times New Roman" w:cs="Times New Roman"/>
          <w:color w:val="auto"/>
          <w:kern w:val="2"/>
          <w:sz w:val="21"/>
          <w:szCs w:val="21"/>
          <w:highlight w:val="none"/>
        </w:rPr>
      </w:pPr>
      <w:r>
        <w:rPr>
          <w:rFonts w:hint="eastAsia" w:ascii="Times New Roman" w:hAnsi="Times New Roman" w:cs="Times New Roman"/>
          <w:color w:val="auto"/>
          <w:kern w:val="2"/>
          <w:sz w:val="21"/>
          <w:szCs w:val="21"/>
          <w:highlight w:val="none"/>
        </w:rPr>
        <w:t>除法律法规或监管规定另有强制性规定外，本协议履行过程中，甲、乙双方确认在本协议中填写的电话号码、邮箱、联系人、通讯地址等信息真实准确，为协议双方在履行本协议及主张、实现本协议所约定事宜过程中的通知和送达地址。在采用电子方式进行通知的情况下发送当日即视为送达。电话通知的情况下电话接通即视为送达，书面形式按如下规定确定送达日期：</w:t>
      </w:r>
    </w:p>
    <w:p w14:paraId="32ECECEE">
      <w:pPr>
        <w:keepNext w:val="0"/>
        <w:keepLines w:val="0"/>
        <w:pageBreakBefore w:val="0"/>
        <w:widowControl w:val="0"/>
        <w:kinsoku/>
        <w:wordWrap/>
        <w:overflowPunct/>
        <w:topLinePunct w:val="0"/>
        <w:autoSpaceDE/>
        <w:autoSpaceDN/>
        <w:bidi w:val="0"/>
        <w:adjustRightInd w:val="0"/>
        <w:snapToGrid w:val="0"/>
        <w:spacing w:line="500" w:lineRule="exact"/>
        <w:ind w:firstLine="420" w:firstLineChars="200"/>
        <w:textAlignment w:val="auto"/>
        <w:rPr>
          <w:rFonts w:ascii="Times New Roman" w:hAnsi="Times New Roman" w:cs="Times New Roman"/>
          <w:color w:val="auto"/>
          <w:kern w:val="2"/>
          <w:sz w:val="21"/>
          <w:szCs w:val="21"/>
          <w:highlight w:val="none"/>
        </w:rPr>
      </w:pPr>
      <w:r>
        <w:rPr>
          <w:rFonts w:hint="eastAsia" w:ascii="Times New Roman" w:hAnsi="Times New Roman" w:cs="Times New Roman"/>
          <w:color w:val="auto"/>
          <w:kern w:val="2"/>
          <w:sz w:val="21"/>
          <w:szCs w:val="21"/>
          <w:highlight w:val="none"/>
        </w:rPr>
        <w:t>（1）以专人递送的，收件人签收之日视为送达（收件人拒收的，于拒收日视为送达）。</w:t>
      </w:r>
    </w:p>
    <w:p w14:paraId="2DEB6801">
      <w:pPr>
        <w:keepNext w:val="0"/>
        <w:keepLines w:val="0"/>
        <w:pageBreakBefore w:val="0"/>
        <w:widowControl w:val="0"/>
        <w:kinsoku/>
        <w:wordWrap/>
        <w:overflowPunct/>
        <w:topLinePunct w:val="0"/>
        <w:autoSpaceDE/>
        <w:autoSpaceDN/>
        <w:bidi w:val="0"/>
        <w:adjustRightInd w:val="0"/>
        <w:snapToGrid w:val="0"/>
        <w:spacing w:line="500" w:lineRule="exact"/>
        <w:ind w:firstLine="420" w:firstLineChars="200"/>
        <w:textAlignment w:val="auto"/>
        <w:rPr>
          <w:rFonts w:ascii="Times New Roman" w:hAnsi="Times New Roman" w:cs="Times New Roman"/>
          <w:color w:val="auto"/>
          <w:kern w:val="2"/>
          <w:sz w:val="21"/>
          <w:szCs w:val="21"/>
          <w:highlight w:val="none"/>
        </w:rPr>
      </w:pPr>
      <w:r>
        <w:rPr>
          <w:rFonts w:hint="eastAsia" w:ascii="Times New Roman" w:hAnsi="Times New Roman" w:cs="Times New Roman"/>
          <w:color w:val="auto"/>
          <w:kern w:val="2"/>
          <w:sz w:val="21"/>
          <w:szCs w:val="21"/>
          <w:highlight w:val="none"/>
        </w:rPr>
        <w:t>（2）以快递、邮寄方式寄出的，以邮寄信息中显示的收件人（或他人）签收之日视为送达。</w:t>
      </w:r>
    </w:p>
    <w:p w14:paraId="7994DA81">
      <w:pPr>
        <w:keepNext w:val="0"/>
        <w:keepLines w:val="0"/>
        <w:pageBreakBefore w:val="0"/>
        <w:widowControl w:val="0"/>
        <w:kinsoku/>
        <w:wordWrap/>
        <w:overflowPunct/>
        <w:topLinePunct w:val="0"/>
        <w:autoSpaceDE/>
        <w:autoSpaceDN/>
        <w:bidi w:val="0"/>
        <w:adjustRightInd w:val="0"/>
        <w:snapToGrid w:val="0"/>
        <w:spacing w:line="500" w:lineRule="exact"/>
        <w:ind w:firstLine="420" w:firstLineChars="200"/>
        <w:textAlignment w:val="auto"/>
        <w:rPr>
          <w:rFonts w:ascii="Times New Roman" w:hAnsi="Times New Roman" w:cs="Times New Roman"/>
          <w:color w:val="auto"/>
          <w:kern w:val="2"/>
          <w:sz w:val="21"/>
          <w:szCs w:val="21"/>
          <w:highlight w:val="none"/>
        </w:rPr>
      </w:pPr>
      <w:r>
        <w:rPr>
          <w:rFonts w:hint="eastAsia" w:ascii="Times New Roman" w:hAnsi="Times New Roman" w:cs="Times New Roman"/>
          <w:color w:val="auto"/>
          <w:kern w:val="2"/>
          <w:sz w:val="21"/>
          <w:szCs w:val="21"/>
          <w:highlight w:val="none"/>
          <w:lang w:eastAsia="zh-CN"/>
        </w:rPr>
        <w:t>10</w:t>
      </w:r>
      <w:r>
        <w:rPr>
          <w:rFonts w:hint="eastAsia" w:ascii="Times New Roman" w:hAnsi="Times New Roman" w:cs="Times New Roman"/>
          <w:color w:val="auto"/>
          <w:kern w:val="2"/>
          <w:sz w:val="21"/>
          <w:szCs w:val="21"/>
          <w:highlight w:val="none"/>
        </w:rPr>
        <w:t>.2双方上述送达地址适用范围包括双方履行合同过程中各类通知、协议等文件以及就合同发生纠纷时相关文件和法律文书的送达，同时包括在争议进入民事诉讼程序后的一审、二审、审判监督和执行程序。</w:t>
      </w:r>
    </w:p>
    <w:p w14:paraId="35815166">
      <w:pPr>
        <w:keepNext w:val="0"/>
        <w:keepLines w:val="0"/>
        <w:pageBreakBefore w:val="0"/>
        <w:widowControl w:val="0"/>
        <w:kinsoku/>
        <w:wordWrap/>
        <w:overflowPunct/>
        <w:topLinePunct w:val="0"/>
        <w:autoSpaceDE/>
        <w:autoSpaceDN/>
        <w:bidi w:val="0"/>
        <w:adjustRightInd w:val="0"/>
        <w:snapToGrid w:val="0"/>
        <w:spacing w:line="500" w:lineRule="exact"/>
        <w:ind w:firstLine="420" w:firstLineChars="200"/>
        <w:textAlignment w:val="auto"/>
        <w:rPr>
          <w:rFonts w:ascii="Times New Roman" w:hAnsi="Times New Roman" w:cs="Times New Roman"/>
          <w:color w:val="auto"/>
          <w:kern w:val="2"/>
          <w:sz w:val="21"/>
          <w:szCs w:val="21"/>
          <w:highlight w:val="none"/>
        </w:rPr>
      </w:pPr>
      <w:r>
        <w:rPr>
          <w:rFonts w:hint="eastAsia" w:ascii="Times New Roman" w:hAnsi="Times New Roman" w:cs="Times New Roman"/>
          <w:color w:val="auto"/>
          <w:kern w:val="2"/>
          <w:sz w:val="21"/>
          <w:szCs w:val="21"/>
          <w:highlight w:val="none"/>
          <w:lang w:eastAsia="zh-CN"/>
        </w:rPr>
        <w:t>10</w:t>
      </w:r>
      <w:r>
        <w:rPr>
          <w:rFonts w:hint="eastAsia" w:ascii="Times New Roman" w:hAnsi="Times New Roman" w:cs="Times New Roman"/>
          <w:color w:val="auto"/>
          <w:kern w:val="2"/>
          <w:sz w:val="21"/>
          <w:szCs w:val="21"/>
          <w:highlight w:val="none"/>
        </w:rPr>
        <w:t>.3如任何一方上述送达和通知地址发生变更的，应在发生变更之日起【三】日内通知相对方，如未及时按照本协议约定完成变更通知送达的，由此造成的损失由变更方自行承担。</w:t>
      </w:r>
    </w:p>
    <w:p w14:paraId="09EDEC96">
      <w:pPr>
        <w:keepNext w:val="0"/>
        <w:keepLines w:val="0"/>
        <w:pageBreakBefore w:val="0"/>
        <w:widowControl w:val="0"/>
        <w:kinsoku/>
        <w:wordWrap/>
        <w:overflowPunct/>
        <w:topLinePunct w:val="0"/>
        <w:autoSpaceDE/>
        <w:autoSpaceDN/>
        <w:bidi w:val="0"/>
        <w:adjustRightInd w:val="0"/>
        <w:snapToGrid w:val="0"/>
        <w:spacing w:line="500" w:lineRule="exact"/>
        <w:ind w:firstLine="420" w:firstLineChars="200"/>
        <w:textAlignment w:val="auto"/>
        <w:rPr>
          <w:rFonts w:ascii="Times New Roman" w:hAnsi="Times New Roman" w:cs="Times New Roman"/>
          <w:color w:val="auto"/>
          <w:kern w:val="2"/>
          <w:sz w:val="21"/>
          <w:szCs w:val="21"/>
          <w:highlight w:val="none"/>
        </w:rPr>
      </w:pPr>
      <w:r>
        <w:rPr>
          <w:rFonts w:hint="eastAsia" w:ascii="Times New Roman" w:hAnsi="Times New Roman" w:cs="Times New Roman"/>
          <w:color w:val="auto"/>
          <w:kern w:val="2"/>
          <w:sz w:val="21"/>
          <w:szCs w:val="21"/>
          <w:highlight w:val="none"/>
          <w:lang w:eastAsia="zh-CN"/>
        </w:rPr>
        <w:t>10</w:t>
      </w:r>
      <w:r>
        <w:rPr>
          <w:rFonts w:hint="eastAsia" w:ascii="Times New Roman" w:hAnsi="Times New Roman" w:cs="Times New Roman"/>
          <w:color w:val="auto"/>
          <w:kern w:val="2"/>
          <w:sz w:val="21"/>
          <w:szCs w:val="21"/>
          <w:highlight w:val="none"/>
        </w:rPr>
        <w:t>.4因当事人提供的送达地址不准确、地址错误、送达地址变更后未及时依程序告知对方、指定联系人拒绝签收或者其他原因，导致通知、文件、材料或者法律文书未能被当事人实际接收的，邮寄送达的，以文书退回之日视为送达之日；直接送达的，送达人当场在送达回证上记明情况之日视为送达之日；应当履行送达地址变更通知义务的，以变更后的送达地址为有效送达地址。</w:t>
      </w:r>
      <w:bookmarkEnd w:id="39"/>
      <w:bookmarkEnd w:id="40"/>
    </w:p>
    <w:p w14:paraId="006703B2">
      <w:pPr>
        <w:keepNext w:val="0"/>
        <w:keepLines w:val="0"/>
        <w:pageBreakBefore w:val="0"/>
        <w:widowControl w:val="0"/>
        <w:kinsoku/>
        <w:wordWrap/>
        <w:overflowPunct/>
        <w:topLinePunct w:val="0"/>
        <w:autoSpaceDE/>
        <w:autoSpaceDN/>
        <w:bidi w:val="0"/>
        <w:adjustRightInd/>
        <w:snapToGrid/>
        <w:spacing w:line="500" w:lineRule="exact"/>
        <w:textAlignment w:val="auto"/>
        <w:rPr>
          <w:rFonts w:ascii="Times New Roman" w:hAnsi="Times New Roman" w:cs="Times New Roman"/>
          <w:color w:val="auto"/>
          <w:kern w:val="2"/>
          <w:sz w:val="21"/>
          <w:szCs w:val="21"/>
          <w:highlight w:val="none"/>
        </w:rPr>
      </w:pPr>
    </w:p>
    <w:p w14:paraId="012CA135">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ascii="Times New Roman" w:hAnsi="Times New Roman" w:cs="Times New Roman"/>
          <w:b/>
          <w:bCs/>
          <w:color w:val="auto"/>
          <w:kern w:val="2"/>
          <w:sz w:val="21"/>
          <w:szCs w:val="21"/>
          <w:highlight w:val="none"/>
        </w:rPr>
      </w:pPr>
      <w:r>
        <w:rPr>
          <w:rFonts w:hint="eastAsia" w:ascii="Times New Roman" w:hAnsi="Times New Roman" w:cs="Times New Roman"/>
          <w:b/>
          <w:bCs/>
          <w:color w:val="auto"/>
          <w:kern w:val="2"/>
          <w:sz w:val="21"/>
          <w:szCs w:val="21"/>
          <w:highlight w:val="none"/>
        </w:rPr>
        <w:t>1</w:t>
      </w:r>
      <w:r>
        <w:rPr>
          <w:rFonts w:hint="eastAsia" w:ascii="Times New Roman" w:hAnsi="Times New Roman" w:cs="Times New Roman"/>
          <w:b/>
          <w:bCs/>
          <w:color w:val="auto"/>
          <w:kern w:val="2"/>
          <w:sz w:val="21"/>
          <w:szCs w:val="21"/>
          <w:highlight w:val="none"/>
          <w:lang w:val="en-US" w:eastAsia="zh-CN"/>
        </w:rPr>
        <w:t>1</w:t>
      </w:r>
      <w:r>
        <w:rPr>
          <w:rFonts w:hint="eastAsia" w:ascii="Times New Roman" w:hAnsi="Times New Roman" w:cs="Times New Roman"/>
          <w:b/>
          <w:bCs/>
          <w:color w:val="auto"/>
          <w:kern w:val="2"/>
          <w:sz w:val="21"/>
          <w:szCs w:val="21"/>
          <w:highlight w:val="none"/>
        </w:rPr>
        <w:t xml:space="preserve">.其他条款 </w:t>
      </w:r>
    </w:p>
    <w:p w14:paraId="2A107248">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color w:val="auto"/>
          <w:kern w:val="2"/>
          <w:sz w:val="21"/>
          <w:szCs w:val="21"/>
          <w:highlight w:val="none"/>
        </w:rPr>
      </w:pPr>
      <w:r>
        <w:rPr>
          <w:rFonts w:hint="eastAsia" w:ascii="Times New Roman" w:hAnsi="Times New Roman" w:cs="Times New Roman"/>
          <w:color w:val="auto"/>
          <w:kern w:val="2"/>
          <w:sz w:val="21"/>
          <w:szCs w:val="21"/>
          <w:highlight w:val="none"/>
        </w:rPr>
        <w:t>1</w:t>
      </w:r>
      <w:r>
        <w:rPr>
          <w:rFonts w:hint="eastAsia" w:ascii="Times New Roman" w:hAnsi="Times New Roman" w:cs="Times New Roman"/>
          <w:color w:val="auto"/>
          <w:kern w:val="2"/>
          <w:sz w:val="21"/>
          <w:szCs w:val="21"/>
          <w:highlight w:val="none"/>
          <w:lang w:val="en-US" w:eastAsia="zh-CN"/>
        </w:rPr>
        <w:t>1</w:t>
      </w:r>
      <w:r>
        <w:rPr>
          <w:rFonts w:hint="eastAsia" w:ascii="Times New Roman" w:hAnsi="Times New Roman" w:cs="Times New Roman"/>
          <w:color w:val="auto"/>
          <w:kern w:val="2"/>
          <w:sz w:val="21"/>
          <w:szCs w:val="21"/>
          <w:highlight w:val="none"/>
        </w:rPr>
        <w:t>.1 本合同附件为本合同不可分割的一部分，与本合同具有同等法律效力。</w:t>
      </w:r>
    </w:p>
    <w:p w14:paraId="4350B6D6">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color w:val="auto"/>
          <w:kern w:val="2"/>
          <w:sz w:val="21"/>
          <w:szCs w:val="21"/>
          <w:highlight w:val="none"/>
        </w:rPr>
      </w:pPr>
      <w:r>
        <w:rPr>
          <w:rFonts w:hint="eastAsia" w:ascii="Times New Roman" w:hAnsi="Times New Roman" w:cs="Times New Roman"/>
          <w:color w:val="auto"/>
          <w:kern w:val="2"/>
          <w:sz w:val="21"/>
          <w:szCs w:val="21"/>
          <w:highlight w:val="none"/>
        </w:rPr>
        <w:t>1</w:t>
      </w:r>
      <w:r>
        <w:rPr>
          <w:rFonts w:hint="eastAsia" w:ascii="Times New Roman" w:hAnsi="Times New Roman" w:cs="Times New Roman"/>
          <w:color w:val="auto"/>
          <w:kern w:val="2"/>
          <w:sz w:val="21"/>
          <w:szCs w:val="21"/>
          <w:highlight w:val="none"/>
          <w:lang w:val="en-US" w:eastAsia="zh-CN"/>
        </w:rPr>
        <w:t>1</w:t>
      </w:r>
      <w:r>
        <w:rPr>
          <w:rFonts w:hint="eastAsia" w:ascii="Times New Roman" w:hAnsi="Times New Roman" w:cs="Times New Roman"/>
          <w:color w:val="auto"/>
          <w:kern w:val="2"/>
          <w:sz w:val="21"/>
          <w:szCs w:val="21"/>
          <w:highlight w:val="none"/>
        </w:rPr>
        <w:t>.2 对于本合同未尽事宜，甲、乙双方可经协商一致另行签订补充协议加以约定，补充协议内容与本合同约定存在冲突的，以补充协议约定内容为准。</w:t>
      </w:r>
    </w:p>
    <w:p w14:paraId="0C4E0BAB">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heme="minorEastAsia" w:hAnsiTheme="minorEastAsia" w:eastAsiaTheme="minorEastAsia" w:cstheme="minorEastAsia"/>
          <w:color w:val="auto"/>
          <w:sz w:val="21"/>
          <w:szCs w:val="21"/>
          <w:highlight w:val="none"/>
        </w:rPr>
      </w:pPr>
      <w:r>
        <w:rPr>
          <w:rFonts w:hint="eastAsia" w:ascii="Times New Roman" w:hAnsi="Times New Roman" w:cs="Times New Roman"/>
          <w:color w:val="auto"/>
          <w:kern w:val="2"/>
          <w:sz w:val="21"/>
          <w:szCs w:val="21"/>
          <w:highlight w:val="none"/>
        </w:rPr>
        <w:t>1</w:t>
      </w:r>
      <w:r>
        <w:rPr>
          <w:rFonts w:hint="eastAsia" w:ascii="Times New Roman" w:hAnsi="Times New Roman" w:cs="Times New Roman"/>
          <w:color w:val="auto"/>
          <w:kern w:val="2"/>
          <w:sz w:val="21"/>
          <w:szCs w:val="21"/>
          <w:highlight w:val="none"/>
          <w:lang w:val="en-US" w:eastAsia="zh-CN"/>
        </w:rPr>
        <w:t>1</w:t>
      </w:r>
      <w:r>
        <w:rPr>
          <w:rFonts w:hint="eastAsia" w:ascii="Times New Roman" w:hAnsi="Times New Roman" w:cs="Times New Roman"/>
          <w:color w:val="auto"/>
          <w:kern w:val="2"/>
          <w:sz w:val="21"/>
          <w:szCs w:val="21"/>
          <w:highlight w:val="none"/>
        </w:rPr>
        <w:t>.3 本合同一式二份，甲、乙双方各执一份，具有同等法律效力。</w:t>
      </w:r>
    </w:p>
    <w:p w14:paraId="26012CB5">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招标人（甲方）：    （公章）         投标人（乙方）：     （公章）  </w:t>
      </w:r>
    </w:p>
    <w:p w14:paraId="20C0E2FE">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地址：                               地址：</w:t>
      </w:r>
    </w:p>
    <w:p w14:paraId="564C9EF3">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法定代表人：                         法定代表人：</w:t>
      </w:r>
    </w:p>
    <w:p w14:paraId="0069EBD1">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委托代理人：                         委托代理人：</w:t>
      </w:r>
    </w:p>
    <w:p w14:paraId="6905E11D">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电话：                               电话：</w:t>
      </w:r>
    </w:p>
    <w:p w14:paraId="164CB03D">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开户银行：                           开户银行：</w:t>
      </w:r>
    </w:p>
    <w:p w14:paraId="5ED82B62">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账号：                               账号：</w:t>
      </w:r>
    </w:p>
    <w:p w14:paraId="3669C297">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年</w:t>
      </w:r>
      <w:r>
        <w:rPr>
          <w:rFonts w:hint="eastAsia" w:asciiTheme="minorEastAsia" w:hAnsiTheme="minorEastAsia" w:eastAsiaTheme="minorEastAsia" w:cstheme="minorEastAsia"/>
          <w:color w:val="auto"/>
          <w:sz w:val="21"/>
          <w:szCs w:val="21"/>
          <w:highlight w:val="none"/>
          <w:u w:val="single"/>
        </w:rPr>
        <w:t>  </w:t>
      </w:r>
      <w:r>
        <w:rPr>
          <w:rFonts w:hint="eastAsia" w:asciiTheme="minorEastAsia" w:hAnsiTheme="minorEastAsia" w:eastAsiaTheme="minorEastAsia" w:cstheme="minorEastAsia"/>
          <w:color w:val="auto"/>
          <w:sz w:val="21"/>
          <w:szCs w:val="21"/>
          <w:highlight w:val="none"/>
        </w:rPr>
        <w:t>月</w:t>
      </w:r>
      <w:r>
        <w:rPr>
          <w:rFonts w:hint="eastAsia" w:asciiTheme="minorEastAsia" w:hAnsiTheme="minorEastAsia" w:eastAsiaTheme="minorEastAsia" w:cstheme="minorEastAsia"/>
          <w:color w:val="auto"/>
          <w:sz w:val="21"/>
          <w:szCs w:val="21"/>
          <w:highlight w:val="none"/>
          <w:u w:val="single"/>
        </w:rPr>
        <w:t>  </w:t>
      </w:r>
      <w:r>
        <w:rPr>
          <w:rFonts w:hint="eastAsia" w:asciiTheme="minorEastAsia" w:hAnsiTheme="minorEastAsia" w:eastAsiaTheme="minorEastAsia" w:cstheme="minorEastAsia"/>
          <w:color w:val="auto"/>
          <w:sz w:val="21"/>
          <w:szCs w:val="21"/>
          <w:highlight w:val="none"/>
        </w:rPr>
        <w:t xml:space="preserve">日               </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年</w:t>
      </w:r>
      <w:r>
        <w:rPr>
          <w:rFonts w:hint="eastAsia" w:asciiTheme="minorEastAsia" w:hAnsiTheme="minorEastAsia" w:eastAsiaTheme="minorEastAsia" w:cstheme="minorEastAsia"/>
          <w:color w:val="auto"/>
          <w:sz w:val="21"/>
          <w:szCs w:val="21"/>
          <w:highlight w:val="none"/>
          <w:u w:val="single"/>
        </w:rPr>
        <w:t>  </w:t>
      </w:r>
      <w:r>
        <w:rPr>
          <w:rFonts w:hint="eastAsia" w:asciiTheme="minorEastAsia" w:hAnsiTheme="minorEastAsia" w:eastAsiaTheme="minorEastAsia" w:cstheme="minorEastAsia"/>
          <w:color w:val="auto"/>
          <w:sz w:val="21"/>
          <w:szCs w:val="21"/>
          <w:highlight w:val="none"/>
        </w:rPr>
        <w:t>月</w:t>
      </w:r>
      <w:r>
        <w:rPr>
          <w:rFonts w:hint="eastAsia" w:asciiTheme="minorEastAsia" w:hAnsiTheme="minorEastAsia" w:eastAsiaTheme="minorEastAsia" w:cstheme="minorEastAsia"/>
          <w:color w:val="auto"/>
          <w:sz w:val="21"/>
          <w:szCs w:val="21"/>
          <w:highlight w:val="none"/>
          <w:u w:val="single"/>
        </w:rPr>
        <w:t>  </w:t>
      </w:r>
      <w:r>
        <w:rPr>
          <w:rFonts w:hint="eastAsia" w:asciiTheme="minorEastAsia" w:hAnsiTheme="minorEastAsia" w:eastAsiaTheme="minorEastAsia" w:cstheme="minorEastAsia"/>
          <w:color w:val="auto"/>
          <w:sz w:val="21"/>
          <w:szCs w:val="21"/>
          <w:highlight w:val="none"/>
        </w:rPr>
        <w:t>日</w:t>
      </w:r>
    </w:p>
    <w:p w14:paraId="69DC0222">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备注：本合同的约定如与本项目</w:t>
      </w:r>
      <w:r>
        <w:rPr>
          <w:rFonts w:hint="eastAsia" w:asciiTheme="minorEastAsia" w:hAnsiTheme="minorEastAsia" w:cstheme="minorEastAsia"/>
          <w:b/>
          <w:color w:val="auto"/>
          <w:sz w:val="21"/>
          <w:szCs w:val="21"/>
          <w:highlight w:val="none"/>
          <w:lang w:val="en-US" w:eastAsia="zh-CN"/>
        </w:rPr>
        <w:t>询比</w:t>
      </w:r>
      <w:r>
        <w:rPr>
          <w:rFonts w:hint="eastAsia" w:asciiTheme="minorEastAsia" w:hAnsiTheme="minorEastAsia" w:eastAsiaTheme="minorEastAsia" w:cstheme="minorEastAsia"/>
          <w:b/>
          <w:color w:val="auto"/>
          <w:sz w:val="21"/>
          <w:szCs w:val="21"/>
          <w:highlight w:val="none"/>
        </w:rPr>
        <w:t>文件的投标人须知前附表和招标人要求的约定有冲突时，以投标人须知前附表和招标人要求的约定为准。</w:t>
      </w:r>
    </w:p>
    <w:bookmarkEnd w:id="17"/>
    <w:p w14:paraId="49C043DB">
      <w:pPr>
        <w:adjustRightInd w:val="0"/>
        <w:snapToGrid w:val="0"/>
        <w:spacing w:line="500" w:lineRule="exact"/>
        <w:rPr>
          <w:rFonts w:hint="eastAsia" w:asciiTheme="minorEastAsia" w:hAnsiTheme="minorEastAsia" w:eastAsiaTheme="minorEastAsia" w:cstheme="minorEastAsia"/>
          <w:color w:val="auto"/>
          <w:szCs w:val="21"/>
          <w:highlight w:val="none"/>
        </w:rPr>
      </w:pPr>
    </w:p>
    <w:p w14:paraId="408E30EC">
      <w:pPr>
        <w:keepNext w:val="0"/>
        <w:keepLines w:val="0"/>
        <w:pageBreakBefore w:val="0"/>
        <w:widowControl/>
        <w:kinsoku/>
        <w:wordWrap/>
        <w:overflowPunct/>
        <w:topLinePunct w:val="0"/>
        <w:autoSpaceDE/>
        <w:autoSpaceDN/>
        <w:bidi w:val="0"/>
        <w:adjustRightInd/>
        <w:snapToGrid/>
        <w:spacing w:before="0" w:beforeLines="-2147483648" w:after="0" w:afterLines="-2147483648" w:line="240" w:lineRule="auto"/>
        <w:jc w:val="left"/>
        <w:textAlignment w:val="auto"/>
        <w:outlineLvl w:val="9"/>
        <w:rPr>
          <w:rFonts w:hint="eastAsia" w:asciiTheme="minorEastAsia" w:hAnsiTheme="minorEastAsia" w:eastAsiaTheme="minorEastAsia" w:cstheme="minorEastAsia"/>
          <w:b/>
          <w:bCs w:val="0"/>
          <w:color w:val="auto"/>
          <w:sz w:val="44"/>
          <w:szCs w:val="44"/>
          <w:highlight w:val="none"/>
        </w:rPr>
      </w:pPr>
      <w:r>
        <w:rPr>
          <w:rFonts w:hint="eastAsia" w:asciiTheme="minorEastAsia" w:hAnsiTheme="minorEastAsia" w:eastAsiaTheme="minorEastAsia" w:cstheme="minorEastAsia"/>
          <w:b/>
          <w:bCs w:val="0"/>
          <w:color w:val="auto"/>
          <w:sz w:val="44"/>
          <w:szCs w:val="44"/>
          <w:highlight w:val="none"/>
        </w:rPr>
        <w:br w:type="page"/>
      </w:r>
    </w:p>
    <w:p w14:paraId="0380730D">
      <w:pPr>
        <w:keepNext w:val="0"/>
        <w:keepLines w:val="0"/>
        <w:pageBreakBefore/>
        <w:kinsoku/>
        <w:wordWrap/>
        <w:overflowPunct/>
        <w:topLinePunct w:val="0"/>
        <w:autoSpaceDE/>
        <w:autoSpaceDN/>
        <w:bidi w:val="0"/>
        <w:spacing w:before="313" w:beforeLines="100" w:after="313" w:afterLines="100" w:line="500" w:lineRule="exact"/>
        <w:ind w:firstLine="0" w:firstLineChars="0"/>
        <w:jc w:val="center"/>
        <w:textAlignment w:val="auto"/>
        <w:outlineLvl w:val="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bCs w:val="0"/>
          <w:color w:val="auto"/>
          <w:sz w:val="44"/>
          <w:szCs w:val="44"/>
          <w:highlight w:val="none"/>
        </w:rPr>
        <w:t xml:space="preserve">廉  </w:t>
      </w:r>
      <w:r>
        <w:rPr>
          <w:rFonts w:hint="eastAsia" w:asciiTheme="minorEastAsia" w:hAnsiTheme="minorEastAsia" w:cstheme="minorEastAsia"/>
          <w:b/>
          <w:bCs w:val="0"/>
          <w:color w:val="auto"/>
          <w:sz w:val="44"/>
          <w:szCs w:val="44"/>
          <w:highlight w:val="none"/>
          <w:lang w:val="en-US" w:eastAsia="zh-CN"/>
        </w:rPr>
        <w:t>洁</w:t>
      </w:r>
      <w:r>
        <w:rPr>
          <w:rFonts w:hint="eastAsia" w:asciiTheme="minorEastAsia" w:hAnsiTheme="minorEastAsia" w:eastAsiaTheme="minorEastAsia" w:cstheme="minorEastAsia"/>
          <w:b/>
          <w:bCs w:val="0"/>
          <w:color w:val="auto"/>
          <w:sz w:val="44"/>
          <w:szCs w:val="44"/>
          <w:highlight w:val="none"/>
        </w:rPr>
        <w:t xml:space="preserve">  协  议</w:t>
      </w:r>
    </w:p>
    <w:p w14:paraId="34BB4A1D">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p>
    <w:p w14:paraId="7886AC50">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甲方：                        </w:t>
      </w:r>
    </w:p>
    <w:p w14:paraId="52ADAA2F">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乙方：                        </w:t>
      </w:r>
    </w:p>
    <w:p w14:paraId="2A0AB14B">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p>
    <w:p w14:paraId="599FBBD9">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为进一步完善监督制约机制，防止发生各种牟取不正当利益的违法违纪行为，促进双方诚信经营、廉洁从业，防范商业贿赂，保护国家、集体和当事人的合法权益，根据国家有关法律法规和省、市有关规定，甲乙双方自愿签订本廉洁协议，共同遵照执行。</w:t>
      </w:r>
    </w:p>
    <w:p w14:paraId="799A5EDE">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第一条  甲乙双方的权利和义务</w:t>
      </w:r>
    </w:p>
    <w:p w14:paraId="0492345D">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一）甲乙双方自觉遵守《中华人民共和国反不正当竞争法》、最高人民检察院、最高人民法院《关于办理受贿刑事案件适用法律若干问题的意见》、国家工商行政管理局《关于禁止商业贿赂行为的暂行规定》及相关法律法规和廉洁建设的规定。</w:t>
      </w:r>
    </w:p>
    <w:p w14:paraId="0186490D">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（二）严格执行合同的要求，自觉履行合同约定的相关义务。</w:t>
      </w:r>
    </w:p>
    <w:p w14:paraId="28AAC3F4">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（三）在业务活动中坚持公开、公正、诚信、透明的原则，不得损害国家、集体利益。</w:t>
      </w:r>
    </w:p>
    <w:p w14:paraId="203B8BEB">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（四）建立健全廉洁制度，开展廉洁教育，公布举报电话，监督并认真查处违法违纪行为。</w:t>
      </w:r>
    </w:p>
    <w:p w14:paraId="790481E8">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（五）发现对方在业务活动中有违反廉洁规定的行为，应及时提醒对方纠正。情节严重的，应向其上级有关部门举报、建议给予处理，并有权要求告知处理结果。</w:t>
      </w:r>
    </w:p>
    <w:p w14:paraId="16E75C30">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第二条  甲方的义务</w:t>
      </w:r>
    </w:p>
    <w:p w14:paraId="5203EDEA">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（一）甲方及其工作人员不得索要或接受乙方的礼金、有价证券和贵重物品，不得在乙方报销任何应由甲方单位或个人支付的费用等。</w:t>
      </w:r>
    </w:p>
    <w:p w14:paraId="55EFCDFA">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二）甲方工作人员不得参加乙方安排的可能影响相关业务公开、公正、公平性的宴请和娱乐活动；不得参与任何形式的赌博，严禁通过赌博方式取得乙方及其工作人员的财物；不得接受乙方提供的通讯工具和高档办公用品等。</w:t>
      </w:r>
    </w:p>
    <w:p w14:paraId="3D12CA70">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（三）甲方及其工作人员不得要求或者接受乙方为其住房装修、婚丧嫁娶活动、配偶子女工作安排以及出国出境、旅游等提供方便等。</w:t>
      </w:r>
    </w:p>
    <w:p w14:paraId="5C8E1EB5">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（四）甲方工作人员不得在乙方有关联的企业兼职，不得向乙方介绍家属或者亲友从事与甲方业务有关的经济活动。</w:t>
      </w:r>
    </w:p>
    <w:p w14:paraId="2FCD462B">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（五）甲方工作人员不得以明显低于市场的价格向乙方购买房屋、汽车等物品；不得以明显高于市场的价格向乙方出售房屋、汽车等物品；不得以其他交易形式非法收受请托人财物。</w:t>
      </w:r>
    </w:p>
    <w:p w14:paraId="0E324F6D">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（六）甲方工作人员不得利用职务之便收受乙方以回扣、手续费、加班费、咨询费、劳务费、协调费等各种名义给予或赠送的钱物。</w:t>
      </w:r>
    </w:p>
    <w:p w14:paraId="4866ABFD">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（七）甲方工作人员不得接受乙方给予或赠送的干股或红利。</w:t>
      </w:r>
    </w:p>
    <w:p w14:paraId="5BB8B725">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（八）甲方任何人不得以个人的名义向乙方推荐设备、部件等供货商以及其他合作单位。</w:t>
      </w:r>
    </w:p>
    <w:p w14:paraId="405B5384">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第三条  乙方的义务</w:t>
      </w:r>
    </w:p>
    <w:p w14:paraId="53B0BD6E">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（一）乙方不得以任何理由向甲方及其工作人员行贿或馈赠礼金、有价证券、贵重礼品。</w:t>
      </w:r>
    </w:p>
    <w:p w14:paraId="74F0402A">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（二)乙方不得以任何名义为甲方及其工作人员报销应由甲方单位或个人支付的任何费用。</w:t>
      </w:r>
    </w:p>
    <w:p w14:paraId="6F7B4CA1">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（三）乙方不得以任何理由安排甲方工作人员参加可能影响相关业务公开、公正、公平性的宴请及娱乐活动。</w:t>
      </w:r>
    </w:p>
    <w:p w14:paraId="22E928EA">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（四）乙方不得为甲方单位和个人购置或提供通讯工具和高档办公用品等物品，也不得为甲方提供与工作无关的房屋、汽车等。</w:t>
      </w:r>
    </w:p>
    <w:p w14:paraId="204DE861">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（五）乙方不得与甲方工作人员就合同中的质量、数量、价格、工程量、验收等条款进行私下商谈或者达成默契。</w:t>
      </w:r>
    </w:p>
    <w:p w14:paraId="2BDF13D4">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（六）乙方不得以回扣、手续费、加班费、咨询费、劳务费等各种名义向甲方工作人员给予或赠送钱物。</w:t>
      </w:r>
    </w:p>
    <w:p w14:paraId="58B03263">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（七）乙方不得向甲方工作人员提供干股或红利。</w:t>
      </w:r>
    </w:p>
    <w:p w14:paraId="7E724F81">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（八）乙方须按</w:t>
      </w:r>
      <w:r>
        <w:rPr>
          <w:rFonts w:hint="eastAsia" w:asciiTheme="minorEastAsia" w:hAnsiTheme="minorEastAsia" w:cstheme="minorEastAsia"/>
          <w:color w:val="auto"/>
          <w:sz w:val="21"/>
          <w:szCs w:val="21"/>
          <w:highlight w:val="none"/>
          <w:lang w:val="en-US" w:eastAsia="zh-CN"/>
        </w:rPr>
        <w:t>招标人纪检部门</w:t>
      </w:r>
      <w:r>
        <w:rPr>
          <w:rFonts w:hint="eastAsia" w:asciiTheme="minorEastAsia" w:hAnsiTheme="minorEastAsia" w:eastAsiaTheme="minorEastAsia" w:cstheme="minorEastAsia"/>
          <w:color w:val="auto"/>
          <w:sz w:val="21"/>
          <w:szCs w:val="21"/>
          <w:highlight w:val="none"/>
        </w:rPr>
        <w:t>要求开展相关工作。</w:t>
      </w:r>
    </w:p>
    <w:p w14:paraId="5B16B7BE">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第四条  违约责任</w:t>
      </w:r>
    </w:p>
    <w:p w14:paraId="5F76CEE8">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（一）甲方及其工作人员违反本协议第一、二条规定。甲方按管理权限，对相关责任人依据有关规定给予党纪、政纪处分或组织处理；涉嫌犯罪的，移交司法机关追究刑事责任。</w:t>
      </w:r>
    </w:p>
    <w:p w14:paraId="1C109A99">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投诉联系部门：XXXXXXX公司纪检监察室，联系电话0551-xxxxxxxx，举报邮箱：......</w:t>
      </w:r>
    </w:p>
    <w:p w14:paraId="510B73EC">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（二）乙方及其工作人员违反本协议第一、三条规定。根据具体情节和造成的后果，甲方有权依据法律法规及合同约定对乙方采取以下一种或多种处理办法：</w:t>
      </w:r>
    </w:p>
    <w:p w14:paraId="16F7C732">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1．向建设行政部门、招投标管理部门及乙方上级主管部门通报，建议作出相应处理； </w:t>
      </w:r>
    </w:p>
    <w:p w14:paraId="0C10F6C8">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2．甲方有权扣除乙方履约保证金全部或部分（视情节严重性而定）；</w:t>
      </w:r>
    </w:p>
    <w:p w14:paraId="6FA00D3D">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3．终止或解除双方已签订的包括（不限于）本合同在内的所有合同。</w:t>
      </w:r>
    </w:p>
    <w:p w14:paraId="05B2232E">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甲方作出的处理意见，乙方应无条件接受并承担给甲方造成的损失，全额返还通过不正当手段从甲方获取的非法所得，并承担相应的法律责任。</w:t>
      </w:r>
    </w:p>
    <w:p w14:paraId="3729EC1E">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第五条  双方约定</w:t>
      </w:r>
    </w:p>
    <w:p w14:paraId="4A8B1EF1">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本协议由双方或双方上级单位负责监督。可由甲方或甲方上级单位的纪检监察部门约请乙方或乙方上级单位的纪检监察部门对本协议履行情况进行检查，提出在本协议规定范围内的裁定意见。</w:t>
      </w:r>
    </w:p>
    <w:p w14:paraId="35BB3A04">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第六条  本协议有效期为甲乙双方签署之日起至合同终止。  </w:t>
      </w:r>
    </w:p>
    <w:p w14:paraId="69423DC3">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第七条  本协议作为合同的附件，与合同具有同等法律效力。</w:t>
      </w:r>
    </w:p>
    <w:p w14:paraId="0C3D9560">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p>
    <w:p w14:paraId="5FA9DBBC">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甲方（盖章）：                   乙方（盖章）：</w:t>
      </w:r>
    </w:p>
    <w:p w14:paraId="0E11BBA2">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法定代表人或</w:t>
      </w:r>
      <w:r>
        <w:rPr>
          <w:rFonts w:hint="eastAsia" w:asciiTheme="minorEastAsia" w:hAnsiTheme="minorEastAsia" w:eastAsiaTheme="minorEastAsia" w:cstheme="minorEastAsia"/>
          <w:color w:val="auto"/>
          <w:sz w:val="21"/>
          <w:szCs w:val="21"/>
          <w:highlight w:val="none"/>
        </w:rPr>
        <w:tab/>
      </w:r>
      <w:r>
        <w:rPr>
          <w:rFonts w:hint="eastAsia" w:asciiTheme="minorEastAsia" w:hAnsiTheme="minorEastAsia" w:eastAsiaTheme="minorEastAsia" w:cstheme="minorEastAsia"/>
          <w:color w:val="auto"/>
          <w:sz w:val="21"/>
          <w:szCs w:val="21"/>
          <w:highlight w:val="none"/>
        </w:rPr>
        <w:t xml:space="preserve">                    法定代表人或</w:t>
      </w:r>
    </w:p>
    <w:p w14:paraId="6C18EBF5">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授权代表：   (职务)               授权代表：  （职务）</w:t>
      </w:r>
    </w:p>
    <w:p w14:paraId="5E3BB012">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签字：                            签字：</w:t>
      </w:r>
    </w:p>
    <w:p w14:paraId="1FFDADCB">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p>
    <w:p w14:paraId="4C1FDDB9">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p>
    <w:p w14:paraId="00D58A3C">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廉洁监督联系人                    廉洁监督联系人</w:t>
      </w:r>
    </w:p>
    <w:p w14:paraId="0E045AD0">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签字：                            签字：</w:t>
      </w:r>
    </w:p>
    <w:p w14:paraId="6785FC08">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电话：0551-                       电话：</w:t>
      </w:r>
    </w:p>
    <w:p w14:paraId="63B45C22">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时间：  </w:t>
      </w:r>
      <w:r>
        <w:rPr>
          <w:rFonts w:hint="eastAsia" w:asciiTheme="minorEastAsia" w:hAnsi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 xml:space="preserve"> 年    月    日      时间：</w:t>
      </w:r>
      <w:r>
        <w:rPr>
          <w:rFonts w:hint="eastAsia" w:asciiTheme="minorEastAsia" w:hAnsi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 xml:space="preserve">  年    月    日</w:t>
      </w:r>
    </w:p>
    <w:p w14:paraId="7D1F29B6">
      <w:pPr>
        <w:spacing w:line="240" w:lineRule="auto"/>
        <w:jc w:val="left"/>
        <w:outlineLvl w:val="9"/>
        <w:rPr>
          <w:rFonts w:ascii="Times New Roman" w:hAnsi="Times New Roman" w:cs="Times New Roman" w:eastAsiaTheme="minorEastAsia"/>
          <w:b/>
          <w:color w:val="auto"/>
          <w:sz w:val="28"/>
          <w:highlight w:val="none"/>
        </w:rPr>
      </w:pPr>
      <w:bookmarkStart w:id="41" w:name="_Toc22226"/>
      <w:r>
        <w:rPr>
          <w:rFonts w:ascii="Times New Roman" w:hAnsi="Times New Roman" w:cs="Times New Roman" w:eastAsiaTheme="minorEastAsia"/>
          <w:b/>
          <w:color w:val="auto"/>
          <w:sz w:val="28"/>
          <w:highlight w:val="none"/>
        </w:rPr>
        <w:br w:type="page"/>
      </w:r>
    </w:p>
    <w:p w14:paraId="1D7E2328">
      <w:pPr>
        <w:spacing w:line="360" w:lineRule="auto"/>
        <w:jc w:val="center"/>
        <w:outlineLvl w:val="1"/>
        <w:rPr>
          <w:rFonts w:ascii="Times New Roman" w:hAnsi="Times New Roman" w:cs="Times New Roman" w:eastAsiaTheme="minorEastAsia"/>
          <w:b/>
          <w:color w:val="auto"/>
          <w:sz w:val="28"/>
          <w:highlight w:val="none"/>
        </w:rPr>
      </w:pPr>
      <w:r>
        <w:rPr>
          <w:rFonts w:ascii="Times New Roman" w:hAnsi="Times New Roman" w:cs="Times New Roman" w:eastAsiaTheme="minorEastAsia"/>
          <w:b/>
          <w:color w:val="auto"/>
          <w:sz w:val="28"/>
          <w:highlight w:val="none"/>
        </w:rPr>
        <w:t>第六章  投标文件格式</w:t>
      </w:r>
      <w:bookmarkEnd w:id="41"/>
    </w:p>
    <w:p w14:paraId="0E286464">
      <w:pPr>
        <w:spacing w:line="500" w:lineRule="exact"/>
        <w:jc w:val="center"/>
        <w:rPr>
          <w:rFonts w:ascii="Times New Roman" w:hAnsi="Times New Roman" w:cs="Times New Roman" w:eastAsiaTheme="minorEastAsia"/>
          <w:b/>
          <w:color w:val="auto"/>
          <w:sz w:val="32"/>
          <w:highlight w:val="none"/>
        </w:rPr>
      </w:pPr>
      <w:r>
        <w:rPr>
          <w:rFonts w:ascii="Times New Roman" w:hAnsi="Times New Roman" w:cs="Times New Roman" w:eastAsiaTheme="minorEastAsia"/>
          <w:b/>
          <w:color w:val="auto"/>
          <w:sz w:val="32"/>
          <w:highlight w:val="none"/>
        </w:rPr>
        <w:t>某项目</w:t>
      </w:r>
    </w:p>
    <w:p w14:paraId="026AE513">
      <w:pPr>
        <w:spacing w:line="900" w:lineRule="exact"/>
        <w:jc w:val="center"/>
        <w:rPr>
          <w:rFonts w:ascii="Times New Roman" w:hAnsi="Times New Roman" w:cs="Times New Roman" w:eastAsiaTheme="minorEastAsia"/>
          <w:b/>
          <w:color w:val="auto"/>
          <w:sz w:val="72"/>
          <w:highlight w:val="none"/>
        </w:rPr>
      </w:pPr>
    </w:p>
    <w:p w14:paraId="535382CB">
      <w:pPr>
        <w:spacing w:line="900" w:lineRule="exact"/>
        <w:jc w:val="center"/>
        <w:rPr>
          <w:rFonts w:ascii="Times New Roman" w:hAnsi="Times New Roman" w:cs="Times New Roman" w:eastAsiaTheme="minorEastAsia"/>
          <w:b/>
          <w:color w:val="auto"/>
          <w:sz w:val="72"/>
          <w:highlight w:val="none"/>
        </w:rPr>
      </w:pPr>
      <w:r>
        <w:rPr>
          <w:rFonts w:ascii="Times New Roman" w:hAnsi="Times New Roman" w:cs="Times New Roman" w:eastAsiaTheme="minorEastAsia"/>
          <w:b/>
          <w:color w:val="auto"/>
          <w:sz w:val="72"/>
          <w:highlight w:val="none"/>
        </w:rPr>
        <w:t>投</w:t>
      </w:r>
    </w:p>
    <w:p w14:paraId="460D79EB">
      <w:pPr>
        <w:spacing w:line="900" w:lineRule="exact"/>
        <w:jc w:val="center"/>
        <w:rPr>
          <w:rFonts w:ascii="Times New Roman" w:hAnsi="Times New Roman" w:cs="Times New Roman" w:eastAsiaTheme="minorEastAsia"/>
          <w:b/>
          <w:color w:val="auto"/>
          <w:sz w:val="72"/>
          <w:highlight w:val="none"/>
        </w:rPr>
      </w:pPr>
    </w:p>
    <w:p w14:paraId="11D98865">
      <w:pPr>
        <w:spacing w:line="900" w:lineRule="exact"/>
        <w:jc w:val="center"/>
        <w:rPr>
          <w:rFonts w:ascii="Times New Roman" w:hAnsi="Times New Roman" w:cs="Times New Roman" w:eastAsiaTheme="minorEastAsia"/>
          <w:b/>
          <w:color w:val="auto"/>
          <w:sz w:val="72"/>
          <w:highlight w:val="none"/>
        </w:rPr>
      </w:pPr>
      <w:r>
        <w:rPr>
          <w:rFonts w:ascii="Times New Roman" w:hAnsi="Times New Roman" w:cs="Times New Roman" w:eastAsiaTheme="minorEastAsia"/>
          <w:b/>
          <w:color w:val="auto"/>
          <w:sz w:val="72"/>
          <w:highlight w:val="none"/>
        </w:rPr>
        <w:t>标</w:t>
      </w:r>
    </w:p>
    <w:p w14:paraId="648B5A0B">
      <w:pPr>
        <w:spacing w:line="900" w:lineRule="exact"/>
        <w:jc w:val="center"/>
        <w:rPr>
          <w:rFonts w:ascii="Times New Roman" w:hAnsi="Times New Roman" w:cs="Times New Roman" w:eastAsiaTheme="minorEastAsia"/>
          <w:b/>
          <w:color w:val="auto"/>
          <w:sz w:val="72"/>
          <w:highlight w:val="none"/>
        </w:rPr>
      </w:pPr>
    </w:p>
    <w:p w14:paraId="15EB37D4">
      <w:pPr>
        <w:spacing w:line="900" w:lineRule="exact"/>
        <w:jc w:val="center"/>
        <w:rPr>
          <w:rFonts w:ascii="Times New Roman" w:hAnsi="Times New Roman" w:cs="Times New Roman" w:eastAsiaTheme="minorEastAsia"/>
          <w:b/>
          <w:color w:val="auto"/>
          <w:sz w:val="72"/>
          <w:highlight w:val="none"/>
        </w:rPr>
      </w:pPr>
      <w:r>
        <w:rPr>
          <w:rFonts w:ascii="Times New Roman" w:hAnsi="Times New Roman" w:cs="Times New Roman" w:eastAsiaTheme="minorEastAsia"/>
          <w:b/>
          <w:color w:val="auto"/>
          <w:sz w:val="72"/>
          <w:highlight w:val="none"/>
        </w:rPr>
        <w:t>文</w:t>
      </w:r>
    </w:p>
    <w:p w14:paraId="0D2B91B2">
      <w:pPr>
        <w:spacing w:line="900" w:lineRule="exact"/>
        <w:jc w:val="center"/>
        <w:rPr>
          <w:rFonts w:ascii="Times New Roman" w:hAnsi="Times New Roman" w:cs="Times New Roman" w:eastAsiaTheme="minorEastAsia"/>
          <w:b/>
          <w:color w:val="auto"/>
          <w:sz w:val="72"/>
          <w:highlight w:val="none"/>
        </w:rPr>
      </w:pPr>
    </w:p>
    <w:p w14:paraId="3820B421">
      <w:pPr>
        <w:jc w:val="center"/>
        <w:rPr>
          <w:rFonts w:ascii="Times New Roman" w:hAnsi="Times New Roman" w:cs="Times New Roman" w:eastAsiaTheme="minorEastAsia"/>
          <w:b/>
          <w:color w:val="auto"/>
          <w:sz w:val="72"/>
          <w:highlight w:val="none"/>
        </w:rPr>
      </w:pPr>
      <w:r>
        <w:rPr>
          <w:rFonts w:ascii="Times New Roman" w:hAnsi="Times New Roman" w:cs="Times New Roman" w:eastAsiaTheme="minorEastAsia"/>
          <w:b/>
          <w:color w:val="auto"/>
          <w:sz w:val="72"/>
          <w:highlight w:val="none"/>
        </w:rPr>
        <w:t>件</w:t>
      </w:r>
    </w:p>
    <w:p w14:paraId="54B37C74">
      <w:pPr>
        <w:spacing w:after="156" w:afterLines="50"/>
        <w:jc w:val="center"/>
        <w:rPr>
          <w:rFonts w:ascii="Times New Roman" w:hAnsi="Times New Roman" w:cs="Times New Roman" w:eastAsiaTheme="minorEastAsia"/>
          <w:b/>
          <w:color w:val="auto"/>
          <w:sz w:val="72"/>
          <w:highlight w:val="none"/>
        </w:rPr>
      </w:pPr>
    </w:p>
    <w:p w14:paraId="0D76B9FE">
      <w:pPr>
        <w:spacing w:before="156" w:beforeLines="50" w:after="156" w:afterLines="50"/>
        <w:jc w:val="center"/>
        <w:rPr>
          <w:rFonts w:ascii="Times New Roman" w:hAnsi="Times New Roman" w:cs="Times New Roman" w:eastAsiaTheme="minorEastAsia"/>
          <w:b/>
          <w:color w:val="auto"/>
          <w:sz w:val="32"/>
          <w:szCs w:val="32"/>
          <w:highlight w:val="none"/>
        </w:rPr>
      </w:pPr>
    </w:p>
    <w:p w14:paraId="2C4B767F">
      <w:pPr>
        <w:spacing w:after="156" w:afterLines="50" w:line="500" w:lineRule="exact"/>
        <w:jc w:val="center"/>
        <w:rPr>
          <w:rFonts w:ascii="Times New Roman" w:hAnsi="Times New Roman" w:cs="Times New Roman" w:eastAsiaTheme="minorEastAsia"/>
          <w:b/>
          <w:color w:val="auto"/>
          <w:sz w:val="28"/>
          <w:szCs w:val="28"/>
          <w:highlight w:val="none"/>
        </w:rPr>
      </w:pPr>
    </w:p>
    <w:p w14:paraId="016AB5A4">
      <w:pPr>
        <w:spacing w:after="156" w:afterLines="50" w:line="500" w:lineRule="exact"/>
        <w:jc w:val="center"/>
        <w:rPr>
          <w:rFonts w:ascii="Times New Roman" w:hAnsi="Times New Roman" w:cs="Times New Roman" w:eastAsiaTheme="minorEastAsia"/>
          <w:b/>
          <w:color w:val="auto"/>
          <w:sz w:val="72"/>
          <w:highlight w:val="none"/>
        </w:rPr>
      </w:pPr>
    </w:p>
    <w:p w14:paraId="53F56EF5">
      <w:pPr>
        <w:spacing w:after="156" w:afterLines="50" w:line="500" w:lineRule="exact"/>
        <w:ind w:firstLine="2522" w:firstLineChars="785"/>
        <w:rPr>
          <w:rFonts w:ascii="Times New Roman" w:hAnsi="Times New Roman" w:cs="Times New Roman" w:eastAsiaTheme="minorEastAsia"/>
          <w:b/>
          <w:color w:val="auto"/>
          <w:sz w:val="32"/>
          <w:highlight w:val="none"/>
          <w:u w:val="single"/>
        </w:rPr>
      </w:pPr>
      <w:r>
        <w:rPr>
          <w:rFonts w:ascii="Times New Roman" w:hAnsi="Times New Roman" w:cs="Times New Roman" w:eastAsiaTheme="minorEastAsia"/>
          <w:b/>
          <w:color w:val="auto"/>
          <w:sz w:val="32"/>
          <w:highlight w:val="none"/>
        </w:rPr>
        <w:t>投标人：</w:t>
      </w:r>
      <w:r>
        <w:rPr>
          <w:rFonts w:ascii="Times New Roman" w:hAnsi="Times New Roman" w:cs="Times New Roman" w:eastAsiaTheme="minorEastAsia"/>
          <w:b/>
          <w:color w:val="auto"/>
          <w:sz w:val="32"/>
          <w:highlight w:val="none"/>
          <w:u w:val="single"/>
        </w:rPr>
        <w:t xml:space="preserve">               </w:t>
      </w:r>
    </w:p>
    <w:p w14:paraId="4C949F49">
      <w:pPr>
        <w:spacing w:after="156" w:afterLines="50" w:line="500" w:lineRule="exact"/>
        <w:jc w:val="center"/>
        <w:rPr>
          <w:rFonts w:ascii="Times New Roman" w:hAnsi="Times New Roman" w:cs="Times New Roman" w:eastAsiaTheme="minorEastAsia"/>
          <w:b/>
          <w:color w:val="auto"/>
          <w:sz w:val="32"/>
          <w:highlight w:val="none"/>
        </w:rPr>
      </w:pPr>
      <w:r>
        <w:rPr>
          <w:rFonts w:ascii="Times New Roman" w:hAnsi="Times New Roman" w:cs="Times New Roman" w:eastAsiaTheme="minorEastAsia"/>
          <w:b/>
          <w:color w:val="auto"/>
          <w:sz w:val="32"/>
          <w:highlight w:val="none"/>
          <w:u w:val="single"/>
        </w:rPr>
        <w:t xml:space="preserve">    </w:t>
      </w:r>
      <w:r>
        <w:rPr>
          <w:rFonts w:ascii="Times New Roman" w:hAnsi="Times New Roman" w:cs="Times New Roman" w:eastAsiaTheme="minorEastAsia"/>
          <w:b/>
          <w:color w:val="auto"/>
          <w:sz w:val="32"/>
          <w:highlight w:val="none"/>
        </w:rPr>
        <w:t>年</w:t>
      </w:r>
      <w:r>
        <w:rPr>
          <w:rFonts w:ascii="Times New Roman" w:hAnsi="Times New Roman" w:cs="Times New Roman" w:eastAsiaTheme="minorEastAsia"/>
          <w:b/>
          <w:color w:val="auto"/>
          <w:sz w:val="32"/>
          <w:highlight w:val="none"/>
          <w:u w:val="single"/>
        </w:rPr>
        <w:t xml:space="preserve">  </w:t>
      </w:r>
      <w:r>
        <w:rPr>
          <w:rFonts w:ascii="Times New Roman" w:hAnsi="Times New Roman" w:cs="Times New Roman" w:eastAsiaTheme="minorEastAsia"/>
          <w:b/>
          <w:color w:val="auto"/>
          <w:sz w:val="32"/>
          <w:highlight w:val="none"/>
        </w:rPr>
        <w:t>月</w:t>
      </w:r>
      <w:r>
        <w:rPr>
          <w:rFonts w:ascii="Times New Roman" w:hAnsi="Times New Roman" w:cs="Times New Roman" w:eastAsiaTheme="minorEastAsia"/>
          <w:b/>
          <w:color w:val="auto"/>
          <w:sz w:val="32"/>
          <w:highlight w:val="none"/>
          <w:u w:val="single"/>
        </w:rPr>
        <w:t xml:space="preserve">  </w:t>
      </w:r>
      <w:r>
        <w:rPr>
          <w:rFonts w:ascii="Times New Roman" w:hAnsi="Times New Roman" w:cs="Times New Roman" w:eastAsiaTheme="minorEastAsia"/>
          <w:b/>
          <w:color w:val="auto"/>
          <w:sz w:val="32"/>
          <w:highlight w:val="none"/>
        </w:rPr>
        <w:t>日</w:t>
      </w:r>
    </w:p>
    <w:p w14:paraId="73C1FA21">
      <w:pPr>
        <w:widowControl/>
        <w:jc w:val="left"/>
        <w:rPr>
          <w:rFonts w:ascii="Times New Roman" w:hAnsi="Times New Roman" w:cs="Times New Roman" w:eastAsiaTheme="minorEastAsia"/>
          <w:b/>
          <w:color w:val="auto"/>
          <w:sz w:val="28"/>
          <w:highlight w:val="none"/>
        </w:rPr>
      </w:pPr>
      <w:r>
        <w:rPr>
          <w:rFonts w:ascii="Times New Roman" w:hAnsi="Times New Roman" w:cs="Times New Roman" w:eastAsiaTheme="minorEastAsia"/>
          <w:b/>
          <w:color w:val="auto"/>
          <w:sz w:val="28"/>
          <w:highlight w:val="none"/>
        </w:rPr>
        <w:br w:type="page"/>
      </w:r>
    </w:p>
    <w:p w14:paraId="250B1BBF">
      <w:pPr>
        <w:numPr>
          <w:ilvl w:val="0"/>
          <w:numId w:val="3"/>
        </w:numPr>
        <w:spacing w:line="360" w:lineRule="auto"/>
        <w:jc w:val="center"/>
        <w:outlineLvl w:val="2"/>
        <w:rPr>
          <w:rFonts w:ascii="Times New Roman" w:hAnsi="Times New Roman" w:cs="Times New Roman" w:eastAsiaTheme="minorEastAsia"/>
          <w:b/>
          <w:color w:val="auto"/>
          <w:sz w:val="24"/>
          <w:highlight w:val="none"/>
        </w:rPr>
      </w:pPr>
      <w:bookmarkStart w:id="42" w:name="_Hlk23205287"/>
      <w:r>
        <w:rPr>
          <w:rFonts w:ascii="Times New Roman" w:hAnsi="Times New Roman" w:cs="Times New Roman" w:eastAsiaTheme="minorEastAsia"/>
          <w:b/>
          <w:color w:val="auto"/>
          <w:sz w:val="24"/>
          <w:highlight w:val="none"/>
        </w:rPr>
        <w:t>报价表</w:t>
      </w:r>
    </w:p>
    <w:p w14:paraId="5DD6617D">
      <w:pPr>
        <w:snapToGrid w:val="0"/>
        <w:spacing w:line="360" w:lineRule="auto"/>
        <w:jc w:val="left"/>
        <w:rPr>
          <w:rFonts w:ascii="Times New Roman" w:hAnsi="Times New Roman" w:cs="Times New Roman" w:eastAsiaTheme="minorEastAsia"/>
          <w:b/>
          <w:color w:val="auto"/>
          <w:sz w:val="24"/>
          <w:szCs w:val="24"/>
          <w:highlight w:val="none"/>
        </w:rPr>
      </w:pPr>
      <w:r>
        <w:rPr>
          <w:rFonts w:ascii="Times New Roman" w:hAnsi="Times New Roman" w:cs="Times New Roman" w:eastAsiaTheme="minorEastAsia"/>
          <w:b/>
          <w:color w:val="auto"/>
          <w:sz w:val="24"/>
          <w:szCs w:val="24"/>
          <w:highlight w:val="none"/>
        </w:rPr>
        <w:t>项目名称：</w:t>
      </w:r>
      <w:r>
        <w:rPr>
          <w:rFonts w:ascii="Times New Roman" w:hAnsi="Times New Roman" w:cs="Times New Roman" w:eastAsiaTheme="minorEastAsia"/>
          <w:b/>
          <w:color w:val="auto"/>
          <w:sz w:val="24"/>
          <w:szCs w:val="24"/>
          <w:highlight w:val="none"/>
          <w:u w:val="single"/>
        </w:rPr>
        <w:t xml:space="preserve"> 某项目    </w:t>
      </w:r>
    </w:p>
    <w:p w14:paraId="65F57BEE">
      <w:pPr>
        <w:snapToGrid w:val="0"/>
        <w:spacing w:after="156" w:afterLines="50" w:line="360" w:lineRule="auto"/>
        <w:jc w:val="left"/>
        <w:rPr>
          <w:rFonts w:ascii="Times New Roman" w:hAnsi="Times New Roman" w:cs="Times New Roman" w:eastAsiaTheme="minorEastAsia"/>
          <w:b/>
          <w:bCs/>
          <w:color w:val="auto"/>
          <w:sz w:val="24"/>
          <w:szCs w:val="24"/>
          <w:highlight w:val="none"/>
          <w:u w:val="single"/>
        </w:rPr>
      </w:pPr>
      <w:r>
        <w:rPr>
          <w:rFonts w:ascii="Times New Roman" w:hAnsi="Times New Roman" w:cs="Times New Roman" w:eastAsiaTheme="minorEastAsia"/>
          <w:b/>
          <w:color w:val="auto"/>
          <w:sz w:val="24"/>
          <w:szCs w:val="24"/>
          <w:highlight w:val="none"/>
        </w:rPr>
        <w:t>项目编号：</w:t>
      </w:r>
      <w:r>
        <w:rPr>
          <w:rFonts w:ascii="Times New Roman" w:hAnsi="Times New Roman" w:cs="Times New Roman" w:eastAsiaTheme="minorEastAsia"/>
          <w:b/>
          <w:color w:val="auto"/>
          <w:sz w:val="24"/>
          <w:szCs w:val="24"/>
          <w:highlight w:val="none"/>
          <w:u w:val="single"/>
        </w:rPr>
        <w:t xml:space="preserve"> 某编号    </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8"/>
        <w:gridCol w:w="6064"/>
      </w:tblGrid>
      <w:tr w14:paraId="667D4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442" w:type="pct"/>
            <w:tcBorders>
              <w:top w:val="single" w:color="auto" w:sz="4" w:space="0"/>
              <w:left w:val="single" w:color="auto" w:sz="4" w:space="0"/>
              <w:bottom w:val="single" w:color="auto" w:sz="4" w:space="0"/>
              <w:right w:val="single" w:color="auto" w:sz="4" w:space="0"/>
            </w:tcBorders>
            <w:vAlign w:val="center"/>
          </w:tcPr>
          <w:p w14:paraId="5EAF86C2">
            <w:pPr>
              <w:jc w:val="center"/>
              <w:rPr>
                <w:rFonts w:ascii="Times New Roman" w:hAnsi="Times New Roman" w:cs="Times New Roman" w:eastAsiaTheme="minorEastAsia"/>
                <w:b/>
                <w:color w:val="auto"/>
                <w:sz w:val="24"/>
                <w:szCs w:val="24"/>
                <w:highlight w:val="none"/>
              </w:rPr>
            </w:pPr>
            <w:r>
              <w:rPr>
                <w:rFonts w:ascii="Times New Roman" w:hAnsi="Times New Roman" w:cs="Times New Roman" w:eastAsiaTheme="minorEastAsia"/>
                <w:b/>
                <w:color w:val="auto"/>
                <w:sz w:val="24"/>
                <w:szCs w:val="24"/>
                <w:highlight w:val="none"/>
              </w:rPr>
              <w:t>投标人名称</w:t>
            </w:r>
          </w:p>
        </w:tc>
        <w:tc>
          <w:tcPr>
            <w:tcW w:w="3557" w:type="pct"/>
            <w:tcBorders>
              <w:left w:val="single" w:color="auto" w:sz="4" w:space="0"/>
            </w:tcBorders>
          </w:tcPr>
          <w:p w14:paraId="06344A30">
            <w:pPr>
              <w:rPr>
                <w:rFonts w:ascii="Times New Roman" w:hAnsi="Times New Roman" w:cs="Times New Roman" w:eastAsiaTheme="minorEastAsia"/>
                <w:b/>
                <w:color w:val="auto"/>
                <w:sz w:val="24"/>
                <w:szCs w:val="24"/>
                <w:highlight w:val="none"/>
              </w:rPr>
            </w:pPr>
          </w:p>
        </w:tc>
      </w:tr>
      <w:tr w14:paraId="47476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442" w:type="pct"/>
            <w:tcBorders>
              <w:top w:val="single" w:color="auto" w:sz="4" w:space="0"/>
              <w:left w:val="single" w:color="auto" w:sz="4" w:space="0"/>
              <w:bottom w:val="single" w:color="auto" w:sz="4" w:space="0"/>
              <w:right w:val="single" w:color="auto" w:sz="4" w:space="0"/>
            </w:tcBorders>
            <w:vAlign w:val="center"/>
          </w:tcPr>
          <w:p w14:paraId="3EB7DE01">
            <w:pPr>
              <w:jc w:val="center"/>
              <w:rPr>
                <w:rFonts w:ascii="Times New Roman" w:hAnsi="Times New Roman" w:cs="Times New Roman" w:eastAsiaTheme="minorEastAsia"/>
                <w:b/>
                <w:color w:val="auto"/>
                <w:sz w:val="24"/>
                <w:szCs w:val="24"/>
                <w:highlight w:val="none"/>
              </w:rPr>
            </w:pPr>
            <w:r>
              <w:rPr>
                <w:rFonts w:hint="eastAsia" w:ascii="Times New Roman" w:hAnsi="Times New Roman" w:cs="Times New Roman" w:eastAsiaTheme="minorEastAsia"/>
                <w:b/>
                <w:color w:val="auto"/>
                <w:sz w:val="24"/>
                <w:szCs w:val="24"/>
                <w:highlight w:val="none"/>
              </w:rPr>
              <w:t>报价</w:t>
            </w:r>
            <w:r>
              <w:rPr>
                <w:rFonts w:ascii="Times New Roman" w:hAnsi="Times New Roman" w:cs="Times New Roman" w:eastAsiaTheme="minorEastAsia"/>
                <w:b/>
                <w:color w:val="auto"/>
                <w:sz w:val="24"/>
                <w:szCs w:val="24"/>
                <w:highlight w:val="none"/>
              </w:rPr>
              <w:t>范围</w:t>
            </w:r>
          </w:p>
        </w:tc>
        <w:tc>
          <w:tcPr>
            <w:tcW w:w="3557" w:type="pct"/>
            <w:tcBorders>
              <w:left w:val="single" w:color="auto" w:sz="4" w:space="0"/>
            </w:tcBorders>
            <w:vAlign w:val="center"/>
          </w:tcPr>
          <w:p w14:paraId="4D623280">
            <w:pPr>
              <w:widowControl/>
              <w:rPr>
                <w:rFonts w:ascii="Times New Roman" w:hAnsi="Times New Roman" w:cs="Times New Roman" w:eastAsiaTheme="minorEastAsia"/>
                <w:b/>
                <w:color w:val="auto"/>
                <w:sz w:val="24"/>
                <w:szCs w:val="24"/>
                <w:highlight w:val="none"/>
              </w:rPr>
            </w:pPr>
            <w:r>
              <w:rPr>
                <w:rFonts w:ascii="Times New Roman" w:hAnsi="Times New Roman" w:cs="Times New Roman" w:eastAsiaTheme="minorEastAsia"/>
                <w:color w:val="auto"/>
                <w:sz w:val="24"/>
                <w:szCs w:val="28"/>
                <w:highlight w:val="none"/>
              </w:rPr>
              <w:t>全部 / 第</w:t>
            </w:r>
            <w:r>
              <w:rPr>
                <w:rFonts w:ascii="Times New Roman" w:hAnsi="Times New Roman" w:cs="Times New Roman" w:eastAsiaTheme="minorEastAsia"/>
                <w:color w:val="auto"/>
                <w:sz w:val="24"/>
                <w:szCs w:val="28"/>
                <w:highlight w:val="none"/>
                <w:u w:val="single"/>
              </w:rPr>
              <w:t xml:space="preserve">   </w:t>
            </w:r>
            <w:r>
              <w:rPr>
                <w:rFonts w:ascii="Times New Roman" w:hAnsi="Times New Roman" w:cs="Times New Roman" w:eastAsiaTheme="minorEastAsia"/>
                <w:color w:val="auto"/>
                <w:sz w:val="24"/>
                <w:szCs w:val="28"/>
                <w:highlight w:val="none"/>
              </w:rPr>
              <w:t>标段</w:t>
            </w:r>
          </w:p>
        </w:tc>
      </w:tr>
      <w:tr w14:paraId="7670B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jc w:val="center"/>
        </w:trPr>
        <w:tc>
          <w:tcPr>
            <w:tcW w:w="1442" w:type="pct"/>
            <w:tcBorders>
              <w:top w:val="single" w:color="auto" w:sz="4" w:space="0"/>
            </w:tcBorders>
            <w:vAlign w:val="center"/>
          </w:tcPr>
          <w:p w14:paraId="00723821">
            <w:pPr>
              <w:spacing w:line="360" w:lineRule="auto"/>
              <w:jc w:val="center"/>
              <w:rPr>
                <w:rFonts w:ascii="Times New Roman" w:hAnsi="Times New Roman" w:eastAsia="宋体" w:cs="Times New Roman"/>
                <w:b/>
                <w:color w:val="auto"/>
                <w:sz w:val="24"/>
                <w:highlight w:val="none"/>
              </w:rPr>
            </w:pPr>
            <w:r>
              <w:rPr>
                <w:rFonts w:ascii="Times New Roman" w:hAnsi="Times New Roman" w:eastAsia="宋体" w:cs="Times New Roman"/>
                <w:b/>
                <w:color w:val="auto"/>
                <w:sz w:val="24"/>
                <w:highlight w:val="none"/>
              </w:rPr>
              <w:t>报价</w:t>
            </w:r>
          </w:p>
          <w:p w14:paraId="5FED5E74">
            <w:pPr>
              <w:jc w:val="center"/>
              <w:rPr>
                <w:rFonts w:ascii="Times New Roman" w:hAnsi="Times New Roman" w:cs="Times New Roman" w:eastAsiaTheme="minorEastAsia"/>
                <w:b/>
                <w:color w:val="auto"/>
                <w:sz w:val="24"/>
                <w:szCs w:val="24"/>
                <w:highlight w:val="none"/>
              </w:rPr>
            </w:pPr>
            <w:r>
              <w:rPr>
                <w:rFonts w:ascii="Times New Roman" w:hAnsi="Times New Roman" w:cs="Times New Roman" w:eastAsiaTheme="minorEastAsia"/>
                <w:b/>
                <w:color w:val="auto"/>
                <w:sz w:val="24"/>
                <w:szCs w:val="24"/>
                <w:highlight w:val="none"/>
              </w:rPr>
              <w:t>（详见备注说明）</w:t>
            </w:r>
          </w:p>
        </w:tc>
        <w:tc>
          <w:tcPr>
            <w:tcW w:w="3557" w:type="pct"/>
            <w:vAlign w:val="center"/>
          </w:tcPr>
          <w:p w14:paraId="294986C3">
            <w:pPr>
              <w:snapToGrid w:val="0"/>
              <w:rPr>
                <w:rFonts w:ascii="Times New Roman" w:hAnsi="Times New Roman" w:cs="Times New Roman" w:eastAsiaTheme="minorEastAsia"/>
                <w:color w:val="auto"/>
                <w:sz w:val="24"/>
                <w:szCs w:val="24"/>
                <w:highlight w:val="none"/>
              </w:rPr>
            </w:pPr>
          </w:p>
          <w:p w14:paraId="256F29B7">
            <w:pPr>
              <w:snapToGrid w:val="0"/>
              <w:rPr>
                <w:rFonts w:ascii="Times New Roman" w:hAnsi="Times New Roman" w:cs="Times New Roman" w:eastAsiaTheme="minorEastAsia"/>
                <w:bCs/>
                <w:color w:val="auto"/>
                <w:sz w:val="24"/>
                <w:szCs w:val="24"/>
                <w:highlight w:val="none"/>
                <w:u w:val="single"/>
              </w:rPr>
            </w:pPr>
            <w:r>
              <w:rPr>
                <w:rFonts w:ascii="Times New Roman" w:hAnsi="Times New Roman" w:cs="Times New Roman" w:eastAsiaTheme="minorEastAsia"/>
                <w:bCs/>
                <w:color w:val="auto"/>
                <w:sz w:val="24"/>
                <w:szCs w:val="24"/>
                <w:highlight w:val="none"/>
              </w:rPr>
              <w:t>人民币大写：</w:t>
            </w:r>
            <w:r>
              <w:rPr>
                <w:rFonts w:ascii="Times New Roman" w:hAnsi="Times New Roman" w:cs="Times New Roman" w:eastAsiaTheme="minorEastAsia"/>
                <w:bCs/>
                <w:color w:val="auto"/>
                <w:sz w:val="24"/>
                <w:szCs w:val="24"/>
                <w:highlight w:val="none"/>
                <w:u w:val="single"/>
              </w:rPr>
              <w:t xml:space="preserve">                        </w:t>
            </w:r>
          </w:p>
          <w:p w14:paraId="59FC4E28">
            <w:pPr>
              <w:snapToGrid w:val="0"/>
              <w:rPr>
                <w:rFonts w:ascii="Times New Roman" w:hAnsi="Times New Roman" w:cs="Times New Roman" w:eastAsiaTheme="minorEastAsia"/>
                <w:b/>
                <w:color w:val="auto"/>
                <w:sz w:val="24"/>
                <w:szCs w:val="24"/>
                <w:highlight w:val="none"/>
              </w:rPr>
            </w:pPr>
          </w:p>
        </w:tc>
      </w:tr>
      <w:tr w14:paraId="5D3E2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442" w:type="pct"/>
            <w:tcBorders>
              <w:top w:val="single" w:color="auto" w:sz="4" w:space="0"/>
            </w:tcBorders>
            <w:vAlign w:val="center"/>
          </w:tcPr>
          <w:p w14:paraId="4AAD6029">
            <w:pPr>
              <w:snapToGrid w:val="0"/>
              <w:jc w:val="center"/>
              <w:rPr>
                <w:rFonts w:ascii="Times New Roman" w:hAnsi="Times New Roman" w:cs="Times New Roman" w:eastAsiaTheme="minorEastAsia"/>
                <w:b/>
                <w:strike/>
                <w:color w:val="auto"/>
                <w:sz w:val="24"/>
                <w:szCs w:val="24"/>
                <w:highlight w:val="none"/>
              </w:rPr>
            </w:pPr>
            <w:r>
              <w:rPr>
                <w:rFonts w:ascii="Times New Roman" w:hAnsi="Times New Roman" w:cs="Times New Roman" w:eastAsiaTheme="minorEastAsia"/>
                <w:b/>
                <w:color w:val="auto"/>
                <w:sz w:val="24"/>
                <w:szCs w:val="24"/>
                <w:highlight w:val="none"/>
              </w:rPr>
              <w:t>供货（安装）周期</w:t>
            </w:r>
          </w:p>
        </w:tc>
        <w:tc>
          <w:tcPr>
            <w:tcW w:w="3557" w:type="pct"/>
            <w:vAlign w:val="center"/>
          </w:tcPr>
          <w:p w14:paraId="6704F1FF">
            <w:pPr>
              <w:snapToGrid w:val="0"/>
              <w:rPr>
                <w:rFonts w:ascii="Times New Roman" w:hAnsi="Times New Roman" w:cs="Times New Roman" w:eastAsiaTheme="minorEastAsia"/>
                <w:b/>
                <w:strike/>
                <w:color w:val="auto"/>
                <w:sz w:val="24"/>
                <w:szCs w:val="24"/>
                <w:highlight w:val="none"/>
              </w:rPr>
            </w:pPr>
          </w:p>
        </w:tc>
      </w:tr>
      <w:tr w14:paraId="41838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2" w:hRule="atLeast"/>
          <w:jc w:val="center"/>
        </w:trPr>
        <w:tc>
          <w:tcPr>
            <w:tcW w:w="1442" w:type="pct"/>
            <w:vAlign w:val="center"/>
          </w:tcPr>
          <w:p w14:paraId="363DDDC0">
            <w:pPr>
              <w:jc w:val="center"/>
              <w:rPr>
                <w:rFonts w:ascii="Times New Roman" w:hAnsi="Times New Roman" w:cs="Times New Roman" w:eastAsiaTheme="minorEastAsia"/>
                <w:b/>
                <w:color w:val="auto"/>
                <w:sz w:val="24"/>
                <w:szCs w:val="24"/>
                <w:highlight w:val="none"/>
              </w:rPr>
            </w:pPr>
            <w:r>
              <w:rPr>
                <w:rFonts w:ascii="Times New Roman" w:hAnsi="Times New Roman" w:cs="Times New Roman" w:eastAsiaTheme="minorEastAsia"/>
                <w:b/>
                <w:color w:val="auto"/>
                <w:sz w:val="24"/>
                <w:szCs w:val="24"/>
                <w:highlight w:val="none"/>
              </w:rPr>
              <w:t>备注说明</w:t>
            </w:r>
          </w:p>
        </w:tc>
        <w:tc>
          <w:tcPr>
            <w:tcW w:w="3557" w:type="pct"/>
          </w:tcPr>
          <w:p w14:paraId="592D12FE">
            <w:pPr>
              <w:rPr>
                <w:rFonts w:ascii="Times New Roman" w:hAnsi="Times New Roman" w:cs="Times New Roman" w:eastAsiaTheme="minorEastAsia"/>
                <w:b/>
                <w:color w:val="auto"/>
                <w:sz w:val="24"/>
                <w:szCs w:val="24"/>
                <w:highlight w:val="none"/>
              </w:rPr>
            </w:pPr>
          </w:p>
        </w:tc>
      </w:tr>
    </w:tbl>
    <w:p w14:paraId="18FF6C07">
      <w:pPr>
        <w:spacing w:line="440" w:lineRule="exact"/>
        <w:ind w:firstLine="4800" w:firstLineChars="2000"/>
        <w:rPr>
          <w:rFonts w:ascii="Times New Roman" w:hAnsi="Times New Roman" w:eastAsia="宋体" w:cs="Times New Roman"/>
          <w:color w:val="auto"/>
          <w:sz w:val="24"/>
          <w:szCs w:val="24"/>
          <w:highlight w:val="none"/>
          <w:u w:val="single"/>
        </w:rPr>
      </w:pPr>
      <w:r>
        <w:rPr>
          <w:rFonts w:ascii="Times New Roman" w:hAnsi="Times New Roman" w:eastAsia="宋体" w:cs="Times New Roman"/>
          <w:color w:val="auto"/>
          <w:sz w:val="24"/>
          <w:szCs w:val="24"/>
          <w:highlight w:val="none"/>
        </w:rPr>
        <w:t>投标人公章：</w:t>
      </w:r>
      <w:r>
        <w:rPr>
          <w:rFonts w:ascii="Times New Roman" w:hAnsi="Times New Roman" w:eastAsia="宋体" w:cs="Times New Roman"/>
          <w:color w:val="auto"/>
          <w:sz w:val="24"/>
          <w:szCs w:val="24"/>
          <w:highlight w:val="none"/>
          <w:u w:val="single"/>
        </w:rPr>
        <w:t xml:space="preserve">       </w:t>
      </w:r>
      <w:r>
        <w:rPr>
          <w:rFonts w:hint="eastAsia" w:ascii="Times New Roman" w:hAnsi="Times New Roman" w:eastAsia="宋体" w:cs="Times New Roman"/>
          <w:color w:val="auto"/>
          <w:sz w:val="24"/>
          <w:szCs w:val="24"/>
          <w:highlight w:val="none"/>
          <w:u w:val="single"/>
        </w:rPr>
        <w:t xml:space="preserve">    </w:t>
      </w:r>
      <w:r>
        <w:rPr>
          <w:rFonts w:ascii="Times New Roman" w:hAnsi="Times New Roman" w:eastAsia="宋体" w:cs="Times New Roman"/>
          <w:color w:val="auto"/>
          <w:sz w:val="24"/>
          <w:szCs w:val="24"/>
          <w:highlight w:val="none"/>
          <w:u w:val="single"/>
        </w:rPr>
        <w:t xml:space="preserve">      </w:t>
      </w:r>
    </w:p>
    <w:p w14:paraId="5090D5FB">
      <w:pPr>
        <w:spacing w:line="440" w:lineRule="exact"/>
        <w:ind w:firstLine="4800" w:firstLineChars="2000"/>
        <w:rPr>
          <w:rFonts w:ascii="Times New Roman" w:hAnsi="Times New Roman" w:eastAsia="宋体" w:cs="Times New Roman"/>
          <w:color w:val="auto"/>
          <w:sz w:val="24"/>
          <w:szCs w:val="24"/>
          <w:highlight w:val="none"/>
          <w:u w:val="single"/>
        </w:rPr>
      </w:pPr>
      <w:r>
        <w:rPr>
          <w:rFonts w:ascii="Times New Roman" w:hAnsi="Times New Roman" w:eastAsia="宋体" w:cs="Times New Roman"/>
          <w:color w:val="auto"/>
          <w:sz w:val="24"/>
          <w:szCs w:val="24"/>
          <w:highlight w:val="none"/>
        </w:rPr>
        <w:t>日      期：</w:t>
      </w:r>
      <w:r>
        <w:rPr>
          <w:rFonts w:ascii="Times New Roman" w:hAnsi="Times New Roman" w:eastAsia="宋体" w:cs="Times New Roman"/>
          <w:color w:val="auto"/>
          <w:sz w:val="24"/>
          <w:szCs w:val="24"/>
          <w:highlight w:val="none"/>
          <w:u w:val="single"/>
        </w:rPr>
        <w:t xml:space="preserve">       </w:t>
      </w:r>
      <w:r>
        <w:rPr>
          <w:rFonts w:hint="eastAsia" w:ascii="Times New Roman" w:hAnsi="Times New Roman" w:eastAsia="宋体" w:cs="Times New Roman"/>
          <w:color w:val="auto"/>
          <w:sz w:val="24"/>
          <w:szCs w:val="24"/>
          <w:highlight w:val="none"/>
          <w:u w:val="single"/>
          <w:lang w:val="en-US" w:eastAsia="zh-CN"/>
        </w:rPr>
        <w:t xml:space="preserve">    </w:t>
      </w:r>
      <w:r>
        <w:rPr>
          <w:rFonts w:ascii="Times New Roman" w:hAnsi="Times New Roman" w:eastAsia="宋体" w:cs="Times New Roman"/>
          <w:color w:val="auto"/>
          <w:sz w:val="24"/>
          <w:szCs w:val="24"/>
          <w:highlight w:val="none"/>
          <w:u w:val="single"/>
        </w:rPr>
        <w:t xml:space="preserve">      </w:t>
      </w:r>
    </w:p>
    <w:p w14:paraId="005B6752">
      <w:pPr>
        <w:adjustRightInd w:val="0"/>
        <w:snapToGrid w:val="0"/>
        <w:spacing w:line="360" w:lineRule="auto"/>
        <w:rPr>
          <w:rFonts w:ascii="Times New Roman" w:hAnsi="Times New Roman" w:cs="Times New Roman" w:eastAsiaTheme="minorEastAsia"/>
          <w:b/>
          <w:bCs/>
          <w:color w:val="auto"/>
          <w:sz w:val="24"/>
          <w:szCs w:val="24"/>
          <w:highlight w:val="none"/>
        </w:rPr>
      </w:pPr>
      <w:r>
        <w:rPr>
          <w:rFonts w:ascii="Times New Roman" w:hAnsi="Times New Roman" w:cs="Times New Roman" w:eastAsiaTheme="minorEastAsia"/>
          <w:b/>
          <w:bCs/>
          <w:color w:val="auto"/>
          <w:sz w:val="24"/>
          <w:szCs w:val="24"/>
          <w:highlight w:val="none"/>
        </w:rPr>
        <w:t>注：</w:t>
      </w:r>
    </w:p>
    <w:p w14:paraId="34EB87AF">
      <w:pPr>
        <w:adjustRightInd w:val="0"/>
        <w:snapToGrid w:val="0"/>
        <w:spacing w:line="360" w:lineRule="auto"/>
        <w:ind w:firstLine="482" w:firstLineChars="200"/>
        <w:rPr>
          <w:rFonts w:ascii="Times New Roman" w:hAnsi="Times New Roman" w:cs="Times New Roman" w:eastAsiaTheme="minorEastAsia"/>
          <w:color w:val="auto"/>
          <w:sz w:val="24"/>
          <w:szCs w:val="24"/>
          <w:highlight w:val="none"/>
        </w:rPr>
      </w:pPr>
      <w:r>
        <w:rPr>
          <w:rFonts w:ascii="Times New Roman" w:hAnsi="Times New Roman" w:cs="Times New Roman" w:eastAsiaTheme="minorEastAsia"/>
          <w:b/>
          <w:bCs/>
          <w:color w:val="auto"/>
          <w:sz w:val="24"/>
          <w:szCs w:val="24"/>
          <w:highlight w:val="none"/>
        </w:rPr>
        <w:t>1.本表内容根据</w:t>
      </w:r>
      <w:r>
        <w:rPr>
          <w:rFonts w:hint="eastAsia" w:ascii="Times New Roman" w:hAnsi="Times New Roman" w:cs="Times New Roman"/>
          <w:b/>
          <w:bCs/>
          <w:color w:val="auto"/>
          <w:sz w:val="24"/>
          <w:szCs w:val="24"/>
          <w:highlight w:val="none"/>
          <w:lang w:eastAsia="zh-CN"/>
        </w:rPr>
        <w:t>询比</w:t>
      </w:r>
      <w:r>
        <w:rPr>
          <w:rFonts w:ascii="Times New Roman" w:hAnsi="Times New Roman" w:cs="Times New Roman" w:eastAsiaTheme="minorEastAsia"/>
          <w:b/>
          <w:bCs/>
          <w:color w:val="auto"/>
          <w:sz w:val="24"/>
          <w:szCs w:val="24"/>
          <w:highlight w:val="none"/>
        </w:rPr>
        <w:t>文件要求包括了</w:t>
      </w:r>
      <w:r>
        <w:rPr>
          <w:rFonts w:hint="eastAsia" w:ascii="Times New Roman" w:hAnsi="Times New Roman" w:cs="Times New Roman"/>
          <w:b/>
          <w:bCs/>
          <w:color w:val="auto"/>
          <w:sz w:val="24"/>
          <w:szCs w:val="24"/>
          <w:highlight w:val="none"/>
          <w:lang w:eastAsia="zh-CN"/>
        </w:rPr>
        <w:t>询比</w:t>
      </w:r>
      <w:r>
        <w:rPr>
          <w:rFonts w:ascii="Times New Roman" w:hAnsi="Times New Roman" w:cs="Times New Roman" w:eastAsiaTheme="minorEastAsia"/>
          <w:b/>
          <w:bCs/>
          <w:color w:val="auto"/>
          <w:sz w:val="24"/>
          <w:szCs w:val="24"/>
          <w:highlight w:val="none"/>
        </w:rPr>
        <w:t>文件要求提供的全部内容的所有费用。</w:t>
      </w:r>
    </w:p>
    <w:p w14:paraId="73E543AB">
      <w:pPr>
        <w:adjustRightInd w:val="0"/>
        <w:snapToGrid w:val="0"/>
        <w:spacing w:line="360" w:lineRule="auto"/>
        <w:ind w:firstLine="482" w:firstLineChars="200"/>
        <w:rPr>
          <w:rFonts w:ascii="Times New Roman" w:hAnsi="Times New Roman" w:cs="Times New Roman" w:eastAsiaTheme="minorEastAsia"/>
          <w:b/>
          <w:bCs/>
          <w:color w:val="auto"/>
          <w:sz w:val="24"/>
          <w:szCs w:val="24"/>
          <w:highlight w:val="none"/>
        </w:rPr>
      </w:pPr>
      <w:r>
        <w:rPr>
          <w:rFonts w:ascii="Times New Roman" w:hAnsi="Times New Roman" w:cs="Times New Roman" w:eastAsiaTheme="minorEastAsia"/>
          <w:b/>
          <w:bCs/>
          <w:color w:val="auto"/>
          <w:sz w:val="24"/>
          <w:szCs w:val="24"/>
          <w:highlight w:val="none"/>
        </w:rPr>
        <w:t>2.特殊事项在备注</w:t>
      </w:r>
      <w:r>
        <w:rPr>
          <w:rFonts w:ascii="Times New Roman" w:hAnsi="Times New Roman" w:cs="Times New Roman" w:eastAsiaTheme="minorEastAsia"/>
          <w:b/>
          <w:color w:val="auto"/>
          <w:sz w:val="24"/>
          <w:szCs w:val="24"/>
          <w:highlight w:val="none"/>
        </w:rPr>
        <w:t>说明</w:t>
      </w:r>
      <w:r>
        <w:rPr>
          <w:rFonts w:ascii="Times New Roman" w:hAnsi="Times New Roman" w:cs="Times New Roman" w:eastAsiaTheme="minorEastAsia"/>
          <w:b/>
          <w:bCs/>
          <w:color w:val="auto"/>
          <w:sz w:val="24"/>
          <w:szCs w:val="24"/>
          <w:highlight w:val="none"/>
        </w:rPr>
        <w:t>中注明。</w:t>
      </w:r>
    </w:p>
    <w:p w14:paraId="68C77BFD">
      <w:pPr>
        <w:pageBreakBefore/>
        <w:spacing w:before="156" w:beforeLines="50" w:after="156" w:afterLines="50" w:line="360" w:lineRule="auto"/>
        <w:jc w:val="left"/>
        <w:rPr>
          <w:rFonts w:ascii="Times New Roman" w:hAnsi="Times New Roman" w:eastAsia="宋体" w:cs="Times New Roman"/>
          <w:b/>
          <w:color w:val="auto"/>
          <w:kern w:val="0"/>
          <w:sz w:val="24"/>
          <w:szCs w:val="28"/>
          <w:highlight w:val="none"/>
        </w:rPr>
      </w:pPr>
      <w:r>
        <w:rPr>
          <w:rFonts w:ascii="Times New Roman" w:hAnsi="Times New Roman" w:eastAsia="宋体" w:cs="Times New Roman"/>
          <w:b/>
          <w:color w:val="auto"/>
          <w:kern w:val="0"/>
          <w:sz w:val="24"/>
          <w:szCs w:val="28"/>
          <w:highlight w:val="none"/>
        </w:rPr>
        <w:t>1-2 分项报价明细表</w:t>
      </w:r>
    </w:p>
    <w:tbl>
      <w:tblPr>
        <w:tblStyle w:val="55"/>
        <w:tblW w:w="861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00"/>
        <w:gridCol w:w="2235"/>
        <w:gridCol w:w="1409"/>
        <w:gridCol w:w="1012"/>
        <w:gridCol w:w="1121"/>
        <w:gridCol w:w="1334"/>
        <w:gridCol w:w="904"/>
      </w:tblGrid>
      <w:tr w14:paraId="7EBE14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00" w:type="dxa"/>
            <w:noWrap w:val="0"/>
            <w:vAlign w:val="center"/>
          </w:tcPr>
          <w:p w14:paraId="48A541F0">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color w:val="auto"/>
                <w:kern w:val="2"/>
                <w:sz w:val="21"/>
                <w:szCs w:val="21"/>
                <w:highlight w:val="none"/>
                <w:lang w:val="en-US" w:eastAsia="zh-CN" w:bidi="ar-SA"/>
              </w:rPr>
            </w:pPr>
            <w:r>
              <w:rPr>
                <w:rFonts w:hint="eastAsia" w:ascii="Times New Roman" w:hAnsi="Times New Roman" w:cs="Times New Roman" w:eastAsiaTheme="minorEastAsia"/>
                <w:color w:val="auto"/>
                <w:kern w:val="2"/>
                <w:sz w:val="21"/>
                <w:szCs w:val="21"/>
                <w:highlight w:val="none"/>
                <w:lang w:val="en-US" w:eastAsia="zh-CN" w:bidi="ar-SA"/>
              </w:rPr>
              <w:t>序号</w:t>
            </w:r>
          </w:p>
        </w:tc>
        <w:tc>
          <w:tcPr>
            <w:tcW w:w="2235" w:type="dxa"/>
            <w:noWrap w:val="0"/>
            <w:vAlign w:val="center"/>
          </w:tcPr>
          <w:p w14:paraId="32B3E13B">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检测范围</w:t>
            </w:r>
          </w:p>
        </w:tc>
        <w:tc>
          <w:tcPr>
            <w:tcW w:w="1409" w:type="dxa"/>
            <w:noWrap w:val="0"/>
            <w:vAlign w:val="center"/>
          </w:tcPr>
          <w:p w14:paraId="3377C707">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建筑面积</w:t>
            </w:r>
          </w:p>
          <w:p w14:paraId="14A5B73C">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（平方米）</w:t>
            </w:r>
          </w:p>
        </w:tc>
        <w:tc>
          <w:tcPr>
            <w:tcW w:w="1012" w:type="dxa"/>
            <w:noWrap w:val="0"/>
            <w:vAlign w:val="center"/>
          </w:tcPr>
          <w:p w14:paraId="1626C5DF">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检测次数</w:t>
            </w:r>
          </w:p>
        </w:tc>
        <w:tc>
          <w:tcPr>
            <w:tcW w:w="1121" w:type="dxa"/>
            <w:noWrap w:val="0"/>
            <w:vAlign w:val="center"/>
          </w:tcPr>
          <w:p w14:paraId="77C9EE12">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单价</w:t>
            </w:r>
          </w:p>
          <w:p w14:paraId="7A9907DB">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（元）</w:t>
            </w:r>
          </w:p>
        </w:tc>
        <w:tc>
          <w:tcPr>
            <w:tcW w:w="1334" w:type="dxa"/>
            <w:noWrap w:val="0"/>
            <w:vAlign w:val="center"/>
          </w:tcPr>
          <w:p w14:paraId="62B2B8B7">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总价</w:t>
            </w:r>
          </w:p>
          <w:p w14:paraId="718607A4">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（元）</w:t>
            </w:r>
          </w:p>
        </w:tc>
        <w:tc>
          <w:tcPr>
            <w:tcW w:w="904" w:type="dxa"/>
            <w:noWrap w:val="0"/>
            <w:vAlign w:val="center"/>
          </w:tcPr>
          <w:p w14:paraId="73BAAB02">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color w:val="auto"/>
                <w:kern w:val="2"/>
                <w:sz w:val="21"/>
                <w:szCs w:val="21"/>
                <w:highlight w:val="none"/>
                <w:lang w:val="en-US" w:eastAsia="zh-CN" w:bidi="ar-SA"/>
              </w:rPr>
            </w:pPr>
            <w:r>
              <w:rPr>
                <w:rFonts w:hint="eastAsia" w:ascii="Times New Roman" w:hAnsi="Times New Roman" w:cs="Times New Roman" w:eastAsiaTheme="minorEastAsia"/>
                <w:color w:val="auto"/>
                <w:kern w:val="2"/>
                <w:sz w:val="21"/>
                <w:szCs w:val="21"/>
                <w:highlight w:val="none"/>
                <w:lang w:val="en-US" w:eastAsia="zh-CN" w:bidi="ar-SA"/>
              </w:rPr>
              <w:t>备注</w:t>
            </w:r>
          </w:p>
        </w:tc>
      </w:tr>
      <w:tr w14:paraId="0CFA65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jc w:val="center"/>
        </w:trPr>
        <w:tc>
          <w:tcPr>
            <w:tcW w:w="600" w:type="dxa"/>
            <w:noWrap w:val="0"/>
            <w:vAlign w:val="center"/>
          </w:tcPr>
          <w:p w14:paraId="07477728">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color w:val="auto"/>
                <w:kern w:val="2"/>
                <w:sz w:val="21"/>
                <w:szCs w:val="21"/>
                <w:highlight w:val="none"/>
                <w:lang w:val="en-US" w:eastAsia="zh-CN" w:bidi="ar-SA"/>
              </w:rPr>
            </w:pPr>
            <w:r>
              <w:rPr>
                <w:rFonts w:hint="eastAsia" w:ascii="Times New Roman" w:hAnsi="Times New Roman" w:cs="Times New Roman" w:eastAsiaTheme="minorEastAsia"/>
                <w:color w:val="auto"/>
                <w:kern w:val="2"/>
                <w:sz w:val="21"/>
                <w:szCs w:val="21"/>
                <w:highlight w:val="none"/>
                <w:lang w:val="en-US" w:eastAsia="zh-CN" w:bidi="ar-SA"/>
              </w:rPr>
              <w:t>1</w:t>
            </w:r>
          </w:p>
        </w:tc>
        <w:tc>
          <w:tcPr>
            <w:tcW w:w="2235" w:type="dxa"/>
            <w:noWrap w:val="0"/>
            <w:vAlign w:val="center"/>
          </w:tcPr>
          <w:p w14:paraId="4E94AD18">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合肥体育中心</w:t>
            </w:r>
          </w:p>
        </w:tc>
        <w:tc>
          <w:tcPr>
            <w:tcW w:w="1409" w:type="dxa"/>
            <w:noWrap w:val="0"/>
            <w:vAlign w:val="center"/>
          </w:tcPr>
          <w:p w14:paraId="32554B55">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152800</w:t>
            </w:r>
          </w:p>
        </w:tc>
        <w:tc>
          <w:tcPr>
            <w:tcW w:w="1012" w:type="dxa"/>
            <w:noWrap w:val="0"/>
            <w:vAlign w:val="center"/>
          </w:tcPr>
          <w:p w14:paraId="57E9848C">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2</w:t>
            </w:r>
          </w:p>
        </w:tc>
        <w:tc>
          <w:tcPr>
            <w:tcW w:w="1121" w:type="dxa"/>
            <w:noWrap w:val="0"/>
            <w:vAlign w:val="center"/>
          </w:tcPr>
          <w:p w14:paraId="60776637">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color w:val="auto"/>
                <w:kern w:val="2"/>
                <w:sz w:val="21"/>
                <w:szCs w:val="21"/>
                <w:highlight w:val="none"/>
                <w:lang w:val="en-US" w:eastAsia="zh-CN" w:bidi="ar-SA"/>
              </w:rPr>
            </w:pPr>
          </w:p>
        </w:tc>
        <w:tc>
          <w:tcPr>
            <w:tcW w:w="1334" w:type="dxa"/>
            <w:noWrap w:val="0"/>
            <w:vAlign w:val="center"/>
          </w:tcPr>
          <w:p w14:paraId="370C92C1">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color w:val="auto"/>
                <w:kern w:val="2"/>
                <w:sz w:val="21"/>
                <w:szCs w:val="21"/>
                <w:highlight w:val="none"/>
                <w:lang w:val="en-US" w:eastAsia="zh-CN" w:bidi="ar-SA"/>
              </w:rPr>
            </w:pPr>
          </w:p>
        </w:tc>
        <w:tc>
          <w:tcPr>
            <w:tcW w:w="904" w:type="dxa"/>
            <w:noWrap w:val="0"/>
            <w:vAlign w:val="center"/>
          </w:tcPr>
          <w:p w14:paraId="5501DD01">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color w:val="auto"/>
                <w:kern w:val="2"/>
                <w:sz w:val="21"/>
                <w:szCs w:val="21"/>
                <w:highlight w:val="none"/>
                <w:lang w:val="en-US" w:eastAsia="zh-CN" w:bidi="ar-SA"/>
              </w:rPr>
            </w:pPr>
          </w:p>
        </w:tc>
      </w:tr>
      <w:tr w14:paraId="73325F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6" w:hRule="atLeast"/>
          <w:jc w:val="center"/>
        </w:trPr>
        <w:tc>
          <w:tcPr>
            <w:tcW w:w="600" w:type="dxa"/>
            <w:noWrap w:val="0"/>
            <w:vAlign w:val="center"/>
          </w:tcPr>
          <w:p w14:paraId="1AF02720">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color w:val="auto"/>
                <w:kern w:val="2"/>
                <w:sz w:val="21"/>
                <w:szCs w:val="21"/>
                <w:highlight w:val="none"/>
                <w:lang w:val="en-US" w:eastAsia="zh-CN" w:bidi="ar-SA"/>
              </w:rPr>
            </w:pPr>
            <w:r>
              <w:rPr>
                <w:rFonts w:hint="eastAsia" w:ascii="Times New Roman" w:hAnsi="Times New Roman" w:cs="Times New Roman" w:eastAsiaTheme="minorEastAsia"/>
                <w:color w:val="auto"/>
                <w:kern w:val="2"/>
                <w:sz w:val="21"/>
                <w:szCs w:val="21"/>
                <w:highlight w:val="none"/>
                <w:lang w:val="en-US" w:eastAsia="zh-CN" w:bidi="ar-SA"/>
              </w:rPr>
              <w:t>2</w:t>
            </w:r>
          </w:p>
        </w:tc>
        <w:tc>
          <w:tcPr>
            <w:tcW w:w="2235" w:type="dxa"/>
            <w:noWrap w:val="0"/>
            <w:vAlign w:val="center"/>
          </w:tcPr>
          <w:p w14:paraId="22045427">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合肥青少年活动中心</w:t>
            </w:r>
          </w:p>
        </w:tc>
        <w:tc>
          <w:tcPr>
            <w:tcW w:w="1409" w:type="dxa"/>
            <w:noWrap w:val="0"/>
            <w:vAlign w:val="center"/>
          </w:tcPr>
          <w:p w14:paraId="4C403799">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50000</w:t>
            </w:r>
          </w:p>
        </w:tc>
        <w:tc>
          <w:tcPr>
            <w:tcW w:w="1012" w:type="dxa"/>
            <w:noWrap w:val="0"/>
            <w:vAlign w:val="center"/>
          </w:tcPr>
          <w:p w14:paraId="016A117A">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2</w:t>
            </w:r>
          </w:p>
        </w:tc>
        <w:tc>
          <w:tcPr>
            <w:tcW w:w="1121" w:type="dxa"/>
            <w:noWrap w:val="0"/>
            <w:vAlign w:val="center"/>
          </w:tcPr>
          <w:p w14:paraId="03BA9E42">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color w:val="auto"/>
                <w:kern w:val="2"/>
                <w:sz w:val="21"/>
                <w:szCs w:val="21"/>
                <w:highlight w:val="none"/>
                <w:lang w:val="en-US" w:eastAsia="zh-CN" w:bidi="ar-SA"/>
              </w:rPr>
            </w:pPr>
          </w:p>
        </w:tc>
        <w:tc>
          <w:tcPr>
            <w:tcW w:w="1334" w:type="dxa"/>
            <w:noWrap w:val="0"/>
            <w:vAlign w:val="center"/>
          </w:tcPr>
          <w:p w14:paraId="308EB8B4">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color w:val="auto"/>
                <w:kern w:val="2"/>
                <w:sz w:val="21"/>
                <w:szCs w:val="21"/>
                <w:highlight w:val="none"/>
                <w:lang w:val="en-US" w:eastAsia="zh-CN" w:bidi="ar-SA"/>
              </w:rPr>
            </w:pPr>
          </w:p>
        </w:tc>
        <w:tc>
          <w:tcPr>
            <w:tcW w:w="904" w:type="dxa"/>
            <w:noWrap w:val="0"/>
            <w:vAlign w:val="center"/>
          </w:tcPr>
          <w:p w14:paraId="0CAAB4F5">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color w:val="auto"/>
                <w:kern w:val="2"/>
                <w:sz w:val="21"/>
                <w:szCs w:val="21"/>
                <w:highlight w:val="none"/>
                <w:lang w:val="en-US" w:eastAsia="zh-CN" w:bidi="ar-SA"/>
              </w:rPr>
            </w:pPr>
          </w:p>
        </w:tc>
      </w:tr>
      <w:tr w14:paraId="045E21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jc w:val="center"/>
        </w:trPr>
        <w:tc>
          <w:tcPr>
            <w:tcW w:w="600" w:type="dxa"/>
            <w:noWrap w:val="0"/>
            <w:vAlign w:val="center"/>
          </w:tcPr>
          <w:p w14:paraId="3F6A407C">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color w:val="auto"/>
                <w:kern w:val="2"/>
                <w:sz w:val="21"/>
                <w:szCs w:val="21"/>
                <w:highlight w:val="none"/>
                <w:lang w:val="en-US" w:eastAsia="zh-CN" w:bidi="ar-SA"/>
              </w:rPr>
            </w:pPr>
            <w:r>
              <w:rPr>
                <w:rFonts w:hint="eastAsia" w:ascii="Times New Roman" w:hAnsi="Times New Roman" w:cs="Times New Roman" w:eastAsiaTheme="minorEastAsia"/>
                <w:color w:val="auto"/>
                <w:kern w:val="2"/>
                <w:sz w:val="21"/>
                <w:szCs w:val="21"/>
                <w:highlight w:val="none"/>
                <w:lang w:val="en-US" w:eastAsia="zh-CN" w:bidi="ar-SA"/>
              </w:rPr>
              <w:t>3</w:t>
            </w:r>
          </w:p>
        </w:tc>
        <w:tc>
          <w:tcPr>
            <w:tcW w:w="2235" w:type="dxa"/>
            <w:noWrap w:val="0"/>
            <w:vAlign w:val="center"/>
          </w:tcPr>
          <w:p w14:paraId="33C1DAA9">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合肥妇女儿童活动中心</w:t>
            </w:r>
          </w:p>
        </w:tc>
        <w:tc>
          <w:tcPr>
            <w:tcW w:w="1409" w:type="dxa"/>
            <w:noWrap w:val="0"/>
            <w:vAlign w:val="center"/>
          </w:tcPr>
          <w:p w14:paraId="5B56543D">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53000</w:t>
            </w:r>
          </w:p>
        </w:tc>
        <w:tc>
          <w:tcPr>
            <w:tcW w:w="1012" w:type="dxa"/>
            <w:noWrap w:val="0"/>
            <w:vAlign w:val="center"/>
          </w:tcPr>
          <w:p w14:paraId="61E777FE">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2</w:t>
            </w:r>
          </w:p>
        </w:tc>
        <w:tc>
          <w:tcPr>
            <w:tcW w:w="1121" w:type="dxa"/>
            <w:noWrap w:val="0"/>
            <w:vAlign w:val="center"/>
          </w:tcPr>
          <w:p w14:paraId="29B48CA4">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color w:val="auto"/>
                <w:kern w:val="2"/>
                <w:sz w:val="21"/>
                <w:szCs w:val="21"/>
                <w:highlight w:val="none"/>
                <w:lang w:val="en-US" w:eastAsia="zh-CN" w:bidi="ar-SA"/>
              </w:rPr>
            </w:pPr>
          </w:p>
        </w:tc>
        <w:tc>
          <w:tcPr>
            <w:tcW w:w="1334" w:type="dxa"/>
            <w:noWrap w:val="0"/>
            <w:vAlign w:val="center"/>
          </w:tcPr>
          <w:p w14:paraId="0FAA0FDC">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color w:val="auto"/>
                <w:kern w:val="2"/>
                <w:sz w:val="21"/>
                <w:szCs w:val="21"/>
                <w:highlight w:val="none"/>
                <w:lang w:val="en-US" w:eastAsia="zh-CN" w:bidi="ar-SA"/>
              </w:rPr>
            </w:pPr>
          </w:p>
        </w:tc>
        <w:tc>
          <w:tcPr>
            <w:tcW w:w="904" w:type="dxa"/>
            <w:noWrap w:val="0"/>
            <w:vAlign w:val="center"/>
          </w:tcPr>
          <w:p w14:paraId="2593380B">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color w:val="auto"/>
                <w:kern w:val="2"/>
                <w:sz w:val="21"/>
                <w:szCs w:val="21"/>
                <w:highlight w:val="none"/>
                <w:lang w:val="en-US" w:eastAsia="zh-CN" w:bidi="ar-SA"/>
              </w:rPr>
            </w:pPr>
          </w:p>
        </w:tc>
      </w:tr>
      <w:tr w14:paraId="516E53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8" w:hRule="atLeast"/>
          <w:jc w:val="center"/>
        </w:trPr>
        <w:tc>
          <w:tcPr>
            <w:tcW w:w="6377" w:type="dxa"/>
            <w:gridSpan w:val="5"/>
            <w:noWrap w:val="0"/>
            <w:vAlign w:val="top"/>
          </w:tcPr>
          <w:p w14:paraId="3449B352">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color w:val="auto"/>
                <w:kern w:val="2"/>
                <w:sz w:val="20"/>
                <w:szCs w:val="20"/>
                <w:highlight w:val="none"/>
                <w:lang w:val="en-US" w:eastAsia="zh-CN" w:bidi="ar-SA"/>
              </w:rPr>
            </w:pPr>
            <w:r>
              <w:rPr>
                <w:rFonts w:hint="eastAsia" w:ascii="Times New Roman" w:hAnsi="Times New Roman" w:cs="Times New Roman" w:eastAsiaTheme="minorEastAsia"/>
                <w:b/>
                <w:bCs/>
                <w:color w:val="auto"/>
                <w:kern w:val="2"/>
                <w:sz w:val="20"/>
                <w:szCs w:val="20"/>
                <w:highlight w:val="none"/>
                <w:lang w:val="en-US" w:eastAsia="zh-CN" w:bidi="ar-SA"/>
              </w:rPr>
              <w:t>合</w:t>
            </w:r>
            <w:r>
              <w:rPr>
                <w:rFonts w:hint="eastAsia" w:ascii="Times New Roman" w:hAnsi="Times New Roman" w:cs="Times New Roman"/>
                <w:b/>
                <w:bCs/>
                <w:color w:val="auto"/>
                <w:kern w:val="2"/>
                <w:sz w:val="20"/>
                <w:szCs w:val="20"/>
                <w:highlight w:val="none"/>
                <w:lang w:val="en-US" w:eastAsia="zh-CN" w:bidi="ar-SA"/>
              </w:rPr>
              <w:t>价（含税，税率   %）</w:t>
            </w:r>
          </w:p>
        </w:tc>
        <w:tc>
          <w:tcPr>
            <w:tcW w:w="1334" w:type="dxa"/>
            <w:noWrap w:val="0"/>
            <w:vAlign w:val="top"/>
          </w:tcPr>
          <w:p w14:paraId="13A5B679">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color w:val="auto"/>
                <w:kern w:val="2"/>
                <w:sz w:val="20"/>
                <w:szCs w:val="20"/>
                <w:highlight w:val="none"/>
                <w:lang w:val="en-US" w:eastAsia="zh-CN" w:bidi="ar-SA"/>
              </w:rPr>
            </w:pPr>
          </w:p>
        </w:tc>
        <w:tc>
          <w:tcPr>
            <w:tcW w:w="904" w:type="dxa"/>
            <w:noWrap w:val="0"/>
            <w:vAlign w:val="top"/>
          </w:tcPr>
          <w:p w14:paraId="2168BE3E">
            <w:pPr>
              <w:pStyle w:val="2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textAlignment w:val="auto"/>
              <w:rPr>
                <w:rFonts w:hint="eastAsia" w:ascii="Times New Roman" w:hAnsi="Times New Roman" w:cs="Times New Roman" w:eastAsiaTheme="minorEastAsia"/>
                <w:color w:val="auto"/>
                <w:kern w:val="2"/>
                <w:sz w:val="20"/>
                <w:szCs w:val="20"/>
                <w:highlight w:val="none"/>
                <w:lang w:val="en-US" w:eastAsia="zh-CN" w:bidi="ar-SA"/>
              </w:rPr>
            </w:pPr>
          </w:p>
        </w:tc>
      </w:tr>
    </w:tbl>
    <w:p w14:paraId="03B3D58C">
      <w:pPr>
        <w:jc w:val="center"/>
        <w:rPr>
          <w:rFonts w:hint="eastAsia"/>
          <w:b/>
          <w:i/>
          <w:iCs/>
          <w:color w:val="auto"/>
          <w:sz w:val="24"/>
          <w:szCs w:val="24"/>
          <w:highlight w:val="none"/>
        </w:rPr>
      </w:pPr>
    </w:p>
    <w:p w14:paraId="49BAE2C6">
      <w:pPr>
        <w:jc w:val="both"/>
        <w:rPr>
          <w:rFonts w:hint="eastAsia"/>
          <w:b/>
          <w:i/>
          <w:iCs/>
          <w:color w:val="auto"/>
          <w:sz w:val="24"/>
          <w:szCs w:val="24"/>
          <w:highlight w:val="none"/>
        </w:rPr>
      </w:pPr>
      <w:r>
        <w:rPr>
          <w:rFonts w:hint="eastAsia" w:ascii="宋体" w:hAnsi="宋体" w:eastAsia="宋体" w:cs="宋体"/>
          <w:i w:val="0"/>
          <w:iCs w:val="0"/>
          <w:color w:val="auto"/>
          <w:kern w:val="0"/>
          <w:sz w:val="22"/>
          <w:szCs w:val="22"/>
          <w:highlight w:val="none"/>
          <w:u w:val="none"/>
          <w:lang w:val="en-US" w:eastAsia="zh-CN" w:bidi="ar"/>
        </w:rPr>
        <w:t>备注：</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1、请开具增值税专用发票，并标注开票税率（）%；</w:t>
      </w:r>
    </w:p>
    <w:p w14:paraId="7F4264A5">
      <w:pPr>
        <w:jc w:val="center"/>
        <w:rPr>
          <w:rFonts w:hint="eastAsia"/>
          <w:b/>
          <w:i/>
          <w:iCs/>
          <w:color w:val="auto"/>
          <w:sz w:val="24"/>
          <w:szCs w:val="24"/>
          <w:highlight w:val="none"/>
        </w:rPr>
      </w:pPr>
    </w:p>
    <w:p w14:paraId="6EF9A14E">
      <w:pPr>
        <w:jc w:val="center"/>
        <w:rPr>
          <w:rFonts w:hint="eastAsia"/>
          <w:b/>
          <w:i/>
          <w:iCs/>
          <w:color w:val="auto"/>
          <w:sz w:val="24"/>
          <w:szCs w:val="24"/>
          <w:highlight w:val="none"/>
        </w:rPr>
      </w:pPr>
    </w:p>
    <w:p w14:paraId="7A2A2295">
      <w:pPr>
        <w:jc w:val="center"/>
        <w:rPr>
          <w:rFonts w:hint="eastAsia"/>
          <w:b/>
          <w:i/>
          <w:iCs/>
          <w:color w:val="auto"/>
          <w:sz w:val="24"/>
          <w:szCs w:val="24"/>
          <w:highlight w:val="none"/>
        </w:rPr>
      </w:pPr>
    </w:p>
    <w:p w14:paraId="439CB874">
      <w:pPr>
        <w:jc w:val="center"/>
        <w:rPr>
          <w:rFonts w:hint="eastAsia"/>
          <w:b/>
          <w:i/>
          <w:iCs/>
          <w:color w:val="auto"/>
          <w:sz w:val="24"/>
          <w:szCs w:val="24"/>
          <w:highlight w:val="none"/>
        </w:rPr>
      </w:pPr>
    </w:p>
    <w:p w14:paraId="539B4266">
      <w:pPr>
        <w:jc w:val="center"/>
        <w:rPr>
          <w:rFonts w:hint="eastAsia"/>
          <w:b/>
          <w:i/>
          <w:iCs/>
          <w:color w:val="auto"/>
          <w:sz w:val="24"/>
          <w:szCs w:val="24"/>
          <w:highlight w:val="none"/>
        </w:rPr>
      </w:pPr>
    </w:p>
    <w:p w14:paraId="127EDA23">
      <w:pPr>
        <w:jc w:val="center"/>
        <w:rPr>
          <w:rFonts w:hint="eastAsia"/>
          <w:b/>
          <w:i/>
          <w:iCs/>
          <w:color w:val="auto"/>
          <w:sz w:val="24"/>
          <w:szCs w:val="24"/>
          <w:highlight w:val="none"/>
        </w:rPr>
      </w:pPr>
    </w:p>
    <w:p w14:paraId="23B2EA5D">
      <w:pPr>
        <w:jc w:val="center"/>
        <w:rPr>
          <w:rFonts w:hint="eastAsia"/>
          <w:b/>
          <w:i/>
          <w:iCs/>
          <w:color w:val="auto"/>
          <w:sz w:val="24"/>
          <w:szCs w:val="24"/>
          <w:highlight w:val="none"/>
        </w:rPr>
      </w:pPr>
    </w:p>
    <w:p w14:paraId="77054688">
      <w:pPr>
        <w:rPr>
          <w:color w:val="auto"/>
          <w:highlight w:val="none"/>
        </w:rPr>
      </w:pPr>
    </w:p>
    <w:p w14:paraId="0DE494C0">
      <w:pPr>
        <w:spacing w:line="440" w:lineRule="exact"/>
        <w:ind w:firstLine="4800" w:firstLineChars="2000"/>
        <w:rPr>
          <w:rFonts w:ascii="Times New Roman" w:hAnsi="Times New Roman" w:eastAsia="宋体" w:cs="Times New Roman"/>
          <w:color w:val="auto"/>
          <w:kern w:val="0"/>
          <w:sz w:val="24"/>
          <w:szCs w:val="24"/>
          <w:highlight w:val="none"/>
          <w:u w:val="single"/>
        </w:rPr>
      </w:pPr>
      <w:r>
        <w:rPr>
          <w:rFonts w:ascii="Times New Roman" w:hAnsi="Times New Roman" w:eastAsia="宋体" w:cs="Times New Roman"/>
          <w:color w:val="auto"/>
          <w:sz w:val="24"/>
          <w:szCs w:val="24"/>
          <w:highlight w:val="none"/>
        </w:rPr>
        <w:t>投标人公章：</w:t>
      </w:r>
      <w:r>
        <w:rPr>
          <w:rFonts w:ascii="Times New Roman" w:hAnsi="Times New Roman" w:eastAsia="宋体" w:cs="Times New Roman"/>
          <w:color w:val="auto"/>
          <w:kern w:val="0"/>
          <w:sz w:val="24"/>
          <w:szCs w:val="24"/>
          <w:highlight w:val="none"/>
          <w:u w:val="single"/>
        </w:rPr>
        <w:t xml:space="preserve">             </w:t>
      </w:r>
    </w:p>
    <w:p w14:paraId="6C1F9AD7">
      <w:pPr>
        <w:spacing w:line="440" w:lineRule="exact"/>
        <w:ind w:firstLine="4800" w:firstLineChars="2000"/>
        <w:rPr>
          <w:rFonts w:ascii="Times New Roman" w:hAnsi="Times New Roman" w:eastAsia="宋体" w:cs="Times New Roman"/>
          <w:color w:val="auto"/>
          <w:kern w:val="0"/>
          <w:sz w:val="24"/>
          <w:szCs w:val="24"/>
          <w:highlight w:val="none"/>
          <w:u w:val="single"/>
        </w:rPr>
      </w:pPr>
      <w:r>
        <w:rPr>
          <w:rFonts w:ascii="Times New Roman" w:hAnsi="Times New Roman" w:eastAsia="宋体" w:cs="Times New Roman"/>
          <w:color w:val="auto"/>
          <w:kern w:val="0"/>
          <w:sz w:val="24"/>
          <w:szCs w:val="24"/>
          <w:highlight w:val="none"/>
        </w:rPr>
        <w:t xml:space="preserve">日  </w:t>
      </w:r>
      <w:r>
        <w:rPr>
          <w:rFonts w:hint="eastAsia" w:ascii="Times New Roman" w:hAnsi="Times New Roman" w:eastAsia="宋体" w:cs="Times New Roman"/>
          <w:color w:val="auto"/>
          <w:kern w:val="0"/>
          <w:sz w:val="24"/>
          <w:szCs w:val="24"/>
          <w:highlight w:val="none"/>
          <w:lang w:val="en-US" w:eastAsia="zh-CN"/>
        </w:rPr>
        <w:t xml:space="preserve"> </w:t>
      </w:r>
      <w:r>
        <w:rPr>
          <w:rFonts w:ascii="Times New Roman" w:hAnsi="Times New Roman" w:eastAsia="宋体" w:cs="Times New Roman"/>
          <w:color w:val="auto"/>
          <w:kern w:val="0"/>
          <w:sz w:val="24"/>
          <w:szCs w:val="24"/>
          <w:highlight w:val="none"/>
        </w:rPr>
        <w:t xml:space="preserve">   期：</w:t>
      </w:r>
      <w:r>
        <w:rPr>
          <w:rFonts w:ascii="Times New Roman" w:hAnsi="Times New Roman" w:eastAsia="宋体" w:cs="Times New Roman"/>
          <w:color w:val="auto"/>
          <w:kern w:val="0"/>
          <w:sz w:val="24"/>
          <w:szCs w:val="24"/>
          <w:highlight w:val="none"/>
          <w:u w:val="single"/>
        </w:rPr>
        <w:t xml:space="preserve">             </w:t>
      </w:r>
    </w:p>
    <w:p w14:paraId="068AD869">
      <w:pPr>
        <w:spacing w:line="360" w:lineRule="auto"/>
        <w:jc w:val="right"/>
        <w:rPr>
          <w:rFonts w:ascii="Times New Roman" w:hAnsi="Times New Roman" w:eastAsia="宋体" w:cs="Times New Roman"/>
          <w:b/>
          <w:color w:val="auto"/>
          <w:sz w:val="24"/>
          <w:highlight w:val="none"/>
        </w:rPr>
      </w:pPr>
    </w:p>
    <w:p w14:paraId="43BC4EA0">
      <w:pPr>
        <w:spacing w:line="240" w:lineRule="auto"/>
        <w:jc w:val="left"/>
        <w:outlineLvl w:val="9"/>
        <w:rPr>
          <w:rFonts w:ascii="Times New Roman" w:hAnsi="Times New Roman" w:cs="Times New Roman" w:eastAsiaTheme="minorEastAsia"/>
          <w:b/>
          <w:color w:val="auto"/>
          <w:sz w:val="24"/>
          <w:highlight w:val="none"/>
        </w:rPr>
      </w:pPr>
      <w:r>
        <w:rPr>
          <w:rFonts w:ascii="Times New Roman" w:hAnsi="Times New Roman" w:cs="Times New Roman" w:eastAsiaTheme="minorEastAsia"/>
          <w:b/>
          <w:color w:val="auto"/>
          <w:sz w:val="24"/>
          <w:highlight w:val="none"/>
        </w:rPr>
        <w:br w:type="page"/>
      </w:r>
    </w:p>
    <w:p w14:paraId="186E0F70">
      <w:pPr>
        <w:spacing w:line="360" w:lineRule="auto"/>
        <w:jc w:val="center"/>
        <w:outlineLvl w:val="2"/>
        <w:rPr>
          <w:rFonts w:ascii="Times New Roman" w:hAnsi="Times New Roman" w:cs="Times New Roman" w:eastAsiaTheme="minorEastAsia"/>
          <w:b/>
          <w:color w:val="auto"/>
          <w:sz w:val="24"/>
          <w:highlight w:val="none"/>
        </w:rPr>
      </w:pPr>
    </w:p>
    <w:p w14:paraId="48550730">
      <w:pPr>
        <w:spacing w:line="360" w:lineRule="auto"/>
        <w:jc w:val="center"/>
        <w:outlineLvl w:val="2"/>
        <w:rPr>
          <w:rFonts w:ascii="Times New Roman" w:hAnsi="Times New Roman" w:cs="Times New Roman" w:eastAsiaTheme="minorEastAsia"/>
          <w:b/>
          <w:color w:val="auto"/>
          <w:sz w:val="24"/>
          <w:highlight w:val="none"/>
        </w:rPr>
      </w:pPr>
      <w:r>
        <w:rPr>
          <w:rFonts w:ascii="Times New Roman" w:hAnsi="Times New Roman" w:cs="Times New Roman" w:eastAsiaTheme="minorEastAsia"/>
          <w:b/>
          <w:color w:val="auto"/>
          <w:sz w:val="24"/>
          <w:highlight w:val="none"/>
        </w:rPr>
        <w:t>二、投标函</w:t>
      </w:r>
    </w:p>
    <w:p w14:paraId="304A9B68">
      <w:pPr>
        <w:pStyle w:val="12"/>
        <w:spacing w:line="360" w:lineRule="auto"/>
        <w:ind w:left="0" w:leftChars="0" w:firstLine="0" w:firstLineChars="0"/>
        <w:rPr>
          <w:rFonts w:ascii="Times New Roman" w:hAnsi="Times New Roman" w:cs="Times New Roman" w:eastAsiaTheme="minorEastAsia"/>
          <w:color w:val="auto"/>
          <w:sz w:val="24"/>
          <w:highlight w:val="none"/>
        </w:rPr>
      </w:pPr>
      <w:r>
        <w:rPr>
          <w:rFonts w:ascii="Times New Roman" w:hAnsi="Times New Roman" w:cs="Times New Roman" w:eastAsiaTheme="minorEastAsia"/>
          <w:color w:val="auto"/>
          <w:sz w:val="24"/>
          <w:highlight w:val="none"/>
        </w:rPr>
        <w:t>致：</w:t>
      </w:r>
      <w:r>
        <w:rPr>
          <w:rFonts w:ascii="Times New Roman" w:hAnsi="Times New Roman" w:cs="Times New Roman" w:eastAsiaTheme="minorEastAsia"/>
          <w:color w:val="auto"/>
          <w:sz w:val="24"/>
          <w:highlight w:val="none"/>
          <w:u w:val="single"/>
        </w:rPr>
        <w:t>某招标单位</w:t>
      </w:r>
    </w:p>
    <w:p w14:paraId="5FCCD4DB">
      <w:pPr>
        <w:spacing w:line="360" w:lineRule="auto"/>
        <w:ind w:firstLine="480" w:firstLineChars="200"/>
        <w:rPr>
          <w:rFonts w:ascii="Times New Roman" w:hAnsi="Times New Roman" w:cs="Times New Roman" w:eastAsiaTheme="minorEastAsia"/>
          <w:color w:val="auto"/>
          <w:sz w:val="24"/>
          <w:szCs w:val="24"/>
          <w:highlight w:val="none"/>
        </w:rPr>
      </w:pPr>
      <w:r>
        <w:rPr>
          <w:rFonts w:ascii="Times New Roman" w:hAnsi="Times New Roman" w:cs="Times New Roman" w:eastAsiaTheme="minorEastAsia"/>
          <w:color w:val="auto"/>
          <w:sz w:val="24"/>
          <w:szCs w:val="24"/>
          <w:highlight w:val="none"/>
        </w:rPr>
        <w:t>根据贵方的</w:t>
      </w:r>
      <w:r>
        <w:rPr>
          <w:rFonts w:hint="eastAsia" w:ascii="Times New Roman" w:hAnsi="Times New Roman" w:cs="Times New Roman"/>
          <w:color w:val="auto"/>
          <w:sz w:val="24"/>
          <w:szCs w:val="24"/>
          <w:highlight w:val="none"/>
          <w:lang w:eastAsia="zh-CN"/>
        </w:rPr>
        <w:t>询比</w:t>
      </w:r>
      <w:r>
        <w:rPr>
          <w:rFonts w:ascii="Times New Roman" w:hAnsi="Times New Roman" w:cs="Times New Roman" w:eastAsiaTheme="minorEastAsia"/>
          <w:color w:val="auto"/>
          <w:sz w:val="24"/>
          <w:szCs w:val="24"/>
          <w:highlight w:val="none"/>
        </w:rPr>
        <w:t>文件，我方承诺如下：</w:t>
      </w:r>
    </w:p>
    <w:p w14:paraId="0720813A">
      <w:pPr>
        <w:spacing w:line="360" w:lineRule="auto"/>
        <w:ind w:firstLine="480" w:firstLineChars="200"/>
        <w:rPr>
          <w:rFonts w:cs="宋体" w:asciiTheme="minorEastAsia" w:hAnsiTheme="minorEastAsia" w:eastAsiaTheme="minorEastAsia"/>
          <w:color w:val="auto"/>
          <w:kern w:val="2"/>
          <w:sz w:val="24"/>
          <w:szCs w:val="24"/>
          <w:highlight w:val="none"/>
          <w:u w:val="single"/>
        </w:rPr>
      </w:pPr>
      <w:r>
        <w:rPr>
          <w:rFonts w:hint="eastAsia" w:cs="宋体" w:asciiTheme="minorEastAsia" w:hAnsiTheme="minorEastAsia"/>
          <w:color w:val="auto"/>
          <w:kern w:val="2"/>
          <w:sz w:val="24"/>
          <w:szCs w:val="24"/>
          <w:highlight w:val="none"/>
          <w:lang w:val="en-US" w:eastAsia="zh-CN"/>
        </w:rPr>
        <w:t>1.</w:t>
      </w:r>
      <w:r>
        <w:rPr>
          <w:rFonts w:hint="eastAsia" w:cs="宋体" w:asciiTheme="minorEastAsia" w:hAnsiTheme="minorEastAsia" w:eastAsiaTheme="minorEastAsia"/>
          <w:color w:val="auto"/>
          <w:kern w:val="2"/>
          <w:sz w:val="24"/>
          <w:szCs w:val="24"/>
          <w:highlight w:val="none"/>
        </w:rPr>
        <w:t>经踏勘项目现场和研究上述</w:t>
      </w:r>
      <w:r>
        <w:rPr>
          <w:rFonts w:hint="eastAsia" w:cs="宋体" w:asciiTheme="minorEastAsia" w:hAnsiTheme="minorEastAsia"/>
          <w:color w:val="auto"/>
          <w:kern w:val="2"/>
          <w:sz w:val="24"/>
          <w:szCs w:val="24"/>
          <w:highlight w:val="none"/>
          <w:lang w:eastAsia="zh-CN"/>
        </w:rPr>
        <w:t>询比</w:t>
      </w:r>
      <w:r>
        <w:rPr>
          <w:rFonts w:hint="eastAsia" w:cs="宋体" w:asciiTheme="minorEastAsia" w:hAnsiTheme="minorEastAsia" w:eastAsiaTheme="minorEastAsia"/>
          <w:color w:val="auto"/>
          <w:kern w:val="2"/>
          <w:sz w:val="24"/>
          <w:szCs w:val="24"/>
          <w:highlight w:val="none"/>
        </w:rPr>
        <w:t>文件的</w:t>
      </w:r>
      <w:r>
        <w:rPr>
          <w:rFonts w:hint="eastAsia" w:cs="宋体" w:asciiTheme="minorEastAsia" w:hAnsiTheme="minorEastAsia"/>
          <w:color w:val="auto"/>
          <w:kern w:val="2"/>
          <w:sz w:val="24"/>
          <w:szCs w:val="24"/>
          <w:highlight w:val="none"/>
          <w:lang w:eastAsia="zh-CN"/>
        </w:rPr>
        <w:t>询比</w:t>
      </w:r>
      <w:r>
        <w:rPr>
          <w:rFonts w:hint="eastAsia" w:cs="宋体" w:asciiTheme="minorEastAsia" w:hAnsiTheme="minorEastAsia" w:eastAsiaTheme="minorEastAsia"/>
          <w:color w:val="auto"/>
          <w:kern w:val="2"/>
          <w:sz w:val="24"/>
          <w:szCs w:val="24"/>
          <w:highlight w:val="none"/>
        </w:rPr>
        <w:t>须知、合同条款、招标人要求及其他有关文件后，我方接受上述文件要求。我方</w:t>
      </w:r>
      <w:r>
        <w:rPr>
          <w:rFonts w:hint="eastAsia" w:cs="宋体" w:asciiTheme="minorEastAsia" w:hAnsiTheme="minorEastAsia" w:eastAsiaTheme="minorEastAsia"/>
          <w:bCs/>
          <w:color w:val="auto"/>
          <w:kern w:val="2"/>
          <w:sz w:val="24"/>
          <w:szCs w:val="24"/>
          <w:highlight w:val="none"/>
        </w:rPr>
        <w:t>承诺按本</w:t>
      </w:r>
      <w:r>
        <w:rPr>
          <w:rFonts w:hint="eastAsia" w:cs="宋体" w:asciiTheme="minorEastAsia" w:hAnsiTheme="minorEastAsia"/>
          <w:color w:val="auto"/>
          <w:kern w:val="2"/>
          <w:sz w:val="24"/>
          <w:szCs w:val="24"/>
          <w:highlight w:val="none"/>
          <w:lang w:eastAsia="zh-CN"/>
        </w:rPr>
        <w:t>询比</w:t>
      </w:r>
      <w:r>
        <w:rPr>
          <w:rFonts w:hint="eastAsia" w:cs="宋体" w:asciiTheme="minorEastAsia" w:hAnsiTheme="minorEastAsia" w:eastAsiaTheme="minorEastAsia"/>
          <w:bCs/>
          <w:color w:val="auto"/>
          <w:kern w:val="2"/>
          <w:sz w:val="24"/>
          <w:szCs w:val="24"/>
          <w:highlight w:val="none"/>
        </w:rPr>
        <w:t>文件、合同条款和招标人要求承担上述项目的全部内容。</w:t>
      </w:r>
    </w:p>
    <w:p w14:paraId="2A5AAB9C">
      <w:pPr>
        <w:spacing w:line="360" w:lineRule="auto"/>
        <w:ind w:firstLine="480" w:firstLineChars="200"/>
        <w:rPr>
          <w:rFonts w:cs="宋体" w:asciiTheme="minorEastAsia" w:hAnsiTheme="minorEastAsia" w:eastAsiaTheme="minorEastAsia"/>
          <w:color w:val="auto"/>
          <w:kern w:val="2"/>
          <w:sz w:val="24"/>
          <w:szCs w:val="24"/>
          <w:highlight w:val="none"/>
        </w:rPr>
      </w:pPr>
      <w:r>
        <w:rPr>
          <w:rFonts w:hint="eastAsia" w:cs="宋体" w:asciiTheme="minorEastAsia" w:hAnsiTheme="minorEastAsia" w:eastAsiaTheme="minorEastAsia"/>
          <w:color w:val="auto"/>
          <w:kern w:val="2"/>
          <w:sz w:val="24"/>
          <w:szCs w:val="24"/>
          <w:highlight w:val="none"/>
        </w:rPr>
        <w:t>2.我方已详细审核全部</w:t>
      </w:r>
      <w:r>
        <w:rPr>
          <w:rFonts w:hint="eastAsia" w:cs="宋体" w:asciiTheme="minorEastAsia" w:hAnsiTheme="minorEastAsia"/>
          <w:color w:val="auto"/>
          <w:kern w:val="2"/>
          <w:sz w:val="24"/>
          <w:szCs w:val="24"/>
          <w:highlight w:val="none"/>
          <w:lang w:eastAsia="zh-CN"/>
        </w:rPr>
        <w:t>询比</w:t>
      </w:r>
      <w:r>
        <w:rPr>
          <w:rFonts w:hint="eastAsia" w:cs="宋体" w:asciiTheme="minorEastAsia" w:hAnsiTheme="minorEastAsia" w:eastAsiaTheme="minorEastAsia"/>
          <w:color w:val="auto"/>
          <w:kern w:val="2"/>
          <w:sz w:val="24"/>
          <w:szCs w:val="24"/>
          <w:highlight w:val="none"/>
        </w:rPr>
        <w:t>文件，包括</w:t>
      </w:r>
      <w:r>
        <w:rPr>
          <w:rFonts w:hint="eastAsia" w:cs="宋体" w:asciiTheme="minorEastAsia" w:hAnsiTheme="minorEastAsia"/>
          <w:color w:val="auto"/>
          <w:kern w:val="2"/>
          <w:sz w:val="24"/>
          <w:szCs w:val="24"/>
          <w:highlight w:val="none"/>
          <w:lang w:eastAsia="zh-CN"/>
        </w:rPr>
        <w:t>询比</w:t>
      </w:r>
      <w:r>
        <w:rPr>
          <w:rFonts w:hint="eastAsia" w:cs="宋体" w:asciiTheme="minorEastAsia" w:hAnsiTheme="minorEastAsia" w:eastAsiaTheme="minorEastAsia"/>
          <w:color w:val="auto"/>
          <w:kern w:val="2"/>
          <w:sz w:val="24"/>
          <w:szCs w:val="24"/>
          <w:highlight w:val="none"/>
        </w:rPr>
        <w:t>文件的补疑、澄清、变更或补充（如有），参考资料及有关附件，我方正式认可并遵守本次</w:t>
      </w:r>
      <w:r>
        <w:rPr>
          <w:rFonts w:hint="eastAsia" w:cs="宋体" w:asciiTheme="minorEastAsia" w:hAnsiTheme="minorEastAsia"/>
          <w:color w:val="auto"/>
          <w:kern w:val="2"/>
          <w:sz w:val="24"/>
          <w:szCs w:val="24"/>
          <w:highlight w:val="none"/>
          <w:lang w:eastAsia="zh-CN"/>
        </w:rPr>
        <w:t>询比</w:t>
      </w:r>
      <w:r>
        <w:rPr>
          <w:rFonts w:hint="eastAsia" w:cs="宋体" w:asciiTheme="minorEastAsia" w:hAnsiTheme="minorEastAsia" w:eastAsiaTheme="minorEastAsia"/>
          <w:color w:val="auto"/>
          <w:kern w:val="2"/>
          <w:sz w:val="24"/>
          <w:szCs w:val="24"/>
          <w:highlight w:val="none"/>
        </w:rPr>
        <w:t>文件，并对</w:t>
      </w:r>
      <w:r>
        <w:rPr>
          <w:rFonts w:hint="eastAsia" w:cs="宋体" w:asciiTheme="minorEastAsia" w:hAnsiTheme="minorEastAsia"/>
          <w:color w:val="auto"/>
          <w:kern w:val="2"/>
          <w:sz w:val="24"/>
          <w:szCs w:val="24"/>
          <w:highlight w:val="none"/>
          <w:lang w:eastAsia="zh-CN"/>
        </w:rPr>
        <w:t>询比</w:t>
      </w:r>
      <w:r>
        <w:rPr>
          <w:rFonts w:hint="eastAsia" w:cs="宋体" w:asciiTheme="minorEastAsia" w:hAnsiTheme="minorEastAsia" w:eastAsiaTheme="minorEastAsia"/>
          <w:color w:val="auto"/>
          <w:kern w:val="2"/>
          <w:sz w:val="24"/>
          <w:szCs w:val="24"/>
          <w:highlight w:val="none"/>
        </w:rPr>
        <w:t>文件各项条款（包括</w:t>
      </w:r>
      <w:r>
        <w:rPr>
          <w:rFonts w:hint="eastAsia" w:cs="宋体" w:asciiTheme="minorEastAsia" w:hAnsiTheme="minorEastAsia"/>
          <w:color w:val="auto"/>
          <w:kern w:val="2"/>
          <w:sz w:val="24"/>
          <w:szCs w:val="24"/>
          <w:highlight w:val="none"/>
          <w:lang w:eastAsia="zh-CN"/>
        </w:rPr>
        <w:t>询比</w:t>
      </w:r>
      <w:r>
        <w:rPr>
          <w:rFonts w:hint="eastAsia" w:cs="宋体" w:asciiTheme="minorEastAsia" w:hAnsiTheme="minorEastAsia" w:eastAsiaTheme="minorEastAsia"/>
          <w:color w:val="auto"/>
          <w:kern w:val="2"/>
          <w:sz w:val="24"/>
          <w:szCs w:val="24"/>
          <w:highlight w:val="none"/>
        </w:rPr>
        <w:t>时间）、规定及要求均无异议。且我方自愿放弃针对上述各项条款提出异议的权利。</w:t>
      </w:r>
    </w:p>
    <w:p w14:paraId="1574A167">
      <w:pPr>
        <w:spacing w:line="360" w:lineRule="auto"/>
        <w:ind w:firstLine="480" w:firstLineChars="200"/>
        <w:rPr>
          <w:color w:val="auto"/>
          <w:sz w:val="24"/>
          <w:highlight w:val="none"/>
        </w:rPr>
      </w:pPr>
      <w:r>
        <w:rPr>
          <w:rFonts w:hint="eastAsia"/>
          <w:color w:val="auto"/>
          <w:sz w:val="24"/>
          <w:highlight w:val="none"/>
        </w:rPr>
        <w:t>3.如我方中标，我方承诺愿意按</w:t>
      </w:r>
      <w:r>
        <w:rPr>
          <w:rFonts w:hint="eastAsia"/>
          <w:color w:val="auto"/>
          <w:sz w:val="24"/>
          <w:highlight w:val="none"/>
          <w:lang w:eastAsia="zh-CN"/>
        </w:rPr>
        <w:t>询比</w:t>
      </w:r>
      <w:r>
        <w:rPr>
          <w:rFonts w:hint="eastAsia"/>
          <w:color w:val="auto"/>
          <w:sz w:val="24"/>
          <w:highlight w:val="none"/>
        </w:rPr>
        <w:t>文件规定缴纳履约保证金。按本次</w:t>
      </w:r>
      <w:r>
        <w:rPr>
          <w:rFonts w:hint="eastAsia"/>
          <w:color w:val="auto"/>
          <w:sz w:val="24"/>
          <w:highlight w:val="none"/>
          <w:lang w:eastAsia="zh-CN"/>
        </w:rPr>
        <w:t>询比</w:t>
      </w:r>
      <w:r>
        <w:rPr>
          <w:rFonts w:hint="eastAsia"/>
          <w:color w:val="auto"/>
          <w:sz w:val="24"/>
          <w:highlight w:val="none"/>
        </w:rPr>
        <w:t>文件规定及最终投标报价承诺提供服务。</w:t>
      </w:r>
    </w:p>
    <w:p w14:paraId="220F5974">
      <w:pPr>
        <w:spacing w:line="360" w:lineRule="auto"/>
        <w:ind w:firstLine="480" w:firstLineChars="200"/>
        <w:rPr>
          <w:color w:val="auto"/>
          <w:sz w:val="24"/>
          <w:highlight w:val="none"/>
        </w:rPr>
      </w:pPr>
      <w:r>
        <w:rPr>
          <w:rFonts w:hint="eastAsia"/>
          <w:color w:val="auto"/>
          <w:sz w:val="24"/>
          <w:highlight w:val="none"/>
        </w:rPr>
        <w:t>4.我方根据本次</w:t>
      </w:r>
      <w:r>
        <w:rPr>
          <w:rFonts w:hint="eastAsia"/>
          <w:color w:val="auto"/>
          <w:sz w:val="24"/>
          <w:highlight w:val="none"/>
          <w:lang w:eastAsia="zh-CN"/>
        </w:rPr>
        <w:t>询比</w:t>
      </w:r>
      <w:r>
        <w:rPr>
          <w:rFonts w:hint="eastAsia"/>
          <w:color w:val="auto"/>
          <w:sz w:val="24"/>
          <w:highlight w:val="none"/>
        </w:rPr>
        <w:t>文件的规定，严格履行合同的责任和义务</w:t>
      </w:r>
      <w:r>
        <w:rPr>
          <w:color w:val="auto"/>
          <w:sz w:val="24"/>
          <w:highlight w:val="none"/>
        </w:rPr>
        <w:t>,</w:t>
      </w:r>
      <w:r>
        <w:rPr>
          <w:rFonts w:hint="eastAsia"/>
          <w:color w:val="auto"/>
          <w:sz w:val="24"/>
          <w:highlight w:val="none"/>
        </w:rPr>
        <w:t>并保证于你方要求的日期内完成合同规定的全部义务。</w:t>
      </w:r>
    </w:p>
    <w:p w14:paraId="6B3BDF96">
      <w:pPr>
        <w:spacing w:line="360" w:lineRule="auto"/>
        <w:ind w:firstLine="480" w:firstLineChars="200"/>
        <w:rPr>
          <w:rFonts w:ascii="Times New Roman" w:hAnsi="Times New Roman" w:cs="Times New Roman"/>
          <w:color w:val="auto"/>
          <w:sz w:val="24"/>
          <w:highlight w:val="none"/>
        </w:rPr>
      </w:pPr>
      <w:r>
        <w:rPr>
          <w:rFonts w:hint="eastAsia"/>
          <w:color w:val="auto"/>
          <w:sz w:val="24"/>
          <w:highlight w:val="none"/>
        </w:rPr>
        <w:t>5.</w:t>
      </w:r>
      <w:r>
        <w:rPr>
          <w:rFonts w:ascii="Times New Roman" w:hAnsi="Times New Roman" w:cs="Times New Roman"/>
          <w:color w:val="auto"/>
          <w:sz w:val="24"/>
          <w:highlight w:val="none"/>
        </w:rPr>
        <w:t>我方同意按你方要求在规定时间内向你方提供与</w:t>
      </w:r>
      <w:r>
        <w:rPr>
          <w:rFonts w:hint="eastAsia" w:ascii="Times New Roman" w:hAnsi="Times New Roman" w:cs="Times New Roman"/>
          <w:color w:val="auto"/>
          <w:sz w:val="24"/>
          <w:highlight w:val="none"/>
        </w:rPr>
        <w:t>投标</w:t>
      </w:r>
      <w:r>
        <w:rPr>
          <w:rFonts w:ascii="Times New Roman" w:hAnsi="Times New Roman" w:cs="Times New Roman"/>
          <w:color w:val="auto"/>
          <w:sz w:val="24"/>
          <w:highlight w:val="none"/>
        </w:rPr>
        <w:t>有关的任何证据或补充资料，否则，我方的投标文件可被你方拒绝。</w:t>
      </w:r>
    </w:p>
    <w:p w14:paraId="79C46A64">
      <w:pPr>
        <w:spacing w:line="360" w:lineRule="auto"/>
        <w:ind w:firstLine="480" w:firstLineChars="200"/>
        <w:rPr>
          <w:color w:val="auto"/>
          <w:sz w:val="24"/>
          <w:highlight w:val="none"/>
        </w:rPr>
      </w:pPr>
      <w:r>
        <w:rPr>
          <w:rFonts w:hint="eastAsia"/>
          <w:color w:val="auto"/>
          <w:sz w:val="24"/>
          <w:highlight w:val="none"/>
          <w:lang w:val="en-US" w:eastAsia="zh-CN"/>
        </w:rPr>
        <w:t>6</w:t>
      </w:r>
      <w:r>
        <w:rPr>
          <w:rFonts w:hint="eastAsia"/>
          <w:color w:val="auto"/>
          <w:sz w:val="24"/>
          <w:highlight w:val="none"/>
        </w:rPr>
        <w:t>.我方同意</w:t>
      </w:r>
      <w:r>
        <w:rPr>
          <w:rFonts w:hint="eastAsia"/>
          <w:color w:val="auto"/>
          <w:sz w:val="24"/>
          <w:highlight w:val="none"/>
          <w:lang w:eastAsia="zh-CN"/>
        </w:rPr>
        <w:t>询比</w:t>
      </w:r>
      <w:r>
        <w:rPr>
          <w:rFonts w:hint="eastAsia"/>
          <w:color w:val="auto"/>
          <w:sz w:val="24"/>
          <w:highlight w:val="none"/>
        </w:rPr>
        <w:t>文件规定的付款方式、服务期限。</w:t>
      </w:r>
    </w:p>
    <w:p w14:paraId="1C71972E">
      <w:pPr>
        <w:spacing w:line="360" w:lineRule="auto"/>
        <w:ind w:firstLine="480" w:firstLineChars="200"/>
        <w:rPr>
          <w:color w:val="auto"/>
          <w:sz w:val="24"/>
          <w:highlight w:val="none"/>
        </w:rPr>
      </w:pPr>
      <w:r>
        <w:rPr>
          <w:rFonts w:hint="eastAsia"/>
          <w:color w:val="auto"/>
          <w:sz w:val="24"/>
          <w:highlight w:val="none"/>
          <w:lang w:val="en-US" w:eastAsia="zh-CN"/>
        </w:rPr>
        <w:t>7</w:t>
      </w:r>
      <w:r>
        <w:rPr>
          <w:rFonts w:hint="eastAsia"/>
          <w:color w:val="auto"/>
          <w:sz w:val="24"/>
          <w:highlight w:val="none"/>
        </w:rPr>
        <w:t>.我方对投标文件中所提供资料、文件、证书及证件的真实性和有效性负责。</w:t>
      </w:r>
    </w:p>
    <w:p w14:paraId="39C08E23">
      <w:pPr>
        <w:spacing w:line="360" w:lineRule="auto"/>
        <w:ind w:firstLine="480" w:firstLineChars="200"/>
        <w:rPr>
          <w:rFonts w:cs="宋体" w:asciiTheme="minorEastAsia" w:hAnsiTheme="minorEastAsia" w:eastAsiaTheme="minorEastAsia"/>
          <w:color w:val="auto"/>
          <w:kern w:val="2"/>
          <w:sz w:val="24"/>
          <w:szCs w:val="24"/>
          <w:highlight w:val="none"/>
        </w:rPr>
      </w:pPr>
      <w:r>
        <w:rPr>
          <w:rFonts w:hint="eastAsia" w:cs="宋体" w:asciiTheme="minorEastAsia" w:hAnsiTheme="minorEastAsia"/>
          <w:color w:val="auto"/>
          <w:kern w:val="2"/>
          <w:sz w:val="24"/>
          <w:szCs w:val="24"/>
          <w:highlight w:val="none"/>
          <w:lang w:val="en-US" w:eastAsia="zh-CN"/>
        </w:rPr>
        <w:t>8</w:t>
      </w:r>
      <w:r>
        <w:rPr>
          <w:rFonts w:hint="eastAsia" w:cs="宋体" w:asciiTheme="minorEastAsia" w:hAnsiTheme="minorEastAsia" w:eastAsiaTheme="minorEastAsia"/>
          <w:color w:val="auto"/>
          <w:kern w:val="2"/>
          <w:sz w:val="24"/>
          <w:szCs w:val="24"/>
          <w:highlight w:val="none"/>
        </w:rPr>
        <w:t>.我方同意所提交的投标文件在</w:t>
      </w:r>
      <w:r>
        <w:rPr>
          <w:rFonts w:hint="eastAsia" w:cs="宋体" w:asciiTheme="minorEastAsia" w:hAnsiTheme="minorEastAsia"/>
          <w:color w:val="auto"/>
          <w:kern w:val="2"/>
          <w:sz w:val="24"/>
          <w:szCs w:val="24"/>
          <w:highlight w:val="none"/>
          <w:lang w:eastAsia="zh-CN"/>
        </w:rPr>
        <w:t>询比</w:t>
      </w:r>
      <w:r>
        <w:rPr>
          <w:rFonts w:hint="eastAsia" w:cs="宋体" w:asciiTheme="minorEastAsia" w:hAnsiTheme="minorEastAsia" w:eastAsiaTheme="minorEastAsia"/>
          <w:color w:val="auto"/>
          <w:kern w:val="2"/>
          <w:sz w:val="24"/>
          <w:szCs w:val="24"/>
          <w:highlight w:val="none"/>
        </w:rPr>
        <w:t>文件规定的投标有效期内有效，在此期间内如果中标，我方将受此约束。</w:t>
      </w:r>
    </w:p>
    <w:p w14:paraId="19EE1755">
      <w:pPr>
        <w:spacing w:line="360" w:lineRule="auto"/>
        <w:ind w:firstLine="480" w:firstLineChars="200"/>
        <w:rPr>
          <w:rFonts w:cs="宋体" w:asciiTheme="minorEastAsia" w:hAnsiTheme="minorEastAsia" w:eastAsiaTheme="minorEastAsia"/>
          <w:color w:val="auto"/>
          <w:kern w:val="2"/>
          <w:sz w:val="24"/>
          <w:szCs w:val="24"/>
          <w:highlight w:val="none"/>
        </w:rPr>
      </w:pPr>
      <w:r>
        <w:rPr>
          <w:rFonts w:hint="eastAsia" w:cs="宋体" w:asciiTheme="minorEastAsia" w:hAnsiTheme="minorEastAsia"/>
          <w:color w:val="auto"/>
          <w:kern w:val="2"/>
          <w:sz w:val="24"/>
          <w:szCs w:val="24"/>
          <w:highlight w:val="none"/>
          <w:lang w:val="en-US" w:eastAsia="zh-CN"/>
        </w:rPr>
        <w:t>9</w:t>
      </w:r>
      <w:r>
        <w:rPr>
          <w:rFonts w:hint="eastAsia" w:cs="宋体" w:asciiTheme="minorEastAsia" w:hAnsiTheme="minorEastAsia" w:eastAsiaTheme="minorEastAsia"/>
          <w:color w:val="auto"/>
          <w:kern w:val="2"/>
          <w:sz w:val="24"/>
          <w:szCs w:val="24"/>
          <w:highlight w:val="none"/>
        </w:rPr>
        <w:t>.除非另外达成协议并生效，你方的中标通知书和本投标文件以及</w:t>
      </w:r>
      <w:r>
        <w:rPr>
          <w:rFonts w:hint="eastAsia" w:cs="宋体" w:asciiTheme="minorEastAsia" w:hAnsiTheme="minorEastAsia"/>
          <w:color w:val="auto"/>
          <w:kern w:val="2"/>
          <w:sz w:val="24"/>
          <w:szCs w:val="24"/>
          <w:highlight w:val="none"/>
          <w:lang w:eastAsia="zh-CN"/>
        </w:rPr>
        <w:t>询比</w:t>
      </w:r>
      <w:r>
        <w:rPr>
          <w:rFonts w:hint="eastAsia" w:cs="宋体" w:asciiTheme="minorEastAsia" w:hAnsiTheme="minorEastAsia" w:eastAsiaTheme="minorEastAsia"/>
          <w:color w:val="auto"/>
          <w:kern w:val="2"/>
          <w:sz w:val="24"/>
          <w:szCs w:val="24"/>
          <w:highlight w:val="none"/>
        </w:rPr>
        <w:t>文件、</w:t>
      </w:r>
      <w:r>
        <w:rPr>
          <w:rFonts w:hint="eastAsia" w:cs="宋体" w:asciiTheme="minorEastAsia" w:hAnsiTheme="minorEastAsia"/>
          <w:color w:val="auto"/>
          <w:kern w:val="2"/>
          <w:sz w:val="24"/>
          <w:szCs w:val="24"/>
          <w:highlight w:val="none"/>
          <w:lang w:eastAsia="zh-CN"/>
        </w:rPr>
        <w:t>询比</w:t>
      </w:r>
      <w:r>
        <w:rPr>
          <w:rFonts w:hint="eastAsia" w:cs="宋体" w:asciiTheme="minorEastAsia" w:hAnsiTheme="minorEastAsia" w:eastAsiaTheme="minorEastAsia"/>
          <w:color w:val="auto"/>
          <w:kern w:val="2"/>
          <w:sz w:val="24"/>
          <w:szCs w:val="24"/>
          <w:highlight w:val="none"/>
        </w:rPr>
        <w:t>文件澄清、修改、补充将成为约束双方的合同文件的组成部分。</w:t>
      </w:r>
    </w:p>
    <w:p w14:paraId="226FFFB1">
      <w:pPr>
        <w:spacing w:line="360" w:lineRule="auto"/>
        <w:ind w:firstLine="480" w:firstLineChars="200"/>
        <w:rPr>
          <w:rFonts w:hint="eastAsia" w:cs="宋体" w:asciiTheme="minorEastAsia" w:hAnsiTheme="minorEastAsia" w:eastAsiaTheme="minorEastAsia"/>
          <w:color w:val="auto"/>
          <w:kern w:val="2"/>
          <w:sz w:val="24"/>
          <w:szCs w:val="24"/>
          <w:highlight w:val="none"/>
        </w:rPr>
      </w:pPr>
      <w:r>
        <w:rPr>
          <w:rFonts w:hint="eastAsia" w:cs="宋体" w:asciiTheme="minorEastAsia" w:hAnsiTheme="minorEastAsia"/>
          <w:color w:val="auto"/>
          <w:kern w:val="2"/>
          <w:sz w:val="24"/>
          <w:szCs w:val="24"/>
          <w:highlight w:val="none"/>
          <w:lang w:val="en-US" w:eastAsia="zh-CN"/>
        </w:rPr>
        <w:t>10</w:t>
      </w:r>
      <w:r>
        <w:rPr>
          <w:rFonts w:hint="eastAsia" w:cs="宋体" w:asciiTheme="minorEastAsia" w:hAnsiTheme="minorEastAsia" w:eastAsiaTheme="minorEastAsia"/>
          <w:color w:val="auto"/>
          <w:kern w:val="2"/>
          <w:sz w:val="24"/>
          <w:szCs w:val="24"/>
          <w:highlight w:val="none"/>
        </w:rPr>
        <w:t>.我方不存在</w:t>
      </w:r>
      <w:r>
        <w:rPr>
          <w:rFonts w:hint="eastAsia" w:cs="宋体" w:asciiTheme="minorEastAsia" w:hAnsiTheme="minorEastAsia"/>
          <w:color w:val="auto"/>
          <w:kern w:val="2"/>
          <w:sz w:val="24"/>
          <w:szCs w:val="24"/>
          <w:highlight w:val="none"/>
          <w:lang w:eastAsia="zh-CN"/>
        </w:rPr>
        <w:t>询比</w:t>
      </w:r>
      <w:r>
        <w:rPr>
          <w:rFonts w:hint="eastAsia" w:cs="宋体" w:asciiTheme="minorEastAsia" w:hAnsiTheme="minorEastAsia" w:eastAsiaTheme="minorEastAsia"/>
          <w:color w:val="auto"/>
          <w:kern w:val="2"/>
          <w:sz w:val="24"/>
          <w:szCs w:val="24"/>
          <w:highlight w:val="none"/>
        </w:rPr>
        <w:t>公告中“投标人资格要求”的“不良信用记录情形”规定的任何一种情形。</w:t>
      </w:r>
    </w:p>
    <w:p w14:paraId="417E7E41">
      <w:pPr>
        <w:spacing w:line="360" w:lineRule="auto"/>
        <w:ind w:firstLine="480" w:firstLineChars="200"/>
        <w:rPr>
          <w:rFonts w:hint="eastAsia" w:cs="宋体" w:asciiTheme="minorEastAsia" w:hAnsiTheme="minorEastAsia" w:eastAsiaTheme="minorEastAsia"/>
          <w:color w:val="auto"/>
          <w:kern w:val="2"/>
          <w:sz w:val="24"/>
          <w:szCs w:val="24"/>
          <w:highlight w:val="none"/>
          <w:lang w:val="en-US" w:eastAsia="zh-CN"/>
        </w:rPr>
      </w:pPr>
      <w:bookmarkStart w:id="43" w:name="OLE_LINK1"/>
      <w:r>
        <w:rPr>
          <w:rFonts w:hint="eastAsia" w:cs="宋体" w:asciiTheme="minorEastAsia" w:hAnsiTheme="minorEastAsia"/>
          <w:color w:val="auto"/>
          <w:kern w:val="2"/>
          <w:sz w:val="24"/>
          <w:szCs w:val="24"/>
          <w:highlight w:val="none"/>
          <w:lang w:val="en-US" w:eastAsia="zh-CN"/>
        </w:rPr>
        <w:t>11</w:t>
      </w:r>
      <w:r>
        <w:rPr>
          <w:rFonts w:hint="eastAsia" w:cs="宋体" w:asciiTheme="minorEastAsia" w:hAnsiTheme="minorEastAsia" w:eastAsiaTheme="minorEastAsia"/>
          <w:color w:val="auto"/>
          <w:kern w:val="2"/>
          <w:sz w:val="24"/>
          <w:szCs w:val="24"/>
          <w:highlight w:val="none"/>
          <w:lang w:val="en-US" w:eastAsia="zh-CN"/>
        </w:rPr>
        <w:t>.我方声明下述内容真实有效，如有虚假，将依法承担相应责任：</w:t>
      </w:r>
    </w:p>
    <w:p w14:paraId="631516C8">
      <w:pPr>
        <w:spacing w:line="360" w:lineRule="auto"/>
        <w:ind w:firstLine="480" w:firstLineChars="200"/>
        <w:rPr>
          <w:rFonts w:hint="eastAsia" w:cs="宋体" w:asciiTheme="minorEastAsia" w:hAnsiTheme="minorEastAsia" w:eastAsiaTheme="minorEastAsia"/>
          <w:color w:val="auto"/>
          <w:kern w:val="2"/>
          <w:sz w:val="24"/>
          <w:szCs w:val="24"/>
          <w:highlight w:val="none"/>
          <w:lang w:val="en-US" w:eastAsia="zh-CN"/>
        </w:rPr>
      </w:pPr>
      <w:r>
        <w:rPr>
          <w:rFonts w:hint="eastAsia" w:cs="宋体" w:asciiTheme="minorEastAsia" w:hAnsiTheme="minorEastAsia" w:eastAsiaTheme="minorEastAsia"/>
          <w:color w:val="auto"/>
          <w:kern w:val="2"/>
          <w:sz w:val="24"/>
          <w:szCs w:val="24"/>
          <w:highlight w:val="none"/>
          <w:lang w:val="en-US" w:eastAsia="zh-CN"/>
        </w:rPr>
        <w:t>与我单位存在单位负责人为同一人或者存在直接控股、管理关系的其他法人单位信息如下：</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14:paraId="5DFBA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71E6C31D">
            <w:pPr>
              <w:keepNext w:val="0"/>
              <w:keepLines w:val="0"/>
              <w:pageBreakBefore w:val="0"/>
              <w:widowControl/>
              <w:suppressLineNumbers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auto"/>
                <w:kern w:val="0"/>
                <w:sz w:val="24"/>
                <w:szCs w:val="24"/>
                <w:highlight w:val="none"/>
                <w:vertAlign w:val="baseline"/>
                <w:lang w:val="en-US" w:eastAsia="zh-CN" w:bidi="ar"/>
              </w:rPr>
            </w:pPr>
            <w:r>
              <w:rPr>
                <w:rFonts w:hint="eastAsia" w:ascii="宋体" w:hAnsi="宋体" w:eastAsia="宋体" w:cs="宋体"/>
                <w:color w:val="auto"/>
                <w:kern w:val="0"/>
                <w:sz w:val="24"/>
                <w:szCs w:val="24"/>
                <w:highlight w:val="none"/>
                <w:lang w:val="en-US" w:eastAsia="zh-CN" w:bidi="ar"/>
              </w:rPr>
              <w:t>序号</w:t>
            </w:r>
          </w:p>
        </w:tc>
        <w:tc>
          <w:tcPr>
            <w:tcW w:w="2841" w:type="dxa"/>
            <w:noWrap w:val="0"/>
            <w:vAlign w:val="top"/>
          </w:tcPr>
          <w:p w14:paraId="5D1294BE">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auto"/>
                <w:kern w:val="0"/>
                <w:sz w:val="24"/>
                <w:szCs w:val="24"/>
                <w:highlight w:val="none"/>
                <w:vertAlign w:val="baseline"/>
                <w:lang w:val="en-US" w:eastAsia="zh-CN" w:bidi="ar"/>
              </w:rPr>
            </w:pPr>
            <w:r>
              <w:rPr>
                <w:rFonts w:hint="eastAsia" w:ascii="宋体" w:hAnsi="宋体" w:eastAsia="宋体" w:cs="宋体"/>
                <w:color w:val="auto"/>
                <w:kern w:val="0"/>
                <w:sz w:val="24"/>
                <w:szCs w:val="24"/>
                <w:highlight w:val="none"/>
                <w:lang w:val="en-US" w:eastAsia="zh-CN" w:bidi="ar"/>
              </w:rPr>
              <w:t>单位名称</w:t>
            </w:r>
          </w:p>
        </w:tc>
        <w:tc>
          <w:tcPr>
            <w:tcW w:w="2841" w:type="dxa"/>
            <w:noWrap w:val="0"/>
            <w:vAlign w:val="top"/>
          </w:tcPr>
          <w:p w14:paraId="42661B62">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auto"/>
                <w:kern w:val="0"/>
                <w:sz w:val="24"/>
                <w:szCs w:val="24"/>
                <w:highlight w:val="none"/>
                <w:vertAlign w:val="baseline"/>
                <w:lang w:val="en-US" w:eastAsia="zh-CN" w:bidi="ar"/>
              </w:rPr>
            </w:pPr>
            <w:r>
              <w:rPr>
                <w:rFonts w:hint="eastAsia" w:ascii="宋体" w:hAnsi="宋体" w:eastAsia="宋体" w:cs="宋体"/>
                <w:color w:val="auto"/>
                <w:kern w:val="0"/>
                <w:sz w:val="24"/>
                <w:szCs w:val="24"/>
                <w:highlight w:val="none"/>
                <w:lang w:val="en-US" w:eastAsia="zh-CN" w:bidi="ar"/>
              </w:rPr>
              <w:t>相互关系</w:t>
            </w:r>
          </w:p>
        </w:tc>
      </w:tr>
      <w:tr w14:paraId="5A99F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1034001C">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default" w:ascii="宋体" w:hAnsi="宋体" w:eastAsia="宋体" w:cs="宋体"/>
                <w:color w:val="auto"/>
                <w:kern w:val="0"/>
                <w:sz w:val="24"/>
                <w:szCs w:val="24"/>
                <w:highlight w:val="none"/>
                <w:vertAlign w:val="baseline"/>
                <w:lang w:val="en-US" w:eastAsia="zh-CN" w:bidi="ar"/>
              </w:rPr>
            </w:pPr>
            <w:r>
              <w:rPr>
                <w:rFonts w:hint="eastAsia" w:ascii="宋体" w:hAnsi="宋体" w:eastAsia="宋体" w:cs="宋体"/>
                <w:color w:val="auto"/>
                <w:kern w:val="0"/>
                <w:sz w:val="24"/>
                <w:szCs w:val="24"/>
                <w:highlight w:val="none"/>
                <w:vertAlign w:val="baseline"/>
                <w:lang w:val="en-US" w:eastAsia="zh-CN" w:bidi="ar"/>
              </w:rPr>
              <w:t>1</w:t>
            </w:r>
          </w:p>
        </w:tc>
        <w:tc>
          <w:tcPr>
            <w:tcW w:w="2841" w:type="dxa"/>
            <w:noWrap w:val="0"/>
            <w:vAlign w:val="top"/>
          </w:tcPr>
          <w:p w14:paraId="276C526D">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auto"/>
                <w:kern w:val="0"/>
                <w:sz w:val="24"/>
                <w:szCs w:val="24"/>
                <w:highlight w:val="none"/>
                <w:vertAlign w:val="baseline"/>
                <w:lang w:val="en-US" w:eastAsia="zh-CN" w:bidi="ar"/>
              </w:rPr>
            </w:pPr>
          </w:p>
        </w:tc>
        <w:tc>
          <w:tcPr>
            <w:tcW w:w="2841" w:type="dxa"/>
            <w:noWrap w:val="0"/>
            <w:vAlign w:val="top"/>
          </w:tcPr>
          <w:p w14:paraId="4E9ED852">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auto"/>
                <w:kern w:val="0"/>
                <w:sz w:val="24"/>
                <w:szCs w:val="24"/>
                <w:highlight w:val="none"/>
                <w:vertAlign w:val="baseline"/>
                <w:lang w:val="en-US" w:eastAsia="zh-CN" w:bidi="ar"/>
              </w:rPr>
            </w:pPr>
          </w:p>
        </w:tc>
      </w:tr>
      <w:tr w14:paraId="5A751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6BB3656F">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default" w:ascii="宋体" w:hAnsi="宋体" w:eastAsia="宋体" w:cs="宋体"/>
                <w:color w:val="auto"/>
                <w:kern w:val="0"/>
                <w:sz w:val="24"/>
                <w:szCs w:val="24"/>
                <w:highlight w:val="none"/>
                <w:vertAlign w:val="baseline"/>
                <w:lang w:val="en-US" w:eastAsia="zh-CN" w:bidi="ar"/>
              </w:rPr>
            </w:pPr>
            <w:r>
              <w:rPr>
                <w:rFonts w:hint="eastAsia" w:ascii="宋体" w:hAnsi="宋体" w:eastAsia="宋体" w:cs="宋体"/>
                <w:color w:val="auto"/>
                <w:kern w:val="0"/>
                <w:sz w:val="24"/>
                <w:szCs w:val="24"/>
                <w:highlight w:val="none"/>
                <w:vertAlign w:val="baseline"/>
                <w:lang w:val="en-US" w:eastAsia="zh-CN" w:bidi="ar"/>
              </w:rPr>
              <w:t>2</w:t>
            </w:r>
          </w:p>
        </w:tc>
        <w:tc>
          <w:tcPr>
            <w:tcW w:w="2841" w:type="dxa"/>
            <w:noWrap w:val="0"/>
            <w:vAlign w:val="top"/>
          </w:tcPr>
          <w:p w14:paraId="32CAEE82">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auto"/>
                <w:kern w:val="0"/>
                <w:sz w:val="24"/>
                <w:szCs w:val="24"/>
                <w:highlight w:val="none"/>
                <w:vertAlign w:val="baseline"/>
                <w:lang w:val="en-US" w:eastAsia="zh-CN" w:bidi="ar"/>
              </w:rPr>
            </w:pPr>
          </w:p>
        </w:tc>
        <w:tc>
          <w:tcPr>
            <w:tcW w:w="2841" w:type="dxa"/>
            <w:noWrap w:val="0"/>
            <w:vAlign w:val="top"/>
          </w:tcPr>
          <w:p w14:paraId="444D8C34">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auto"/>
                <w:kern w:val="0"/>
                <w:sz w:val="24"/>
                <w:szCs w:val="24"/>
                <w:highlight w:val="none"/>
                <w:vertAlign w:val="baseline"/>
                <w:lang w:val="en-US" w:eastAsia="zh-CN" w:bidi="ar"/>
              </w:rPr>
            </w:pPr>
          </w:p>
        </w:tc>
      </w:tr>
      <w:tr w14:paraId="155C4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7BD53663">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auto"/>
                <w:kern w:val="0"/>
                <w:sz w:val="24"/>
                <w:szCs w:val="24"/>
                <w:highlight w:val="none"/>
                <w:vertAlign w:val="baseline"/>
                <w:lang w:val="en-US" w:eastAsia="zh-CN" w:bidi="ar"/>
              </w:rPr>
            </w:pPr>
          </w:p>
        </w:tc>
        <w:tc>
          <w:tcPr>
            <w:tcW w:w="2841" w:type="dxa"/>
            <w:noWrap w:val="0"/>
            <w:vAlign w:val="top"/>
          </w:tcPr>
          <w:p w14:paraId="4E5D6780">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auto"/>
                <w:kern w:val="0"/>
                <w:sz w:val="24"/>
                <w:szCs w:val="24"/>
                <w:highlight w:val="none"/>
                <w:vertAlign w:val="baseline"/>
                <w:lang w:val="en-US" w:eastAsia="zh-CN" w:bidi="ar"/>
              </w:rPr>
            </w:pPr>
          </w:p>
        </w:tc>
        <w:tc>
          <w:tcPr>
            <w:tcW w:w="2841" w:type="dxa"/>
            <w:noWrap w:val="0"/>
            <w:vAlign w:val="top"/>
          </w:tcPr>
          <w:p w14:paraId="29B4070F">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auto"/>
                <w:kern w:val="0"/>
                <w:sz w:val="24"/>
                <w:szCs w:val="24"/>
                <w:highlight w:val="none"/>
                <w:vertAlign w:val="baseline"/>
                <w:lang w:val="en-US" w:eastAsia="zh-CN" w:bidi="ar"/>
              </w:rPr>
            </w:pPr>
          </w:p>
        </w:tc>
      </w:tr>
      <w:bookmarkEnd w:id="43"/>
    </w:tbl>
    <w:p w14:paraId="71F02FEF">
      <w:pPr>
        <w:spacing w:line="360" w:lineRule="auto"/>
        <w:rPr>
          <w:rFonts w:hint="eastAsia" w:cs="宋体" w:asciiTheme="minorEastAsia" w:hAnsiTheme="minorEastAsia" w:eastAsiaTheme="minorEastAsia"/>
          <w:color w:val="auto"/>
          <w:kern w:val="2"/>
          <w:sz w:val="24"/>
          <w:szCs w:val="24"/>
          <w:highlight w:val="none"/>
        </w:rPr>
      </w:pPr>
    </w:p>
    <w:p w14:paraId="156BF317">
      <w:pPr>
        <w:spacing w:line="360" w:lineRule="auto"/>
        <w:ind w:firstLine="480" w:firstLineChars="200"/>
        <w:rPr>
          <w:color w:val="auto"/>
          <w:highlight w:val="none"/>
        </w:rPr>
      </w:pPr>
      <w:r>
        <w:rPr>
          <w:rFonts w:hint="eastAsia" w:cs="宋体" w:asciiTheme="minorEastAsia" w:hAnsiTheme="minorEastAsia"/>
          <w:color w:val="auto"/>
          <w:kern w:val="2"/>
          <w:sz w:val="24"/>
          <w:szCs w:val="24"/>
          <w:highlight w:val="none"/>
          <w:lang w:val="en-US" w:eastAsia="zh-CN"/>
        </w:rPr>
        <w:t>12</w:t>
      </w:r>
      <w:r>
        <w:rPr>
          <w:rFonts w:hint="eastAsia" w:cs="宋体" w:asciiTheme="minorEastAsia" w:hAnsiTheme="minorEastAsia" w:eastAsiaTheme="minorEastAsia"/>
          <w:color w:val="auto"/>
          <w:kern w:val="2"/>
          <w:sz w:val="24"/>
          <w:szCs w:val="24"/>
          <w:highlight w:val="none"/>
        </w:rPr>
        <w:t>.其他补充说明：</w:t>
      </w:r>
      <w:r>
        <w:rPr>
          <w:rFonts w:hint="eastAsia" w:cs="宋体" w:asciiTheme="minorEastAsia" w:hAnsiTheme="minorEastAsia" w:eastAsiaTheme="minorEastAsia"/>
          <w:color w:val="auto"/>
          <w:kern w:val="2"/>
          <w:sz w:val="24"/>
          <w:szCs w:val="24"/>
          <w:highlight w:val="none"/>
          <w:u w:val="single"/>
        </w:rPr>
        <w:t xml:space="preserve">             补充说明事项（如有）       </w:t>
      </w:r>
    </w:p>
    <w:p w14:paraId="4AD4DC1D">
      <w:pPr>
        <w:pStyle w:val="20"/>
        <w:ind w:firstLine="210"/>
        <w:rPr>
          <w:rFonts w:ascii="Times New Roman" w:hAnsi="Times New Roman" w:cs="Times New Roman"/>
          <w:color w:val="auto"/>
          <w:highlight w:val="none"/>
        </w:rPr>
      </w:pPr>
    </w:p>
    <w:p w14:paraId="77F8552D">
      <w:pPr>
        <w:spacing w:line="360" w:lineRule="auto"/>
        <w:ind w:firstLine="4800" w:firstLineChars="2000"/>
        <w:rPr>
          <w:rFonts w:ascii="Times New Roman" w:hAnsi="Times New Roman" w:cs="Times New Roman"/>
          <w:color w:val="auto"/>
          <w:sz w:val="24"/>
          <w:highlight w:val="none"/>
        </w:rPr>
      </w:pPr>
      <w:r>
        <w:rPr>
          <w:rFonts w:ascii="Times New Roman" w:hAnsi="Times New Roman" w:cs="Times New Roman" w:eastAsiaTheme="minorEastAsia"/>
          <w:color w:val="auto"/>
          <w:sz w:val="24"/>
          <w:szCs w:val="24"/>
          <w:highlight w:val="none"/>
        </w:rPr>
        <w:t>投标人公章：</w:t>
      </w:r>
      <w:r>
        <w:rPr>
          <w:rFonts w:ascii="Times New Roman" w:hAnsi="Times New Roman" w:cs="Times New Roman"/>
          <w:color w:val="auto"/>
          <w:sz w:val="24"/>
          <w:highlight w:val="none"/>
          <w:u w:val="single"/>
        </w:rPr>
        <w:t xml:space="preserve">             </w:t>
      </w:r>
    </w:p>
    <w:p w14:paraId="4F534022">
      <w:pPr>
        <w:spacing w:line="360" w:lineRule="auto"/>
        <w:ind w:firstLine="4800" w:firstLineChars="2000"/>
        <w:rPr>
          <w:rFonts w:ascii="Times New Roman" w:hAnsi="Times New Roman" w:cs="Times New Roman"/>
          <w:color w:val="auto"/>
          <w:sz w:val="24"/>
          <w:highlight w:val="none"/>
          <w:u w:val="single"/>
        </w:rPr>
      </w:pPr>
      <w:r>
        <w:rPr>
          <w:rFonts w:ascii="Times New Roman" w:hAnsi="Times New Roman" w:cs="Times New Roman" w:eastAsiaTheme="minorEastAsia"/>
          <w:color w:val="auto"/>
          <w:sz w:val="24"/>
          <w:szCs w:val="24"/>
          <w:highlight w:val="none"/>
        </w:rPr>
        <w:t>日      期：</w:t>
      </w:r>
      <w:r>
        <w:rPr>
          <w:rFonts w:ascii="Times New Roman" w:hAnsi="Times New Roman" w:cs="Times New Roman"/>
          <w:color w:val="auto"/>
          <w:sz w:val="24"/>
          <w:highlight w:val="none"/>
          <w:u w:val="single"/>
        </w:rPr>
        <w:t xml:space="preserve">             </w:t>
      </w:r>
    </w:p>
    <w:p w14:paraId="0CF0F0F3">
      <w:pPr>
        <w:widowControl/>
        <w:jc w:val="left"/>
        <w:rPr>
          <w:rFonts w:ascii="Times New Roman" w:hAnsi="Times New Roman" w:cs="Times New Roman" w:eastAsiaTheme="minorEastAsia"/>
          <w:b w:val="0"/>
          <w:color w:val="auto"/>
          <w:sz w:val="24"/>
          <w:highlight w:val="none"/>
        </w:rPr>
      </w:pPr>
      <w:r>
        <w:rPr>
          <w:rFonts w:ascii="Times New Roman" w:hAnsi="Times New Roman" w:cs="Times New Roman" w:eastAsiaTheme="minorEastAsia"/>
          <w:b/>
          <w:color w:val="auto"/>
          <w:sz w:val="24"/>
          <w:highlight w:val="none"/>
        </w:rPr>
        <w:br w:type="page"/>
      </w:r>
    </w:p>
    <w:bookmarkEnd w:id="42"/>
    <w:p w14:paraId="01BAC7AA">
      <w:pPr>
        <w:keepNext w:val="0"/>
        <w:keepLines w:val="0"/>
        <w:pageBreakBefore/>
        <w:widowControl w:val="0"/>
        <w:kinsoku/>
        <w:wordWrap/>
        <w:overflowPunct/>
        <w:topLinePunct w:val="0"/>
        <w:autoSpaceDE/>
        <w:autoSpaceDN/>
        <w:bidi w:val="0"/>
        <w:adjustRightInd/>
        <w:snapToGrid/>
        <w:spacing w:line="360" w:lineRule="auto"/>
        <w:jc w:val="center"/>
        <w:textAlignment w:val="auto"/>
        <w:outlineLvl w:val="1"/>
        <w:rPr>
          <w:rFonts w:asciiTheme="minorEastAsia" w:hAnsiTheme="minorEastAsia" w:eastAsiaTheme="minorEastAsia"/>
          <w:b/>
          <w:color w:val="auto"/>
          <w:sz w:val="24"/>
          <w:highlight w:val="none"/>
        </w:rPr>
      </w:pPr>
      <w:bookmarkStart w:id="44" w:name="_Toc204594911"/>
      <w:bookmarkStart w:id="45" w:name="_Toc3356"/>
      <w:bookmarkStart w:id="46" w:name="_Toc121626298"/>
      <w:bookmarkStart w:id="47" w:name="_Toc516969106"/>
      <w:bookmarkStart w:id="48" w:name="_Toc520983594"/>
      <w:r>
        <w:rPr>
          <w:rFonts w:hint="eastAsia" w:asciiTheme="minorEastAsia" w:hAnsiTheme="minorEastAsia"/>
          <w:b/>
          <w:color w:val="auto"/>
          <w:sz w:val="24"/>
          <w:highlight w:val="none"/>
          <w:lang w:val="en-US" w:eastAsia="zh-CN"/>
        </w:rPr>
        <w:t>三</w:t>
      </w:r>
      <w:r>
        <w:rPr>
          <w:rFonts w:hint="eastAsia" w:asciiTheme="minorEastAsia" w:hAnsiTheme="minorEastAsia" w:eastAsiaTheme="minorEastAsia"/>
          <w:b/>
          <w:color w:val="auto"/>
          <w:sz w:val="24"/>
          <w:highlight w:val="none"/>
        </w:rPr>
        <w:t>、授权书</w:t>
      </w:r>
      <w:bookmarkEnd w:id="44"/>
      <w:bookmarkEnd w:id="45"/>
      <w:bookmarkEnd w:id="46"/>
      <w:bookmarkEnd w:id="47"/>
      <w:bookmarkEnd w:id="48"/>
    </w:p>
    <w:p w14:paraId="58A6EDDC">
      <w:pPr>
        <w:spacing w:line="360" w:lineRule="auto"/>
        <w:jc w:val="center"/>
        <w:rPr>
          <w:rFonts w:asciiTheme="minorEastAsia" w:hAnsiTheme="minorEastAsia" w:eastAsiaTheme="minorEastAsia"/>
          <w:b/>
          <w:color w:val="auto"/>
          <w:sz w:val="24"/>
          <w:highlight w:val="none"/>
        </w:rPr>
      </w:pPr>
    </w:p>
    <w:p w14:paraId="2DD9BD37">
      <w:pPr>
        <w:pStyle w:val="11"/>
        <w:snapToGrid w:val="0"/>
        <w:spacing w:line="360" w:lineRule="auto"/>
        <w:ind w:firstLine="480" w:firstLineChars="200"/>
        <w:jc w:val="left"/>
        <w:rPr>
          <w:rFonts w:ascii="Times New Roman" w:hAnsi="Times New Roman" w:eastAsia="宋体" w:cs="Times New Roman"/>
          <w:color w:val="auto"/>
          <w:sz w:val="24"/>
          <w:szCs w:val="28"/>
          <w:highlight w:val="none"/>
        </w:rPr>
      </w:pPr>
      <w:r>
        <w:rPr>
          <w:rFonts w:hint="eastAsia" w:hAnsi="宋体" w:eastAsia="宋体"/>
          <w:color w:val="auto"/>
          <w:sz w:val="24"/>
          <w:szCs w:val="28"/>
          <w:highlight w:val="none"/>
        </w:rPr>
        <w:t>本授权书声明：</w:t>
      </w:r>
      <w:r>
        <w:rPr>
          <w:rFonts w:hint="eastAsia" w:hAnsi="宋体" w:eastAsia="宋体"/>
          <w:color w:val="auto"/>
          <w:sz w:val="24"/>
          <w:szCs w:val="28"/>
          <w:highlight w:val="none"/>
          <w:u w:val="single"/>
        </w:rPr>
        <w:t xml:space="preserve">           </w:t>
      </w:r>
      <w:r>
        <w:rPr>
          <w:rFonts w:hint="eastAsia" w:hAnsi="宋体" w:eastAsia="宋体"/>
          <w:color w:val="auto"/>
          <w:sz w:val="24"/>
          <w:szCs w:val="28"/>
          <w:highlight w:val="none"/>
        </w:rPr>
        <w:t>（投标人名称）授权</w:t>
      </w:r>
      <w:r>
        <w:rPr>
          <w:rFonts w:hint="eastAsia" w:hAnsi="宋体" w:eastAsia="宋体"/>
          <w:color w:val="auto"/>
          <w:sz w:val="24"/>
          <w:szCs w:val="28"/>
          <w:highlight w:val="none"/>
          <w:u w:val="single"/>
        </w:rPr>
        <w:t xml:space="preserve">       </w:t>
      </w:r>
      <w:r>
        <w:rPr>
          <w:rFonts w:hint="eastAsia" w:hAnsi="宋体" w:eastAsia="宋体"/>
          <w:color w:val="auto"/>
          <w:sz w:val="24"/>
          <w:szCs w:val="28"/>
          <w:highlight w:val="none"/>
        </w:rPr>
        <w:t>（投标人授权代表姓名）代</w:t>
      </w:r>
      <w:r>
        <w:rPr>
          <w:rFonts w:ascii="Times New Roman" w:hAnsi="Times New Roman" w:eastAsia="宋体" w:cs="Times New Roman"/>
          <w:color w:val="auto"/>
          <w:sz w:val="24"/>
          <w:szCs w:val="28"/>
          <w:highlight w:val="none"/>
        </w:rPr>
        <w:t>表我方参加本项目</w:t>
      </w:r>
      <w:r>
        <w:rPr>
          <w:rFonts w:hint="eastAsia" w:ascii="Times New Roman" w:hAnsi="Times New Roman" w:eastAsia="宋体" w:cs="Times New Roman"/>
          <w:bCs/>
          <w:color w:val="auto"/>
          <w:sz w:val="24"/>
          <w:szCs w:val="28"/>
          <w:highlight w:val="none"/>
        </w:rPr>
        <w:t>开标</w:t>
      </w:r>
      <w:r>
        <w:rPr>
          <w:rFonts w:ascii="Times New Roman" w:hAnsi="Times New Roman" w:eastAsia="宋体" w:cs="Times New Roman"/>
          <w:bCs/>
          <w:color w:val="auto"/>
          <w:sz w:val="24"/>
          <w:szCs w:val="28"/>
          <w:highlight w:val="none"/>
        </w:rPr>
        <w:t>活动</w:t>
      </w:r>
      <w:r>
        <w:rPr>
          <w:rFonts w:ascii="Times New Roman" w:hAnsi="Times New Roman" w:eastAsia="宋体" w:cs="Times New Roman"/>
          <w:color w:val="auto"/>
          <w:sz w:val="24"/>
          <w:szCs w:val="28"/>
          <w:highlight w:val="none"/>
        </w:rPr>
        <w:t>，全权代表我方处理</w:t>
      </w:r>
      <w:r>
        <w:rPr>
          <w:rFonts w:hint="eastAsia" w:ascii="Times New Roman" w:hAnsi="Times New Roman" w:eastAsia="宋体" w:cs="Times New Roman"/>
          <w:bCs/>
          <w:color w:val="auto"/>
          <w:sz w:val="24"/>
          <w:szCs w:val="28"/>
          <w:highlight w:val="none"/>
        </w:rPr>
        <w:t>开标</w:t>
      </w:r>
      <w:r>
        <w:rPr>
          <w:rFonts w:ascii="Times New Roman" w:hAnsi="Times New Roman" w:eastAsia="宋体" w:cs="Times New Roman"/>
          <w:color w:val="auto"/>
          <w:sz w:val="24"/>
          <w:szCs w:val="28"/>
          <w:highlight w:val="none"/>
        </w:rPr>
        <w:t>过程的一切事宜，包括但不限于：提交投标文件、签约等。投标人授权代表在</w:t>
      </w:r>
      <w:r>
        <w:rPr>
          <w:rFonts w:hint="eastAsia" w:ascii="Times New Roman" w:hAnsi="Times New Roman" w:eastAsia="宋体" w:cs="Times New Roman"/>
          <w:color w:val="auto"/>
          <w:sz w:val="24"/>
          <w:szCs w:val="28"/>
          <w:highlight w:val="none"/>
        </w:rPr>
        <w:t>开标</w:t>
      </w:r>
      <w:r>
        <w:rPr>
          <w:rFonts w:ascii="Times New Roman" w:hAnsi="Times New Roman" w:eastAsia="宋体" w:cs="Times New Roman"/>
          <w:color w:val="auto"/>
          <w:sz w:val="24"/>
          <w:szCs w:val="28"/>
          <w:highlight w:val="none"/>
        </w:rPr>
        <w:t>活动过程中所签署的一切文件和处理与之有关的一切事务，本公司均予以认可并对此承担责任。投标人授权代表无转委托权。特此授权。</w:t>
      </w:r>
    </w:p>
    <w:p w14:paraId="575EDCF6">
      <w:pPr>
        <w:pStyle w:val="11"/>
        <w:snapToGrid w:val="0"/>
        <w:spacing w:line="360" w:lineRule="auto"/>
        <w:ind w:firstLine="480" w:firstLineChars="200"/>
        <w:jc w:val="left"/>
        <w:rPr>
          <w:rFonts w:ascii="Times New Roman" w:hAnsi="Times New Roman" w:eastAsia="宋体" w:cs="Times New Roman"/>
          <w:color w:val="auto"/>
          <w:sz w:val="24"/>
          <w:szCs w:val="28"/>
          <w:highlight w:val="none"/>
        </w:rPr>
      </w:pPr>
      <w:r>
        <w:rPr>
          <w:rFonts w:ascii="Times New Roman" w:hAnsi="Times New Roman" w:eastAsia="宋体" w:cs="Times New Roman"/>
          <w:color w:val="auto"/>
          <w:sz w:val="24"/>
          <w:szCs w:val="28"/>
          <w:highlight w:val="none"/>
        </w:rPr>
        <w:t>本授权书自出具之日起生效。</w:t>
      </w:r>
    </w:p>
    <w:p w14:paraId="3AB1CC04">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default" w:ascii="Times New Roman" w:hAnsi="Times New Roman" w:eastAsia="宋体" w:cs="Times New Roman"/>
          <w:color w:val="auto"/>
          <w:sz w:val="24"/>
          <w:szCs w:val="28"/>
          <w:highlight w:val="none"/>
          <w:lang w:val="en-US" w:eastAsia="zh-CN" w:bidi="ar-SA"/>
        </w:rPr>
      </w:pPr>
      <w:r>
        <w:rPr>
          <w:rFonts w:ascii="Times New Roman" w:hAnsi="Times New Roman" w:eastAsia="宋体" w:cs="Times New Roman"/>
          <w:color w:val="auto"/>
          <w:sz w:val="24"/>
          <w:szCs w:val="28"/>
          <w:highlight w:val="none"/>
          <w:lang w:val="en-US" w:eastAsia="zh-CN" w:bidi="ar-SA"/>
        </w:rPr>
        <w:t>附：</w:t>
      </w:r>
      <w:r>
        <w:rPr>
          <w:rFonts w:hint="eastAsia" w:ascii="Times New Roman" w:hAnsi="Times New Roman" w:eastAsia="宋体" w:cs="Times New Roman"/>
          <w:color w:val="auto"/>
          <w:sz w:val="24"/>
          <w:szCs w:val="28"/>
          <w:highlight w:val="none"/>
          <w:lang w:val="en-US" w:eastAsia="zh-CN" w:bidi="ar-SA"/>
        </w:rPr>
        <w:t>授权代表身份证扫描件</w:t>
      </w:r>
    </w:p>
    <w:p w14:paraId="12B17E32">
      <w:pPr>
        <w:pStyle w:val="11"/>
        <w:snapToGrid w:val="0"/>
        <w:spacing w:line="360" w:lineRule="auto"/>
        <w:ind w:firstLine="480" w:firstLineChars="200"/>
        <w:jc w:val="left"/>
        <w:rPr>
          <w:rFonts w:hAnsi="宋体" w:eastAsia="宋体"/>
          <w:color w:val="auto"/>
          <w:sz w:val="24"/>
          <w:szCs w:val="28"/>
          <w:highlight w:val="none"/>
        </w:rPr>
      </w:pPr>
    </w:p>
    <w:p w14:paraId="11D1B528">
      <w:pPr>
        <w:pStyle w:val="11"/>
        <w:snapToGrid w:val="0"/>
        <w:spacing w:line="360" w:lineRule="auto"/>
        <w:ind w:firstLine="480" w:firstLineChars="200"/>
        <w:jc w:val="left"/>
        <w:rPr>
          <w:rFonts w:hAnsi="宋体" w:eastAsia="宋体"/>
          <w:color w:val="auto"/>
          <w:sz w:val="24"/>
          <w:highlight w:val="none"/>
        </w:rPr>
      </w:pPr>
    </w:p>
    <w:p w14:paraId="7D314A1A">
      <w:pPr>
        <w:pStyle w:val="11"/>
        <w:snapToGrid w:val="0"/>
        <w:spacing w:line="360" w:lineRule="auto"/>
        <w:ind w:firstLine="480" w:firstLineChars="200"/>
        <w:jc w:val="left"/>
        <w:rPr>
          <w:rFonts w:hAnsi="宋体" w:eastAsia="宋体"/>
          <w:color w:val="auto"/>
          <w:sz w:val="24"/>
          <w:highlight w:val="none"/>
        </w:rPr>
      </w:pPr>
    </w:p>
    <w:p w14:paraId="1CFE9959">
      <w:pPr>
        <w:pStyle w:val="11"/>
        <w:snapToGrid w:val="0"/>
        <w:spacing w:line="360" w:lineRule="auto"/>
        <w:ind w:firstLine="480" w:firstLineChars="200"/>
        <w:jc w:val="left"/>
        <w:rPr>
          <w:rFonts w:hAnsi="宋体" w:eastAsia="宋体"/>
          <w:color w:val="auto"/>
          <w:sz w:val="24"/>
          <w:highlight w:val="none"/>
        </w:rPr>
      </w:pPr>
    </w:p>
    <w:p w14:paraId="40045B15">
      <w:pPr>
        <w:pStyle w:val="11"/>
        <w:snapToGrid w:val="0"/>
        <w:spacing w:line="360" w:lineRule="auto"/>
        <w:ind w:firstLine="480" w:firstLineChars="200"/>
        <w:jc w:val="left"/>
        <w:rPr>
          <w:rFonts w:hAnsi="宋体" w:eastAsia="宋体"/>
          <w:color w:val="auto"/>
          <w:sz w:val="24"/>
          <w:szCs w:val="28"/>
          <w:highlight w:val="none"/>
          <w:u w:val="single"/>
        </w:rPr>
      </w:pPr>
      <w:r>
        <w:rPr>
          <w:rFonts w:hint="eastAsia" w:hAnsi="宋体" w:eastAsia="宋体"/>
          <w:color w:val="auto"/>
          <w:sz w:val="24"/>
          <w:szCs w:val="28"/>
          <w:highlight w:val="none"/>
        </w:rPr>
        <w:t>授权代表联系方式：</w:t>
      </w:r>
      <w:r>
        <w:rPr>
          <w:rFonts w:hint="eastAsia" w:hAnsi="宋体" w:eastAsia="宋体"/>
          <w:color w:val="auto"/>
          <w:sz w:val="24"/>
          <w:szCs w:val="28"/>
          <w:highlight w:val="none"/>
          <w:u w:val="single"/>
        </w:rPr>
        <w:t xml:space="preserve">          （请填写手机号码）</w:t>
      </w:r>
    </w:p>
    <w:p w14:paraId="04171C64">
      <w:pPr>
        <w:pStyle w:val="11"/>
        <w:snapToGrid w:val="0"/>
        <w:spacing w:line="360" w:lineRule="auto"/>
        <w:ind w:firstLine="480" w:firstLineChars="200"/>
        <w:jc w:val="left"/>
        <w:rPr>
          <w:rFonts w:hAnsi="宋体" w:eastAsia="宋体"/>
          <w:color w:val="auto"/>
          <w:sz w:val="24"/>
          <w:szCs w:val="28"/>
          <w:highlight w:val="none"/>
        </w:rPr>
      </w:pPr>
    </w:p>
    <w:p w14:paraId="505B9F85">
      <w:pPr>
        <w:spacing w:line="360" w:lineRule="auto"/>
        <w:ind w:firstLine="360" w:firstLineChars="150"/>
        <w:rPr>
          <w:color w:val="auto"/>
          <w:sz w:val="24"/>
          <w:szCs w:val="28"/>
          <w:highlight w:val="none"/>
        </w:rPr>
      </w:pPr>
      <w:r>
        <w:rPr>
          <w:rFonts w:hint="eastAsia"/>
          <w:color w:val="auto"/>
          <w:sz w:val="24"/>
          <w:szCs w:val="28"/>
          <w:highlight w:val="none"/>
        </w:rPr>
        <w:t>特此声明。</w:t>
      </w:r>
    </w:p>
    <w:p w14:paraId="0442C9E6">
      <w:pPr>
        <w:spacing w:line="360" w:lineRule="auto"/>
        <w:rPr>
          <w:color w:val="auto"/>
          <w:sz w:val="24"/>
          <w:szCs w:val="28"/>
          <w:highlight w:val="none"/>
        </w:rPr>
      </w:pPr>
    </w:p>
    <w:p w14:paraId="5E4175EF">
      <w:pPr>
        <w:spacing w:line="360" w:lineRule="auto"/>
        <w:rPr>
          <w:bCs/>
          <w:color w:val="auto"/>
          <w:sz w:val="24"/>
          <w:szCs w:val="28"/>
          <w:highlight w:val="none"/>
        </w:rPr>
      </w:pPr>
      <w:r>
        <w:rPr>
          <w:rFonts w:hint="eastAsia" w:cs="@仿宋_GB2312"/>
          <w:color w:val="auto"/>
          <w:kern w:val="2"/>
          <w:sz w:val="24"/>
          <w:szCs w:val="24"/>
          <w:highlight w:val="none"/>
        </w:rPr>
        <w:t>投标人公章</w:t>
      </w:r>
      <w:r>
        <w:rPr>
          <w:rFonts w:hint="eastAsia"/>
          <w:bCs/>
          <w:color w:val="auto"/>
          <w:sz w:val="24"/>
          <w:szCs w:val="28"/>
          <w:highlight w:val="none"/>
        </w:rPr>
        <w:t>：</w:t>
      </w:r>
      <w:r>
        <w:rPr>
          <w:rFonts w:hint="eastAsia"/>
          <w:bCs/>
          <w:color w:val="auto"/>
          <w:sz w:val="24"/>
          <w:szCs w:val="28"/>
          <w:highlight w:val="none"/>
          <w:u w:val="single"/>
        </w:rPr>
        <w:t xml:space="preserve">                    </w:t>
      </w:r>
    </w:p>
    <w:p w14:paraId="6EABC15F">
      <w:pPr>
        <w:spacing w:line="360" w:lineRule="auto"/>
        <w:rPr>
          <w:color w:val="auto"/>
          <w:sz w:val="24"/>
          <w:szCs w:val="28"/>
          <w:highlight w:val="none"/>
        </w:rPr>
      </w:pPr>
      <w:r>
        <w:rPr>
          <w:rFonts w:hint="eastAsia"/>
          <w:color w:val="auto"/>
          <w:sz w:val="24"/>
          <w:szCs w:val="28"/>
          <w:highlight w:val="none"/>
        </w:rPr>
        <w:t>日      期：</w:t>
      </w:r>
      <w:r>
        <w:rPr>
          <w:rFonts w:hint="eastAsia"/>
          <w:color w:val="auto"/>
          <w:sz w:val="24"/>
          <w:szCs w:val="28"/>
          <w:highlight w:val="none"/>
          <w:u w:val="single"/>
        </w:rPr>
        <w:t xml:space="preserve">                    </w:t>
      </w:r>
    </w:p>
    <w:p w14:paraId="370FA83C">
      <w:pPr>
        <w:spacing w:line="360" w:lineRule="auto"/>
        <w:rPr>
          <w:color w:val="auto"/>
          <w:sz w:val="24"/>
          <w:szCs w:val="28"/>
          <w:highlight w:val="none"/>
        </w:rPr>
      </w:pPr>
    </w:p>
    <w:p w14:paraId="697804DF">
      <w:pPr>
        <w:spacing w:line="360" w:lineRule="auto"/>
        <w:rPr>
          <w:color w:val="auto"/>
          <w:sz w:val="24"/>
          <w:szCs w:val="28"/>
          <w:highlight w:val="none"/>
        </w:rPr>
      </w:pPr>
    </w:p>
    <w:p w14:paraId="56AD7A91">
      <w:pPr>
        <w:pStyle w:val="11"/>
        <w:snapToGrid w:val="0"/>
        <w:spacing w:line="360" w:lineRule="auto"/>
        <w:jc w:val="left"/>
        <w:rPr>
          <w:rFonts w:hAnsi="宋体" w:eastAsia="宋体"/>
          <w:color w:val="auto"/>
          <w:sz w:val="24"/>
          <w:szCs w:val="28"/>
          <w:highlight w:val="none"/>
        </w:rPr>
      </w:pPr>
      <w:r>
        <w:rPr>
          <w:rFonts w:hint="eastAsia" w:hAnsi="宋体" w:eastAsia="宋体"/>
          <w:color w:val="auto"/>
          <w:sz w:val="24"/>
          <w:szCs w:val="28"/>
          <w:highlight w:val="none"/>
        </w:rPr>
        <w:t>注：</w:t>
      </w:r>
    </w:p>
    <w:p w14:paraId="2E341044">
      <w:pPr>
        <w:pStyle w:val="11"/>
        <w:snapToGrid w:val="0"/>
        <w:spacing w:line="360" w:lineRule="auto"/>
        <w:jc w:val="left"/>
        <w:rPr>
          <w:rFonts w:hAnsi="宋体" w:eastAsia="宋体"/>
          <w:color w:val="auto"/>
          <w:sz w:val="24"/>
          <w:szCs w:val="28"/>
          <w:highlight w:val="none"/>
        </w:rPr>
      </w:pPr>
      <w:r>
        <w:rPr>
          <w:rFonts w:hint="eastAsia" w:hAnsi="宋体" w:eastAsia="宋体"/>
          <w:color w:val="auto"/>
          <w:sz w:val="24"/>
          <w:szCs w:val="28"/>
          <w:highlight w:val="none"/>
        </w:rPr>
        <w:t>1.本项目只允许有唯一的投标人授权代表；</w:t>
      </w:r>
    </w:p>
    <w:p w14:paraId="42437E1F">
      <w:pPr>
        <w:spacing w:line="360" w:lineRule="auto"/>
        <w:jc w:val="left"/>
        <w:rPr>
          <w:color w:val="auto"/>
          <w:sz w:val="24"/>
          <w:highlight w:val="none"/>
        </w:rPr>
      </w:pPr>
      <w:r>
        <w:rPr>
          <w:rFonts w:hint="eastAsia"/>
          <w:color w:val="auto"/>
          <w:sz w:val="24"/>
          <w:highlight w:val="none"/>
        </w:rPr>
        <w:t>2.法定代表人参加竞价的无需提供授权书，仅提供法定代表人身份证明书。</w:t>
      </w:r>
    </w:p>
    <w:p w14:paraId="145689BE">
      <w:pPr>
        <w:widowControl/>
        <w:jc w:val="left"/>
        <w:rPr>
          <w:color w:val="auto"/>
          <w:sz w:val="24"/>
          <w:highlight w:val="none"/>
        </w:rPr>
      </w:pPr>
      <w:r>
        <w:rPr>
          <w:color w:val="auto"/>
          <w:sz w:val="24"/>
          <w:highlight w:val="none"/>
        </w:rPr>
        <w:br w:type="page"/>
      </w:r>
    </w:p>
    <w:p w14:paraId="1DA507B0">
      <w:pPr>
        <w:spacing w:line="360" w:lineRule="auto"/>
        <w:jc w:val="center"/>
        <w:outlineLvl w:val="1"/>
        <w:rPr>
          <w:rFonts w:asciiTheme="minorEastAsia" w:hAnsiTheme="minorEastAsia" w:eastAsiaTheme="minorEastAsia"/>
          <w:b/>
          <w:color w:val="auto"/>
          <w:sz w:val="24"/>
          <w:highlight w:val="none"/>
        </w:rPr>
      </w:pPr>
      <w:bookmarkStart w:id="49" w:name="_Toc3460"/>
      <w:r>
        <w:rPr>
          <w:rFonts w:hint="eastAsia" w:asciiTheme="minorEastAsia" w:hAnsiTheme="minorEastAsia"/>
          <w:b/>
          <w:color w:val="auto"/>
          <w:sz w:val="24"/>
          <w:highlight w:val="none"/>
          <w:lang w:val="en-US" w:eastAsia="zh-CN"/>
        </w:rPr>
        <w:t>四</w:t>
      </w:r>
      <w:r>
        <w:rPr>
          <w:rFonts w:hint="eastAsia" w:asciiTheme="minorEastAsia" w:hAnsiTheme="minorEastAsia" w:eastAsiaTheme="minorEastAsia"/>
          <w:b/>
          <w:color w:val="auto"/>
          <w:sz w:val="24"/>
          <w:highlight w:val="none"/>
        </w:rPr>
        <w:t>、法定代表人身份证明书</w:t>
      </w:r>
      <w:bookmarkEnd w:id="49"/>
    </w:p>
    <w:p w14:paraId="6E112B94">
      <w:pPr>
        <w:autoSpaceDE w:val="0"/>
        <w:autoSpaceDN w:val="0"/>
        <w:adjustRightInd w:val="0"/>
        <w:spacing w:line="360" w:lineRule="auto"/>
        <w:jc w:val="center"/>
        <w:rPr>
          <w:rFonts w:ascii="@仿宋_GB2312" w:eastAsia="@仿宋_GB2312" w:cs="宋体"/>
          <w:b/>
          <w:color w:val="auto"/>
          <w:kern w:val="2"/>
          <w:sz w:val="21"/>
          <w:szCs w:val="24"/>
          <w:highlight w:val="none"/>
          <w:lang w:val="zh-CN"/>
        </w:rPr>
      </w:pPr>
    </w:p>
    <w:p w14:paraId="200E8381">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单位名称：</w:t>
      </w:r>
      <w:r>
        <w:rPr>
          <w:rFonts w:hint="eastAsia" w:ascii="Calibri" w:hAnsi="Calibri" w:cs="Times New Roman"/>
          <w:color w:val="auto"/>
          <w:kern w:val="2"/>
          <w:sz w:val="24"/>
          <w:szCs w:val="28"/>
          <w:highlight w:val="none"/>
          <w:u w:val="single"/>
        </w:rPr>
        <w:t xml:space="preserve">                            </w:t>
      </w:r>
      <w:r>
        <w:rPr>
          <w:rFonts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u w:val="single"/>
        </w:rPr>
        <w:t xml:space="preserve">          </w:t>
      </w:r>
    </w:p>
    <w:p w14:paraId="414E9E48">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单位性质：</w:t>
      </w:r>
      <w:r>
        <w:rPr>
          <w:rFonts w:hint="eastAsia" w:ascii="Calibri" w:hAnsi="Calibri" w:cs="Times New Roman"/>
          <w:color w:val="auto"/>
          <w:kern w:val="2"/>
          <w:sz w:val="24"/>
          <w:szCs w:val="28"/>
          <w:highlight w:val="none"/>
          <w:u w:val="single"/>
        </w:rPr>
        <w:t xml:space="preserve">                             </w:t>
      </w:r>
      <w:r>
        <w:rPr>
          <w:rFonts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u w:val="single"/>
        </w:rPr>
        <w:t xml:space="preserve">         </w:t>
      </w:r>
    </w:p>
    <w:p w14:paraId="7B05B556">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地    址：</w:t>
      </w:r>
      <w:r>
        <w:rPr>
          <w:rFonts w:hint="eastAsia" w:ascii="Calibri" w:hAnsi="Calibri" w:cs="Times New Roman"/>
          <w:color w:val="auto"/>
          <w:kern w:val="2"/>
          <w:sz w:val="24"/>
          <w:szCs w:val="28"/>
          <w:highlight w:val="none"/>
          <w:u w:val="single"/>
        </w:rPr>
        <w:t xml:space="preserve">                             </w:t>
      </w:r>
      <w:r>
        <w:rPr>
          <w:rFonts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u w:val="single"/>
        </w:rPr>
        <w:t xml:space="preserve">         </w:t>
      </w:r>
    </w:p>
    <w:p w14:paraId="303ED346">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成立时间：</w:t>
      </w: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年</w:t>
      </w: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月</w:t>
      </w: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日</w:t>
      </w:r>
    </w:p>
    <w:p w14:paraId="6F4A71C4">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经营期限：</w:t>
      </w:r>
      <w:r>
        <w:rPr>
          <w:rFonts w:hint="eastAsia" w:ascii="Calibri" w:hAnsi="Calibri" w:cs="Times New Roman"/>
          <w:color w:val="auto"/>
          <w:kern w:val="2"/>
          <w:sz w:val="24"/>
          <w:szCs w:val="28"/>
          <w:highlight w:val="none"/>
          <w:u w:val="single"/>
        </w:rPr>
        <w:t xml:space="preserve">                               </w:t>
      </w:r>
      <w:r>
        <w:rPr>
          <w:rFonts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u w:val="single"/>
        </w:rPr>
        <w:t xml:space="preserve"> </w:t>
      </w:r>
      <w:r>
        <w:rPr>
          <w:rFonts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u w:val="single"/>
        </w:rPr>
        <w:t xml:space="preserve">     </w:t>
      </w:r>
    </w:p>
    <w:p w14:paraId="2FDFC48C">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姓    名：</w:t>
      </w: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 xml:space="preserve"> 性 </w:t>
      </w:r>
      <w:r>
        <w:rPr>
          <w:rFonts w:ascii="Calibri" w:hAnsi="Calibri" w:cs="Times New Roman"/>
          <w:color w:val="auto"/>
          <w:kern w:val="2"/>
          <w:sz w:val="24"/>
          <w:szCs w:val="28"/>
          <w:highlight w:val="none"/>
        </w:rPr>
        <w:t xml:space="preserve">  </w:t>
      </w:r>
      <w:r>
        <w:rPr>
          <w:rFonts w:hint="eastAsia" w:ascii="Calibri" w:hAnsi="Calibri" w:cs="Times New Roman"/>
          <w:color w:val="auto"/>
          <w:kern w:val="2"/>
          <w:sz w:val="24"/>
          <w:szCs w:val="28"/>
          <w:highlight w:val="none"/>
        </w:rPr>
        <w:t xml:space="preserve"> 别：</w:t>
      </w:r>
      <w:r>
        <w:rPr>
          <w:rFonts w:hint="eastAsia" w:ascii="Calibri" w:hAnsi="Calibri" w:cs="Times New Roman"/>
          <w:color w:val="auto"/>
          <w:kern w:val="2"/>
          <w:sz w:val="24"/>
          <w:szCs w:val="28"/>
          <w:highlight w:val="none"/>
          <w:u w:val="single"/>
        </w:rPr>
        <w:t xml:space="preserve">             </w:t>
      </w:r>
    </w:p>
    <w:p w14:paraId="6CF68A4E">
      <w:pPr>
        <w:snapToGrid w:val="0"/>
        <w:spacing w:line="360" w:lineRule="auto"/>
        <w:ind w:firstLine="480" w:firstLineChars="200"/>
        <w:jc w:val="left"/>
        <w:rPr>
          <w:rFonts w:ascii="Calibri" w:hAnsi="Calibri" w:cs="Times New Roman"/>
          <w:color w:val="auto"/>
          <w:kern w:val="2"/>
          <w:sz w:val="24"/>
          <w:szCs w:val="28"/>
          <w:highlight w:val="none"/>
          <w:u w:val="single"/>
        </w:rPr>
      </w:pPr>
      <w:r>
        <w:rPr>
          <w:rFonts w:hint="eastAsia" w:ascii="Calibri" w:hAnsi="Calibri" w:cs="Times New Roman"/>
          <w:color w:val="auto"/>
          <w:kern w:val="2"/>
          <w:sz w:val="24"/>
          <w:szCs w:val="28"/>
          <w:highlight w:val="none"/>
        </w:rPr>
        <w:t>年    龄：</w:t>
      </w: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 xml:space="preserve"> 职    务：</w:t>
      </w:r>
      <w:r>
        <w:rPr>
          <w:rFonts w:hint="eastAsia" w:ascii="Calibri" w:hAnsi="Calibri" w:cs="Times New Roman"/>
          <w:color w:val="auto"/>
          <w:kern w:val="2"/>
          <w:sz w:val="24"/>
          <w:szCs w:val="28"/>
          <w:highlight w:val="none"/>
          <w:u w:val="single"/>
        </w:rPr>
        <w:t xml:space="preserve">             </w:t>
      </w:r>
    </w:p>
    <w:p w14:paraId="475F74DB">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联系</w:t>
      </w:r>
      <w:r>
        <w:rPr>
          <w:rFonts w:ascii="Calibri" w:hAnsi="Calibri" w:cs="Times New Roman"/>
          <w:color w:val="auto"/>
          <w:kern w:val="2"/>
          <w:sz w:val="24"/>
          <w:szCs w:val="28"/>
          <w:highlight w:val="none"/>
        </w:rPr>
        <w:t>电话</w:t>
      </w:r>
      <w:r>
        <w:rPr>
          <w:rFonts w:hint="eastAsia" w:ascii="Calibri" w:hAnsi="Calibri" w:cs="Times New Roman"/>
          <w:color w:val="auto"/>
          <w:kern w:val="2"/>
          <w:sz w:val="24"/>
          <w:szCs w:val="28"/>
          <w:highlight w:val="none"/>
        </w:rPr>
        <w:t>：</w:t>
      </w: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 xml:space="preserve"> 手机号码：</w:t>
      </w:r>
      <w:r>
        <w:rPr>
          <w:rFonts w:hint="eastAsia" w:ascii="Calibri" w:hAnsi="Calibri" w:cs="Times New Roman"/>
          <w:color w:val="auto"/>
          <w:kern w:val="2"/>
          <w:sz w:val="24"/>
          <w:szCs w:val="28"/>
          <w:highlight w:val="none"/>
          <w:u w:val="single"/>
        </w:rPr>
        <w:t xml:space="preserve">             </w:t>
      </w:r>
    </w:p>
    <w:p w14:paraId="1F1515E0">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 xml:space="preserve">系  </w:t>
      </w:r>
      <w:r>
        <w:rPr>
          <w:rFonts w:hint="eastAsia" w:ascii="Calibri" w:hAnsi="Calibri" w:cs="Times New Roman"/>
          <w:color w:val="auto"/>
          <w:kern w:val="2"/>
          <w:sz w:val="24"/>
          <w:szCs w:val="28"/>
          <w:highlight w:val="none"/>
          <w:u w:val="single"/>
        </w:rPr>
        <w:t xml:space="preserve">   （投标人单位名称）       </w:t>
      </w:r>
      <w:r>
        <w:rPr>
          <w:rFonts w:hint="eastAsia" w:ascii="Calibri" w:hAnsi="Calibri" w:cs="Times New Roman"/>
          <w:color w:val="auto"/>
          <w:kern w:val="2"/>
          <w:sz w:val="24"/>
          <w:szCs w:val="28"/>
          <w:highlight w:val="none"/>
        </w:rPr>
        <w:t>的法定代表人。</w:t>
      </w:r>
    </w:p>
    <w:p w14:paraId="641D7D30">
      <w:pPr>
        <w:spacing w:before="62" w:beforeLines="20" w:after="62" w:afterLines="20" w:line="540" w:lineRule="exact"/>
        <w:ind w:firstLine="610"/>
        <w:rPr>
          <w:rFonts w:ascii="@仿宋_GB2312" w:hAnsi="Calibri" w:eastAsia="@仿宋_GB2312" w:cs="宋体"/>
          <w:color w:val="auto"/>
          <w:kern w:val="2"/>
          <w:sz w:val="24"/>
          <w:szCs w:val="24"/>
          <w:highlight w:val="none"/>
        </w:rPr>
      </w:pPr>
    </w:p>
    <w:p w14:paraId="7335B32E">
      <w:pPr>
        <w:spacing w:before="62" w:beforeLines="20" w:after="62" w:afterLines="20" w:line="540" w:lineRule="exact"/>
        <w:ind w:left="420" w:leftChars="200" w:firstLine="240" w:firstLineChars="100"/>
        <w:rPr>
          <w:rFonts w:ascii="Calibri" w:hAnsi="Calibri" w:cs="宋体"/>
          <w:color w:val="auto"/>
          <w:kern w:val="2"/>
          <w:sz w:val="24"/>
          <w:szCs w:val="24"/>
          <w:highlight w:val="none"/>
        </w:rPr>
      </w:pPr>
      <w:r>
        <w:rPr>
          <w:rFonts w:hint="eastAsia" w:ascii="Calibri" w:hAnsi="Calibri" w:cs="宋体"/>
          <w:color w:val="auto"/>
          <w:kern w:val="2"/>
          <w:sz w:val="24"/>
          <w:szCs w:val="24"/>
          <w:highlight w:val="none"/>
        </w:rPr>
        <w:t>特此证明。</w:t>
      </w:r>
    </w:p>
    <w:p w14:paraId="47E5F3F1">
      <w:pPr>
        <w:tabs>
          <w:tab w:val="left" w:pos="720"/>
          <w:tab w:val="left" w:pos="900"/>
        </w:tabs>
        <w:spacing w:before="62" w:beforeLines="20" w:after="62" w:afterLines="20" w:line="540" w:lineRule="exact"/>
        <w:ind w:firstLine="480" w:firstLineChars="200"/>
        <w:rPr>
          <w:rFonts w:ascii="Calibri" w:hAnsi="Calibri" w:cs="宋体"/>
          <w:color w:val="auto"/>
          <w:kern w:val="2"/>
          <w:sz w:val="24"/>
          <w:szCs w:val="24"/>
          <w:highlight w:val="none"/>
        </w:rPr>
      </w:pPr>
      <w:r>
        <w:rPr>
          <w:rFonts w:hint="eastAsia" w:ascii="Calibri" w:hAnsi="Calibri" w:cs="宋体"/>
          <w:color w:val="auto"/>
          <w:kern w:val="2"/>
          <w:sz w:val="24"/>
          <w:szCs w:val="24"/>
          <w:highlight w:val="none"/>
        </w:rPr>
        <w:t>附：法定代表人身份证扫描件</w:t>
      </w:r>
    </w:p>
    <w:p w14:paraId="2A94CE0C">
      <w:pPr>
        <w:tabs>
          <w:tab w:val="left" w:pos="720"/>
          <w:tab w:val="left" w:pos="900"/>
        </w:tabs>
        <w:spacing w:before="62" w:beforeLines="20" w:after="62" w:afterLines="20" w:line="540" w:lineRule="exact"/>
        <w:ind w:firstLine="480" w:firstLineChars="200"/>
        <w:rPr>
          <w:rFonts w:ascii="@仿宋_GB2312" w:hAnsi="Calibri" w:eastAsia="@仿宋_GB2312" w:cs="宋体"/>
          <w:color w:val="auto"/>
          <w:kern w:val="2"/>
          <w:sz w:val="24"/>
          <w:szCs w:val="24"/>
          <w:highlight w:val="none"/>
        </w:rPr>
      </w:pPr>
    </w:p>
    <w:p w14:paraId="1F51AFAF">
      <w:pPr>
        <w:tabs>
          <w:tab w:val="left" w:pos="720"/>
          <w:tab w:val="left" w:pos="900"/>
        </w:tabs>
        <w:spacing w:before="62" w:beforeLines="20" w:after="62" w:afterLines="20" w:line="540" w:lineRule="exact"/>
        <w:ind w:firstLine="4560" w:firstLineChars="1900"/>
        <w:rPr>
          <w:rFonts w:ascii="@仿宋_GB2312" w:hAnsi="Calibri" w:eastAsia="@仿宋_GB2312" w:cs="宋体"/>
          <w:color w:val="auto"/>
          <w:kern w:val="2"/>
          <w:sz w:val="24"/>
          <w:szCs w:val="24"/>
          <w:highlight w:val="none"/>
        </w:rPr>
      </w:pPr>
    </w:p>
    <w:p w14:paraId="47C77336">
      <w:pPr>
        <w:spacing w:line="360" w:lineRule="auto"/>
        <w:ind w:firstLine="3840" w:firstLineChars="1600"/>
        <w:rPr>
          <w:rFonts w:cs="宋体"/>
          <w:color w:val="auto"/>
          <w:kern w:val="2"/>
          <w:sz w:val="24"/>
          <w:szCs w:val="24"/>
          <w:highlight w:val="none"/>
        </w:rPr>
      </w:pPr>
      <w:r>
        <w:rPr>
          <w:rFonts w:hint="eastAsia" w:cs="@仿宋_GB2312"/>
          <w:color w:val="auto"/>
          <w:kern w:val="2"/>
          <w:sz w:val="24"/>
          <w:szCs w:val="24"/>
          <w:highlight w:val="none"/>
        </w:rPr>
        <w:t>投标人公章</w:t>
      </w:r>
      <w:r>
        <w:rPr>
          <w:rFonts w:hint="eastAsia" w:cs="宋体"/>
          <w:color w:val="auto"/>
          <w:kern w:val="2"/>
          <w:sz w:val="24"/>
          <w:szCs w:val="24"/>
          <w:highlight w:val="none"/>
        </w:rPr>
        <w:t>：</w:t>
      </w:r>
      <w:r>
        <w:rPr>
          <w:rFonts w:cs="宋体"/>
          <w:color w:val="auto"/>
          <w:kern w:val="2"/>
          <w:sz w:val="24"/>
          <w:szCs w:val="24"/>
          <w:highlight w:val="none"/>
          <w:u w:val="single"/>
        </w:rPr>
        <w:t xml:space="preserve">        </w:t>
      </w:r>
      <w:r>
        <w:rPr>
          <w:rFonts w:hint="eastAsia" w:cs="宋体"/>
          <w:color w:val="auto"/>
          <w:kern w:val="2"/>
          <w:sz w:val="24"/>
          <w:szCs w:val="24"/>
          <w:highlight w:val="none"/>
          <w:u w:val="single"/>
        </w:rPr>
        <w:t xml:space="preserve">      </w:t>
      </w:r>
      <w:r>
        <w:rPr>
          <w:rFonts w:cs="宋体"/>
          <w:color w:val="auto"/>
          <w:kern w:val="2"/>
          <w:sz w:val="24"/>
          <w:szCs w:val="24"/>
          <w:highlight w:val="none"/>
          <w:u w:val="single"/>
        </w:rPr>
        <w:t xml:space="preserve">       </w:t>
      </w:r>
    </w:p>
    <w:p w14:paraId="02565A91">
      <w:pPr>
        <w:spacing w:line="360" w:lineRule="auto"/>
        <w:ind w:firstLine="3840" w:firstLineChars="1600"/>
        <w:rPr>
          <w:rFonts w:cs="宋体"/>
          <w:color w:val="auto"/>
          <w:kern w:val="2"/>
          <w:sz w:val="24"/>
          <w:szCs w:val="24"/>
          <w:highlight w:val="none"/>
        </w:rPr>
      </w:pPr>
      <w:r>
        <w:rPr>
          <w:rFonts w:hint="eastAsia" w:cs="宋体"/>
          <w:color w:val="auto"/>
          <w:kern w:val="2"/>
          <w:sz w:val="24"/>
          <w:szCs w:val="24"/>
          <w:highlight w:val="none"/>
        </w:rPr>
        <w:t>日</w:t>
      </w:r>
      <w:r>
        <w:rPr>
          <w:rFonts w:cs="宋体"/>
          <w:color w:val="auto"/>
          <w:kern w:val="2"/>
          <w:sz w:val="24"/>
          <w:szCs w:val="24"/>
          <w:highlight w:val="none"/>
        </w:rPr>
        <w:t xml:space="preserve">   </w:t>
      </w:r>
      <w:r>
        <w:rPr>
          <w:rFonts w:hint="eastAsia" w:cs="宋体"/>
          <w:color w:val="auto"/>
          <w:kern w:val="2"/>
          <w:sz w:val="24"/>
          <w:szCs w:val="24"/>
          <w:highlight w:val="none"/>
        </w:rPr>
        <w:t xml:space="preserve">   期：</w:t>
      </w:r>
      <w:r>
        <w:rPr>
          <w:rFonts w:cs="宋体"/>
          <w:color w:val="auto"/>
          <w:kern w:val="2"/>
          <w:sz w:val="24"/>
          <w:szCs w:val="24"/>
          <w:highlight w:val="none"/>
          <w:u w:val="single"/>
        </w:rPr>
        <w:t xml:space="preserve">           </w:t>
      </w:r>
      <w:r>
        <w:rPr>
          <w:rFonts w:hint="eastAsia" w:cs="宋体"/>
          <w:color w:val="auto"/>
          <w:kern w:val="2"/>
          <w:sz w:val="24"/>
          <w:szCs w:val="24"/>
          <w:highlight w:val="none"/>
          <w:u w:val="single"/>
        </w:rPr>
        <w:t xml:space="preserve"> </w:t>
      </w:r>
      <w:r>
        <w:rPr>
          <w:rFonts w:cs="宋体"/>
          <w:color w:val="auto"/>
          <w:kern w:val="2"/>
          <w:sz w:val="24"/>
          <w:szCs w:val="24"/>
          <w:highlight w:val="none"/>
          <w:u w:val="single"/>
        </w:rPr>
        <w:t xml:space="preserve">    </w:t>
      </w:r>
      <w:r>
        <w:rPr>
          <w:rFonts w:hint="eastAsia" w:cs="宋体"/>
          <w:color w:val="auto"/>
          <w:kern w:val="2"/>
          <w:sz w:val="24"/>
          <w:szCs w:val="24"/>
          <w:highlight w:val="none"/>
          <w:u w:val="single"/>
        </w:rPr>
        <w:t xml:space="preserve">  </w:t>
      </w:r>
      <w:r>
        <w:rPr>
          <w:rFonts w:cs="宋体"/>
          <w:color w:val="auto"/>
          <w:kern w:val="2"/>
          <w:sz w:val="24"/>
          <w:szCs w:val="24"/>
          <w:highlight w:val="none"/>
          <w:u w:val="single"/>
        </w:rPr>
        <w:t xml:space="preserve">   </w:t>
      </w:r>
    </w:p>
    <w:p w14:paraId="676AA26B">
      <w:pPr>
        <w:widowControl/>
        <w:jc w:val="left"/>
        <w:rPr>
          <w:rFonts w:cs="@仿宋_GB2312" w:asciiTheme="minorEastAsia" w:hAnsiTheme="minorEastAsia" w:eastAsiaTheme="minorEastAsia"/>
          <w:b/>
          <w:bCs/>
          <w:color w:val="auto"/>
          <w:kern w:val="2"/>
          <w:sz w:val="24"/>
          <w:szCs w:val="24"/>
          <w:highlight w:val="none"/>
        </w:rPr>
      </w:pPr>
      <w:r>
        <w:rPr>
          <w:rFonts w:cs="@仿宋_GB2312" w:asciiTheme="minorEastAsia" w:hAnsiTheme="minorEastAsia" w:eastAsiaTheme="minorEastAsia"/>
          <w:color w:val="auto"/>
          <w:kern w:val="2"/>
          <w:sz w:val="24"/>
          <w:szCs w:val="24"/>
          <w:highlight w:val="none"/>
        </w:rPr>
        <w:br w:type="page"/>
      </w:r>
    </w:p>
    <w:p w14:paraId="2E82AA95">
      <w:pPr>
        <w:spacing w:line="360" w:lineRule="auto"/>
        <w:jc w:val="center"/>
        <w:outlineLvl w:val="1"/>
        <w:rPr>
          <w:rFonts w:asciiTheme="minorEastAsia" w:hAnsiTheme="minorEastAsia" w:eastAsiaTheme="minorEastAsia"/>
          <w:b/>
          <w:color w:val="auto"/>
          <w:sz w:val="24"/>
          <w:highlight w:val="none"/>
        </w:rPr>
      </w:pPr>
      <w:bookmarkStart w:id="50" w:name="_Toc6867"/>
      <w:r>
        <w:rPr>
          <w:rFonts w:hint="eastAsia" w:asciiTheme="minorEastAsia" w:hAnsiTheme="minorEastAsia"/>
          <w:b/>
          <w:color w:val="auto"/>
          <w:sz w:val="24"/>
          <w:highlight w:val="none"/>
          <w:lang w:val="en-US" w:eastAsia="zh-CN"/>
        </w:rPr>
        <w:t>五</w:t>
      </w:r>
      <w:r>
        <w:rPr>
          <w:rFonts w:hint="eastAsia" w:asciiTheme="minorEastAsia" w:hAnsiTheme="minorEastAsia" w:eastAsiaTheme="minorEastAsia"/>
          <w:b/>
          <w:color w:val="auto"/>
          <w:sz w:val="24"/>
          <w:highlight w:val="none"/>
        </w:rPr>
        <w:t>、投标业绩</w:t>
      </w:r>
      <w:bookmarkEnd w:id="50"/>
    </w:p>
    <w:p w14:paraId="75F74D83">
      <w:pPr>
        <w:keepNext/>
        <w:keepLines/>
        <w:numPr>
          <w:ilvl w:val="0"/>
          <w:numId w:val="4"/>
        </w:numPr>
        <w:jc w:val="center"/>
        <w:rPr>
          <w:color w:val="auto"/>
          <w:sz w:val="24"/>
          <w:szCs w:val="24"/>
          <w:highlight w:val="none"/>
        </w:rPr>
      </w:pPr>
      <w:r>
        <w:rPr>
          <w:rFonts w:hint="eastAsia"/>
          <w:color w:val="auto"/>
          <w:sz w:val="24"/>
          <w:szCs w:val="24"/>
          <w:highlight w:val="none"/>
        </w:rPr>
        <w:t>业绩表</w:t>
      </w:r>
    </w:p>
    <w:p w14:paraId="0C806D6E">
      <w:pPr>
        <w:keepNext/>
        <w:keepLines/>
        <w:jc w:val="center"/>
        <w:rPr>
          <w:color w:val="auto"/>
          <w:sz w:val="24"/>
          <w:szCs w:val="24"/>
          <w:highlight w:val="none"/>
        </w:rPr>
      </w:pPr>
      <w:r>
        <w:rPr>
          <w:rFonts w:hint="eastAsia"/>
          <w:color w:val="auto"/>
          <w:sz w:val="24"/>
          <w:szCs w:val="24"/>
          <w:highlight w:val="none"/>
        </w:rPr>
        <w:t>（格式仅供参考）</w:t>
      </w:r>
    </w:p>
    <w:p w14:paraId="7F20B05B">
      <w:pPr>
        <w:rPr>
          <w:rFonts w:eastAsia="@仿宋_GB2312" w:cs="@仿宋_GB2312"/>
          <w:color w:val="auto"/>
          <w:kern w:val="2"/>
          <w:sz w:val="21"/>
          <w:highlight w:val="none"/>
        </w:rPr>
      </w:pP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
        <w:gridCol w:w="1655"/>
        <w:gridCol w:w="1490"/>
        <w:gridCol w:w="1565"/>
        <w:gridCol w:w="1778"/>
        <w:gridCol w:w="1087"/>
      </w:tblGrid>
      <w:tr w14:paraId="2F8EB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556" w:type="pct"/>
            <w:vAlign w:val="center"/>
          </w:tcPr>
          <w:p w14:paraId="2B5B7AC2">
            <w:pPr>
              <w:spacing w:line="360" w:lineRule="auto"/>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序号</w:t>
            </w:r>
          </w:p>
        </w:tc>
        <w:tc>
          <w:tcPr>
            <w:tcW w:w="971" w:type="pct"/>
            <w:vAlign w:val="center"/>
          </w:tcPr>
          <w:p w14:paraId="10CDBE92">
            <w:pPr>
              <w:spacing w:line="360" w:lineRule="auto"/>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项目名称</w:t>
            </w:r>
          </w:p>
        </w:tc>
        <w:tc>
          <w:tcPr>
            <w:tcW w:w="874" w:type="pct"/>
            <w:vAlign w:val="center"/>
          </w:tcPr>
          <w:p w14:paraId="23094F1D">
            <w:pPr>
              <w:widowControl/>
              <w:spacing w:line="360" w:lineRule="auto"/>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服务内容</w:t>
            </w:r>
          </w:p>
        </w:tc>
        <w:tc>
          <w:tcPr>
            <w:tcW w:w="918" w:type="pct"/>
            <w:vAlign w:val="center"/>
          </w:tcPr>
          <w:p w14:paraId="1126B883">
            <w:pPr>
              <w:widowControl/>
              <w:spacing w:line="360" w:lineRule="auto"/>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合同总金额</w:t>
            </w:r>
          </w:p>
        </w:tc>
        <w:tc>
          <w:tcPr>
            <w:tcW w:w="1043" w:type="pct"/>
            <w:vAlign w:val="center"/>
          </w:tcPr>
          <w:p w14:paraId="5282B400">
            <w:pPr>
              <w:widowControl/>
              <w:spacing w:line="360" w:lineRule="auto"/>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业绩合同甲方及联系电话</w:t>
            </w:r>
          </w:p>
        </w:tc>
        <w:tc>
          <w:tcPr>
            <w:tcW w:w="637" w:type="pct"/>
            <w:vAlign w:val="center"/>
          </w:tcPr>
          <w:p w14:paraId="657055DD">
            <w:pPr>
              <w:spacing w:line="360" w:lineRule="auto"/>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备注</w:t>
            </w:r>
          </w:p>
        </w:tc>
      </w:tr>
      <w:tr w14:paraId="2A098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5000" w:type="pct"/>
            <w:gridSpan w:val="6"/>
            <w:vAlign w:val="center"/>
          </w:tcPr>
          <w:p w14:paraId="05E413A4">
            <w:pPr>
              <w:spacing w:line="360" w:lineRule="auto"/>
              <w:jc w:val="center"/>
              <w:rPr>
                <w:rFonts w:cs="宋体" w:asciiTheme="minorEastAsia" w:hAnsiTheme="minorEastAsia" w:eastAsiaTheme="minorEastAsia"/>
                <w:bCs/>
                <w:color w:val="auto"/>
                <w:kern w:val="2"/>
                <w:sz w:val="24"/>
                <w:szCs w:val="24"/>
                <w:highlight w:val="none"/>
              </w:rPr>
            </w:pPr>
            <w:r>
              <w:rPr>
                <w:rFonts w:hint="eastAsia" w:cs="宋体" w:asciiTheme="minorEastAsia" w:hAnsiTheme="minorEastAsia" w:eastAsiaTheme="minorEastAsia"/>
                <w:bCs/>
                <w:color w:val="auto"/>
                <w:kern w:val="2"/>
                <w:sz w:val="24"/>
                <w:szCs w:val="24"/>
                <w:highlight w:val="none"/>
              </w:rPr>
              <w:t>投标人初审业绩（资格门槛业绩）</w:t>
            </w:r>
          </w:p>
        </w:tc>
      </w:tr>
      <w:tr w14:paraId="1E2FA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pct"/>
            <w:vAlign w:val="center"/>
          </w:tcPr>
          <w:p w14:paraId="68EF3B2A">
            <w:pPr>
              <w:spacing w:line="360" w:lineRule="auto"/>
              <w:jc w:val="center"/>
              <w:rPr>
                <w:rFonts w:cs="宋体" w:asciiTheme="minorEastAsia" w:hAnsiTheme="minorEastAsia" w:eastAsiaTheme="minorEastAsia"/>
                <w:bCs/>
                <w:color w:val="auto"/>
                <w:kern w:val="2"/>
                <w:sz w:val="24"/>
                <w:szCs w:val="24"/>
                <w:highlight w:val="none"/>
              </w:rPr>
            </w:pPr>
            <w:r>
              <w:rPr>
                <w:rFonts w:hint="eastAsia" w:cs="宋体" w:asciiTheme="minorEastAsia" w:hAnsiTheme="minorEastAsia" w:eastAsiaTheme="minorEastAsia"/>
                <w:bCs/>
                <w:color w:val="auto"/>
                <w:kern w:val="2"/>
                <w:sz w:val="24"/>
                <w:szCs w:val="24"/>
                <w:highlight w:val="none"/>
              </w:rPr>
              <w:t>1</w:t>
            </w:r>
          </w:p>
        </w:tc>
        <w:tc>
          <w:tcPr>
            <w:tcW w:w="971" w:type="pct"/>
            <w:vAlign w:val="center"/>
          </w:tcPr>
          <w:p w14:paraId="01AB2E2D">
            <w:pPr>
              <w:spacing w:line="360" w:lineRule="auto"/>
              <w:rPr>
                <w:rFonts w:cs="宋体" w:asciiTheme="minorEastAsia" w:hAnsiTheme="minorEastAsia" w:eastAsiaTheme="minorEastAsia"/>
                <w:bCs/>
                <w:color w:val="auto"/>
                <w:kern w:val="2"/>
                <w:sz w:val="24"/>
                <w:szCs w:val="24"/>
                <w:highlight w:val="none"/>
              </w:rPr>
            </w:pPr>
          </w:p>
        </w:tc>
        <w:tc>
          <w:tcPr>
            <w:tcW w:w="874" w:type="pct"/>
            <w:vAlign w:val="center"/>
          </w:tcPr>
          <w:p w14:paraId="76BB8424">
            <w:pPr>
              <w:spacing w:line="360" w:lineRule="auto"/>
              <w:rPr>
                <w:rFonts w:cs="宋体" w:asciiTheme="minorEastAsia" w:hAnsiTheme="minorEastAsia" w:eastAsiaTheme="minorEastAsia"/>
                <w:bCs/>
                <w:color w:val="auto"/>
                <w:kern w:val="2"/>
                <w:sz w:val="24"/>
                <w:szCs w:val="24"/>
                <w:highlight w:val="none"/>
              </w:rPr>
            </w:pPr>
          </w:p>
        </w:tc>
        <w:tc>
          <w:tcPr>
            <w:tcW w:w="918" w:type="pct"/>
            <w:vAlign w:val="center"/>
          </w:tcPr>
          <w:p w14:paraId="0251FE35">
            <w:pPr>
              <w:spacing w:line="360" w:lineRule="auto"/>
              <w:rPr>
                <w:rFonts w:cs="宋体" w:asciiTheme="minorEastAsia" w:hAnsiTheme="minorEastAsia" w:eastAsiaTheme="minorEastAsia"/>
                <w:bCs/>
                <w:color w:val="auto"/>
                <w:kern w:val="2"/>
                <w:sz w:val="24"/>
                <w:szCs w:val="24"/>
                <w:highlight w:val="none"/>
              </w:rPr>
            </w:pPr>
          </w:p>
        </w:tc>
        <w:tc>
          <w:tcPr>
            <w:tcW w:w="1043" w:type="pct"/>
            <w:vAlign w:val="center"/>
          </w:tcPr>
          <w:p w14:paraId="42B7A1C1">
            <w:pPr>
              <w:spacing w:line="360" w:lineRule="auto"/>
              <w:rPr>
                <w:rFonts w:cs="宋体" w:asciiTheme="minorEastAsia" w:hAnsiTheme="minorEastAsia" w:eastAsiaTheme="minorEastAsia"/>
                <w:bCs/>
                <w:color w:val="auto"/>
                <w:kern w:val="2"/>
                <w:sz w:val="24"/>
                <w:szCs w:val="24"/>
                <w:highlight w:val="none"/>
              </w:rPr>
            </w:pPr>
          </w:p>
        </w:tc>
        <w:tc>
          <w:tcPr>
            <w:tcW w:w="637" w:type="pct"/>
            <w:vAlign w:val="center"/>
          </w:tcPr>
          <w:p w14:paraId="6470A3DE">
            <w:pPr>
              <w:spacing w:line="360" w:lineRule="auto"/>
              <w:rPr>
                <w:rFonts w:cs="宋体" w:asciiTheme="minorEastAsia" w:hAnsiTheme="minorEastAsia" w:eastAsiaTheme="minorEastAsia"/>
                <w:bCs/>
                <w:color w:val="auto"/>
                <w:kern w:val="2"/>
                <w:sz w:val="24"/>
                <w:szCs w:val="24"/>
                <w:highlight w:val="none"/>
              </w:rPr>
            </w:pPr>
          </w:p>
        </w:tc>
      </w:tr>
      <w:tr w14:paraId="4D01A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6"/>
            <w:vAlign w:val="center"/>
          </w:tcPr>
          <w:p w14:paraId="5E2FBE0D">
            <w:pPr>
              <w:spacing w:line="360" w:lineRule="auto"/>
              <w:jc w:val="center"/>
              <w:rPr>
                <w:rFonts w:cs="宋体" w:asciiTheme="minorEastAsia" w:hAnsiTheme="minorEastAsia" w:eastAsiaTheme="minorEastAsia"/>
                <w:bCs/>
                <w:color w:val="auto"/>
                <w:kern w:val="2"/>
                <w:sz w:val="24"/>
                <w:szCs w:val="24"/>
                <w:highlight w:val="none"/>
              </w:rPr>
            </w:pPr>
            <w:r>
              <w:rPr>
                <w:rFonts w:hint="eastAsia" w:cs="宋体" w:asciiTheme="minorEastAsia" w:hAnsiTheme="minorEastAsia" w:eastAsiaTheme="minorEastAsia"/>
                <w:bCs/>
                <w:color w:val="auto"/>
                <w:kern w:val="2"/>
                <w:sz w:val="24"/>
                <w:szCs w:val="24"/>
                <w:highlight w:val="none"/>
              </w:rPr>
              <w:t>项目负责人初审业绩（资格门槛业绩）</w:t>
            </w:r>
          </w:p>
        </w:tc>
      </w:tr>
      <w:tr w14:paraId="384FC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pct"/>
            <w:vAlign w:val="center"/>
          </w:tcPr>
          <w:p w14:paraId="74D5EC28">
            <w:pPr>
              <w:spacing w:line="360" w:lineRule="auto"/>
              <w:jc w:val="center"/>
              <w:rPr>
                <w:rFonts w:cs="宋体" w:asciiTheme="minorEastAsia" w:hAnsiTheme="minorEastAsia" w:eastAsiaTheme="minorEastAsia"/>
                <w:bCs/>
                <w:color w:val="auto"/>
                <w:kern w:val="2"/>
                <w:sz w:val="24"/>
                <w:szCs w:val="24"/>
                <w:highlight w:val="none"/>
              </w:rPr>
            </w:pPr>
            <w:r>
              <w:rPr>
                <w:rFonts w:hint="eastAsia" w:cs="宋体" w:asciiTheme="minorEastAsia" w:hAnsiTheme="minorEastAsia" w:eastAsiaTheme="minorEastAsia"/>
                <w:bCs/>
                <w:color w:val="auto"/>
                <w:kern w:val="2"/>
                <w:sz w:val="24"/>
                <w:szCs w:val="24"/>
                <w:highlight w:val="none"/>
              </w:rPr>
              <w:t>1</w:t>
            </w:r>
          </w:p>
        </w:tc>
        <w:tc>
          <w:tcPr>
            <w:tcW w:w="971" w:type="pct"/>
            <w:vAlign w:val="center"/>
          </w:tcPr>
          <w:p w14:paraId="65169011">
            <w:pPr>
              <w:spacing w:line="360" w:lineRule="auto"/>
              <w:rPr>
                <w:rFonts w:cs="宋体" w:asciiTheme="minorEastAsia" w:hAnsiTheme="minorEastAsia" w:eastAsiaTheme="minorEastAsia"/>
                <w:bCs/>
                <w:color w:val="auto"/>
                <w:kern w:val="2"/>
                <w:sz w:val="24"/>
                <w:szCs w:val="24"/>
                <w:highlight w:val="none"/>
              </w:rPr>
            </w:pPr>
          </w:p>
        </w:tc>
        <w:tc>
          <w:tcPr>
            <w:tcW w:w="874" w:type="pct"/>
            <w:vAlign w:val="center"/>
          </w:tcPr>
          <w:p w14:paraId="0CABF04F">
            <w:pPr>
              <w:spacing w:line="360" w:lineRule="auto"/>
              <w:rPr>
                <w:rFonts w:cs="宋体" w:asciiTheme="minorEastAsia" w:hAnsiTheme="minorEastAsia" w:eastAsiaTheme="minorEastAsia"/>
                <w:bCs/>
                <w:color w:val="auto"/>
                <w:kern w:val="2"/>
                <w:sz w:val="24"/>
                <w:szCs w:val="24"/>
                <w:highlight w:val="none"/>
              </w:rPr>
            </w:pPr>
          </w:p>
        </w:tc>
        <w:tc>
          <w:tcPr>
            <w:tcW w:w="918" w:type="pct"/>
            <w:vAlign w:val="center"/>
          </w:tcPr>
          <w:p w14:paraId="1D561A98">
            <w:pPr>
              <w:spacing w:line="360" w:lineRule="auto"/>
              <w:rPr>
                <w:rFonts w:cs="宋体" w:asciiTheme="minorEastAsia" w:hAnsiTheme="minorEastAsia" w:eastAsiaTheme="minorEastAsia"/>
                <w:bCs/>
                <w:color w:val="auto"/>
                <w:kern w:val="2"/>
                <w:sz w:val="24"/>
                <w:szCs w:val="24"/>
                <w:highlight w:val="none"/>
              </w:rPr>
            </w:pPr>
          </w:p>
        </w:tc>
        <w:tc>
          <w:tcPr>
            <w:tcW w:w="1043" w:type="pct"/>
            <w:vAlign w:val="center"/>
          </w:tcPr>
          <w:p w14:paraId="2E9D2C1B">
            <w:pPr>
              <w:spacing w:line="360" w:lineRule="auto"/>
              <w:rPr>
                <w:rFonts w:cs="宋体" w:asciiTheme="minorEastAsia" w:hAnsiTheme="minorEastAsia" w:eastAsiaTheme="minorEastAsia"/>
                <w:bCs/>
                <w:color w:val="auto"/>
                <w:kern w:val="2"/>
                <w:sz w:val="24"/>
                <w:szCs w:val="24"/>
                <w:highlight w:val="none"/>
              </w:rPr>
            </w:pPr>
          </w:p>
        </w:tc>
        <w:tc>
          <w:tcPr>
            <w:tcW w:w="637" w:type="pct"/>
            <w:vAlign w:val="center"/>
          </w:tcPr>
          <w:p w14:paraId="6A11FC7A">
            <w:pPr>
              <w:spacing w:line="360" w:lineRule="auto"/>
              <w:rPr>
                <w:rFonts w:cs="宋体" w:asciiTheme="minorEastAsia" w:hAnsiTheme="minorEastAsia" w:eastAsiaTheme="minorEastAsia"/>
                <w:bCs/>
                <w:color w:val="auto"/>
                <w:kern w:val="2"/>
                <w:sz w:val="24"/>
                <w:szCs w:val="24"/>
                <w:highlight w:val="none"/>
              </w:rPr>
            </w:pPr>
          </w:p>
        </w:tc>
      </w:tr>
    </w:tbl>
    <w:p w14:paraId="2374508B">
      <w:pPr>
        <w:widowControl/>
        <w:jc w:val="left"/>
        <w:rPr>
          <w:rFonts w:asciiTheme="minorEastAsia" w:hAnsiTheme="minorEastAsia" w:eastAsiaTheme="minorEastAsia"/>
          <w:b/>
          <w:color w:val="auto"/>
          <w:sz w:val="24"/>
          <w:highlight w:val="none"/>
        </w:rPr>
      </w:pPr>
    </w:p>
    <w:p w14:paraId="32F7D303">
      <w:pPr>
        <w:keepNext/>
        <w:keepLines/>
        <w:rPr>
          <w:color w:val="auto"/>
          <w:sz w:val="24"/>
          <w:szCs w:val="24"/>
          <w:highlight w:val="none"/>
        </w:rPr>
      </w:pPr>
    </w:p>
    <w:p w14:paraId="2BCC8807">
      <w:pPr>
        <w:keepNext/>
        <w:keepLines/>
        <w:numPr>
          <w:ilvl w:val="0"/>
          <w:numId w:val="4"/>
        </w:numPr>
        <w:spacing w:line="360" w:lineRule="auto"/>
        <w:jc w:val="center"/>
        <w:rPr>
          <w:color w:val="auto"/>
          <w:sz w:val="24"/>
          <w:szCs w:val="24"/>
          <w:highlight w:val="none"/>
        </w:rPr>
      </w:pPr>
      <w:r>
        <w:rPr>
          <w:rFonts w:hint="eastAsia"/>
          <w:color w:val="auto"/>
          <w:sz w:val="24"/>
          <w:szCs w:val="24"/>
          <w:highlight w:val="none"/>
        </w:rPr>
        <w:t>业绩证明材料</w:t>
      </w:r>
    </w:p>
    <w:p w14:paraId="54FB1268">
      <w:pPr>
        <w:keepNext/>
        <w:keepLines/>
        <w:spacing w:line="360" w:lineRule="auto"/>
        <w:jc w:val="center"/>
        <w:rPr>
          <w:rFonts w:asciiTheme="minorEastAsia" w:hAnsiTheme="minorEastAsia" w:eastAsiaTheme="minorEastAsia"/>
          <w:b/>
          <w:color w:val="auto"/>
          <w:sz w:val="24"/>
          <w:highlight w:val="none"/>
        </w:rPr>
      </w:pPr>
      <w:r>
        <w:rPr>
          <w:rFonts w:hint="eastAsia"/>
          <w:color w:val="auto"/>
          <w:sz w:val="24"/>
          <w:szCs w:val="24"/>
          <w:highlight w:val="none"/>
        </w:rPr>
        <w:t>（建议与上述“（一）业绩表”填写的业绩一一对应）</w:t>
      </w:r>
      <w:r>
        <w:rPr>
          <w:rFonts w:asciiTheme="minorEastAsia" w:hAnsiTheme="minorEastAsia" w:eastAsiaTheme="minorEastAsia"/>
          <w:b/>
          <w:color w:val="auto"/>
          <w:sz w:val="24"/>
          <w:highlight w:val="none"/>
        </w:rPr>
        <w:br w:type="page"/>
      </w:r>
    </w:p>
    <w:p w14:paraId="5D3EA70F">
      <w:pPr>
        <w:spacing w:line="360" w:lineRule="auto"/>
        <w:jc w:val="center"/>
        <w:outlineLvl w:val="1"/>
        <w:rPr>
          <w:rFonts w:asciiTheme="minorEastAsia" w:hAnsiTheme="minorEastAsia" w:eastAsiaTheme="minorEastAsia"/>
          <w:b/>
          <w:color w:val="auto"/>
          <w:sz w:val="24"/>
          <w:highlight w:val="none"/>
        </w:rPr>
      </w:pPr>
      <w:bookmarkStart w:id="51" w:name="_Toc9726"/>
      <w:r>
        <w:rPr>
          <w:rFonts w:hint="eastAsia" w:asciiTheme="minorEastAsia" w:hAnsiTheme="minorEastAsia"/>
          <w:b/>
          <w:color w:val="auto"/>
          <w:sz w:val="24"/>
          <w:highlight w:val="none"/>
          <w:lang w:val="en-US" w:eastAsia="zh-CN"/>
        </w:rPr>
        <w:t>六</w:t>
      </w:r>
      <w:r>
        <w:rPr>
          <w:rFonts w:hint="eastAsia" w:asciiTheme="minorEastAsia" w:hAnsiTheme="minorEastAsia" w:eastAsiaTheme="minorEastAsia"/>
          <w:b/>
          <w:color w:val="auto"/>
          <w:sz w:val="24"/>
          <w:highlight w:val="none"/>
        </w:rPr>
        <w:t>、联合体协议</w:t>
      </w:r>
      <w:bookmarkEnd w:id="51"/>
    </w:p>
    <w:p w14:paraId="59A2DAE9">
      <w:pPr>
        <w:pStyle w:val="19"/>
        <w:spacing w:line="360" w:lineRule="auto"/>
        <w:rPr>
          <w:rFonts w:ascii="Times New Roman" w:hAnsi="Times New Roman" w:eastAsia="宋体" w:cs="Times New Roman"/>
          <w:b w:val="0"/>
          <w:i/>
          <w:color w:val="auto"/>
          <w:sz w:val="24"/>
          <w:highlight w:val="none"/>
        </w:rPr>
      </w:pPr>
      <w:r>
        <w:rPr>
          <w:rFonts w:ascii="Times New Roman" w:hAnsi="Times New Roman" w:eastAsia="宋体" w:cs="Times New Roman"/>
          <w:b w:val="0"/>
          <w:i/>
          <w:color w:val="auto"/>
          <w:sz w:val="24"/>
          <w:highlight w:val="none"/>
        </w:rPr>
        <w:t>（不允许联合体参加</w:t>
      </w:r>
      <w:r>
        <w:rPr>
          <w:rFonts w:hint="eastAsia" w:ascii="Times New Roman" w:hAnsi="Times New Roman" w:eastAsia="宋体" w:cs="Times New Roman"/>
          <w:b w:val="0"/>
          <w:i/>
          <w:color w:val="auto"/>
          <w:sz w:val="24"/>
          <w:highlight w:val="none"/>
        </w:rPr>
        <w:t>竞价</w:t>
      </w:r>
      <w:r>
        <w:rPr>
          <w:rFonts w:ascii="Times New Roman" w:hAnsi="Times New Roman" w:eastAsia="宋体" w:cs="Times New Roman"/>
          <w:b w:val="0"/>
          <w:i/>
          <w:color w:val="auto"/>
          <w:sz w:val="24"/>
          <w:highlight w:val="none"/>
        </w:rPr>
        <w:t>或未组成联合体的，不需此件；允许联合体参加</w:t>
      </w:r>
      <w:r>
        <w:rPr>
          <w:rFonts w:hint="eastAsia" w:ascii="Times New Roman" w:hAnsi="Times New Roman" w:eastAsia="宋体" w:cs="Times New Roman"/>
          <w:b w:val="0"/>
          <w:i/>
          <w:color w:val="auto"/>
          <w:sz w:val="24"/>
          <w:highlight w:val="none"/>
        </w:rPr>
        <w:t>竞价</w:t>
      </w:r>
      <w:r>
        <w:rPr>
          <w:rFonts w:ascii="Times New Roman" w:hAnsi="Times New Roman" w:eastAsia="宋体" w:cs="Times New Roman"/>
          <w:b w:val="0"/>
          <w:i/>
          <w:color w:val="auto"/>
          <w:sz w:val="24"/>
          <w:highlight w:val="none"/>
        </w:rPr>
        <w:t>且投标人为联合体参加</w:t>
      </w:r>
      <w:r>
        <w:rPr>
          <w:rFonts w:hint="eastAsia" w:ascii="Times New Roman" w:hAnsi="Times New Roman" w:eastAsia="宋体" w:cs="Times New Roman"/>
          <w:b w:val="0"/>
          <w:i/>
          <w:color w:val="auto"/>
          <w:sz w:val="24"/>
          <w:highlight w:val="none"/>
        </w:rPr>
        <w:t>竞价</w:t>
      </w:r>
      <w:r>
        <w:rPr>
          <w:rFonts w:ascii="Times New Roman" w:hAnsi="Times New Roman" w:eastAsia="宋体" w:cs="Times New Roman"/>
          <w:b w:val="0"/>
          <w:i/>
          <w:color w:val="auto"/>
          <w:sz w:val="24"/>
          <w:highlight w:val="none"/>
        </w:rPr>
        <w:t>的，请将此件加盖公章后制成扫描件上传）</w:t>
      </w:r>
    </w:p>
    <w:p w14:paraId="298A000D">
      <w:pPr>
        <w:spacing w:line="360" w:lineRule="auto"/>
        <w:ind w:firstLine="435"/>
        <w:rPr>
          <w:rFonts w:ascii="Times New Roman" w:hAnsi="Times New Roman" w:cs="Times New Roman" w:eastAsiaTheme="minorEastAsia"/>
          <w:color w:val="auto"/>
          <w:sz w:val="24"/>
          <w:highlight w:val="none"/>
        </w:rPr>
      </w:pPr>
    </w:p>
    <w:p w14:paraId="7DCCE1F8">
      <w:pPr>
        <w:spacing w:line="360" w:lineRule="auto"/>
        <w:ind w:firstLine="435"/>
        <w:rPr>
          <w:rFonts w:ascii="Times New Roman" w:hAnsi="Times New Roman" w:cs="Times New Roman" w:eastAsiaTheme="minorEastAsia"/>
          <w:color w:val="auto"/>
          <w:sz w:val="24"/>
          <w:highlight w:val="none"/>
          <w:u w:val="single"/>
        </w:rPr>
      </w:pPr>
      <w:r>
        <w:rPr>
          <w:rFonts w:ascii="Times New Roman" w:hAnsi="Times New Roman" w:cs="Times New Roman" w:eastAsiaTheme="minorEastAsia"/>
          <w:color w:val="auto"/>
          <w:sz w:val="24"/>
          <w:highlight w:val="none"/>
        </w:rPr>
        <w:t>联合体成员一名称：</w:t>
      </w:r>
      <w:r>
        <w:rPr>
          <w:rFonts w:ascii="Times New Roman" w:hAnsi="Times New Roman" w:cs="Times New Roman" w:eastAsiaTheme="minorEastAsia"/>
          <w:color w:val="auto"/>
          <w:sz w:val="24"/>
          <w:highlight w:val="none"/>
          <w:u w:val="single"/>
        </w:rPr>
        <w:t xml:space="preserve">                       </w:t>
      </w:r>
      <w:r>
        <w:rPr>
          <w:rFonts w:ascii="Times New Roman" w:hAnsi="Times New Roman" w:cs="Times New Roman" w:eastAsiaTheme="minorEastAsia"/>
          <w:color w:val="auto"/>
          <w:sz w:val="24"/>
          <w:highlight w:val="none"/>
        </w:rPr>
        <w:t>；</w:t>
      </w:r>
    </w:p>
    <w:p w14:paraId="0A1BD33C">
      <w:pPr>
        <w:spacing w:line="360" w:lineRule="auto"/>
        <w:ind w:firstLine="435"/>
        <w:rPr>
          <w:rFonts w:ascii="Times New Roman" w:hAnsi="Times New Roman" w:cs="Times New Roman" w:eastAsiaTheme="minorEastAsia"/>
          <w:color w:val="auto"/>
          <w:sz w:val="24"/>
          <w:highlight w:val="none"/>
          <w:u w:val="single"/>
        </w:rPr>
      </w:pPr>
      <w:r>
        <w:rPr>
          <w:rFonts w:ascii="Times New Roman" w:hAnsi="Times New Roman" w:cs="Times New Roman" w:eastAsiaTheme="minorEastAsia"/>
          <w:color w:val="auto"/>
          <w:sz w:val="24"/>
          <w:highlight w:val="none"/>
        </w:rPr>
        <w:t>联合体成员二名称：</w:t>
      </w:r>
      <w:r>
        <w:rPr>
          <w:rFonts w:ascii="Times New Roman" w:hAnsi="Times New Roman" w:cs="Times New Roman" w:eastAsiaTheme="minorEastAsia"/>
          <w:color w:val="auto"/>
          <w:sz w:val="24"/>
          <w:highlight w:val="none"/>
          <w:u w:val="single"/>
        </w:rPr>
        <w:t xml:space="preserve">                       </w:t>
      </w:r>
      <w:r>
        <w:rPr>
          <w:rFonts w:ascii="Times New Roman" w:hAnsi="Times New Roman" w:cs="Times New Roman" w:eastAsiaTheme="minorEastAsia"/>
          <w:color w:val="auto"/>
          <w:sz w:val="24"/>
          <w:highlight w:val="none"/>
        </w:rPr>
        <w:t>；</w:t>
      </w:r>
    </w:p>
    <w:p w14:paraId="3136A9BF">
      <w:pPr>
        <w:spacing w:line="360" w:lineRule="auto"/>
        <w:ind w:firstLine="435"/>
        <w:rPr>
          <w:rFonts w:ascii="Times New Roman" w:hAnsi="Times New Roman" w:cs="Times New Roman" w:eastAsiaTheme="minorEastAsia"/>
          <w:color w:val="auto"/>
          <w:sz w:val="24"/>
          <w:highlight w:val="none"/>
          <w:u w:val="single"/>
        </w:rPr>
      </w:pPr>
      <w:r>
        <w:rPr>
          <w:rFonts w:ascii="Times New Roman" w:hAnsi="Times New Roman" w:cs="Times New Roman" w:eastAsiaTheme="minorEastAsia"/>
          <w:color w:val="auto"/>
          <w:sz w:val="24"/>
          <w:highlight w:val="none"/>
        </w:rPr>
        <w:t>……</w:t>
      </w:r>
    </w:p>
    <w:p w14:paraId="229BBFDF">
      <w:pPr>
        <w:spacing w:line="360" w:lineRule="auto"/>
        <w:ind w:firstLine="435"/>
        <w:rPr>
          <w:rFonts w:ascii="Times New Roman" w:hAnsi="Times New Roman" w:cs="Times New Roman" w:eastAsiaTheme="minorEastAsia"/>
          <w:color w:val="auto"/>
          <w:sz w:val="24"/>
          <w:highlight w:val="none"/>
        </w:rPr>
      </w:pPr>
      <w:r>
        <w:rPr>
          <w:rFonts w:ascii="Times New Roman" w:hAnsi="Times New Roman" w:cs="Times New Roman" w:eastAsiaTheme="minorEastAsia"/>
          <w:color w:val="auto"/>
          <w:sz w:val="24"/>
          <w:highlight w:val="none"/>
        </w:rPr>
        <w:t>上述各成员单位经过友好协商，自愿组成联合体，共同参加本项目的</w:t>
      </w:r>
      <w:r>
        <w:rPr>
          <w:rFonts w:hint="eastAsia" w:ascii="Times New Roman" w:hAnsi="Times New Roman" w:cs="Times New Roman" w:eastAsiaTheme="minorEastAsia"/>
          <w:color w:val="auto"/>
          <w:sz w:val="24"/>
          <w:highlight w:val="none"/>
        </w:rPr>
        <w:t>投标</w:t>
      </w:r>
      <w:r>
        <w:rPr>
          <w:rFonts w:ascii="Times New Roman" w:hAnsi="Times New Roman" w:cs="Times New Roman" w:eastAsiaTheme="minorEastAsia"/>
          <w:color w:val="auto"/>
          <w:sz w:val="24"/>
          <w:highlight w:val="none"/>
        </w:rPr>
        <w:t>，现就联合体参加</w:t>
      </w:r>
      <w:r>
        <w:rPr>
          <w:rFonts w:hint="eastAsia" w:ascii="Times New Roman" w:hAnsi="Times New Roman" w:cs="Times New Roman" w:eastAsiaTheme="minorEastAsia"/>
          <w:color w:val="auto"/>
          <w:sz w:val="24"/>
          <w:highlight w:val="none"/>
        </w:rPr>
        <w:t>投标</w:t>
      </w:r>
      <w:r>
        <w:rPr>
          <w:rFonts w:ascii="Times New Roman" w:hAnsi="Times New Roman" w:cs="Times New Roman" w:eastAsiaTheme="minorEastAsia"/>
          <w:color w:val="auto"/>
          <w:sz w:val="24"/>
          <w:highlight w:val="none"/>
        </w:rPr>
        <w:t>事宜订立如下协议：</w:t>
      </w:r>
    </w:p>
    <w:p w14:paraId="567DB2BE">
      <w:pPr>
        <w:spacing w:line="360" w:lineRule="auto"/>
        <w:ind w:firstLine="435"/>
        <w:rPr>
          <w:rFonts w:ascii="Times New Roman" w:hAnsi="Times New Roman" w:cs="Times New Roman" w:eastAsiaTheme="minorEastAsia"/>
          <w:color w:val="auto"/>
          <w:sz w:val="24"/>
          <w:highlight w:val="none"/>
        </w:rPr>
      </w:pPr>
      <w:r>
        <w:rPr>
          <w:rFonts w:ascii="Times New Roman" w:hAnsi="Times New Roman" w:cs="Times New Roman" w:eastAsiaTheme="minorEastAsia"/>
          <w:color w:val="auto"/>
          <w:sz w:val="24"/>
          <w:highlight w:val="none"/>
        </w:rPr>
        <w:t>1.</w:t>
      </w:r>
      <w:r>
        <w:rPr>
          <w:rFonts w:ascii="Times New Roman" w:hAnsi="Times New Roman" w:cs="Times New Roman" w:eastAsiaTheme="minorEastAsia"/>
          <w:color w:val="auto"/>
          <w:sz w:val="24"/>
          <w:highlight w:val="none"/>
          <w:u w:val="single"/>
        </w:rPr>
        <w:t xml:space="preserve">                </w:t>
      </w:r>
      <w:r>
        <w:rPr>
          <w:rFonts w:ascii="Times New Roman" w:hAnsi="Times New Roman" w:cs="Times New Roman" w:eastAsiaTheme="minorEastAsia"/>
          <w:color w:val="auto"/>
          <w:sz w:val="24"/>
          <w:highlight w:val="none"/>
        </w:rPr>
        <w:t>（某成员单位名称）为联合体牵头人。</w:t>
      </w:r>
    </w:p>
    <w:p w14:paraId="5CE4AD6A">
      <w:pPr>
        <w:spacing w:line="360" w:lineRule="auto"/>
        <w:ind w:firstLine="435"/>
        <w:rPr>
          <w:rFonts w:ascii="Times New Roman" w:hAnsi="Times New Roman" w:cs="Times New Roman" w:eastAsiaTheme="minorEastAsia"/>
          <w:color w:val="auto"/>
          <w:sz w:val="24"/>
          <w:highlight w:val="none"/>
        </w:rPr>
      </w:pPr>
      <w:r>
        <w:rPr>
          <w:rFonts w:ascii="Times New Roman" w:hAnsi="Times New Roman" w:cs="Times New Roman" w:eastAsiaTheme="minorEastAsia"/>
          <w:color w:val="auto"/>
          <w:sz w:val="24"/>
          <w:highlight w:val="none"/>
        </w:rPr>
        <w:t>2.在本项目</w:t>
      </w:r>
      <w:r>
        <w:rPr>
          <w:rFonts w:hint="eastAsia" w:ascii="Times New Roman" w:hAnsi="Times New Roman" w:cs="Times New Roman" w:eastAsiaTheme="minorEastAsia"/>
          <w:color w:val="auto"/>
          <w:sz w:val="24"/>
          <w:highlight w:val="none"/>
        </w:rPr>
        <w:t>投标</w:t>
      </w:r>
      <w:r>
        <w:rPr>
          <w:rFonts w:ascii="Times New Roman" w:hAnsi="Times New Roman" w:cs="Times New Roman" w:eastAsiaTheme="minorEastAsia"/>
          <w:color w:val="auto"/>
          <w:sz w:val="24"/>
          <w:highlight w:val="none"/>
        </w:rPr>
        <w:t>阶段，联合体牵头人负责</w:t>
      </w:r>
      <w:r>
        <w:rPr>
          <w:rFonts w:hint="eastAsia" w:ascii="Times New Roman" w:hAnsi="Times New Roman" w:cs="Times New Roman" w:eastAsiaTheme="minorEastAsia"/>
          <w:color w:val="auto"/>
          <w:sz w:val="24"/>
          <w:highlight w:val="none"/>
        </w:rPr>
        <w:t>投标</w:t>
      </w:r>
      <w:r>
        <w:rPr>
          <w:rFonts w:ascii="Times New Roman" w:hAnsi="Times New Roman" w:cs="Times New Roman" w:eastAsiaTheme="minorEastAsia"/>
          <w:color w:val="auto"/>
          <w:sz w:val="24"/>
          <w:highlight w:val="none"/>
        </w:rPr>
        <w:t>项目的一切组织、协调工作，并授权代理人以联合体的名义参加项目的</w:t>
      </w:r>
      <w:r>
        <w:rPr>
          <w:rFonts w:hint="eastAsia" w:ascii="Times New Roman" w:hAnsi="Times New Roman" w:cs="Times New Roman" w:eastAsiaTheme="minorEastAsia"/>
          <w:color w:val="auto"/>
          <w:sz w:val="24"/>
          <w:highlight w:val="none"/>
        </w:rPr>
        <w:t>开标</w:t>
      </w:r>
      <w:r>
        <w:rPr>
          <w:rFonts w:ascii="Times New Roman" w:hAnsi="Times New Roman" w:cs="Times New Roman" w:eastAsiaTheme="minorEastAsia"/>
          <w:color w:val="auto"/>
          <w:sz w:val="24"/>
          <w:highlight w:val="none"/>
        </w:rPr>
        <w:t>，代理人在</w:t>
      </w:r>
      <w:r>
        <w:rPr>
          <w:rFonts w:hint="eastAsia" w:ascii="Times New Roman" w:hAnsi="Times New Roman" w:cs="Times New Roman" w:eastAsiaTheme="minorEastAsia"/>
          <w:color w:val="auto"/>
          <w:sz w:val="24"/>
          <w:highlight w:val="none"/>
        </w:rPr>
        <w:t>开标</w:t>
      </w:r>
      <w:r>
        <w:rPr>
          <w:rFonts w:ascii="Times New Roman" w:hAnsi="Times New Roman" w:cs="Times New Roman" w:eastAsiaTheme="minorEastAsia"/>
          <w:color w:val="auto"/>
          <w:sz w:val="24"/>
          <w:highlight w:val="none"/>
        </w:rPr>
        <w:t>、合同签订过程中所签署的一切文件和处理与本次</w:t>
      </w:r>
      <w:r>
        <w:rPr>
          <w:rFonts w:hint="eastAsia" w:ascii="Times New Roman" w:hAnsi="Times New Roman" w:cs="Times New Roman" w:eastAsiaTheme="minorEastAsia"/>
          <w:color w:val="auto"/>
          <w:sz w:val="24"/>
          <w:highlight w:val="none"/>
        </w:rPr>
        <w:t>竞价</w:t>
      </w:r>
      <w:r>
        <w:rPr>
          <w:rFonts w:ascii="Times New Roman" w:hAnsi="Times New Roman" w:cs="Times New Roman" w:eastAsiaTheme="minorEastAsia"/>
          <w:color w:val="auto"/>
          <w:sz w:val="24"/>
          <w:highlight w:val="none"/>
        </w:rPr>
        <w:t>有关的一切事务，联合体各方均予以承认并承担法律责任。联合体中标后，联合体各方共同与招标人签订合同，就本项目对招标人承担连带责任。</w:t>
      </w:r>
    </w:p>
    <w:p w14:paraId="5CB5E4FB">
      <w:pPr>
        <w:spacing w:line="360" w:lineRule="auto"/>
        <w:ind w:firstLine="435"/>
        <w:rPr>
          <w:rFonts w:ascii="Times New Roman" w:hAnsi="Times New Roman" w:cs="Times New Roman" w:eastAsiaTheme="minorEastAsia"/>
          <w:color w:val="auto"/>
          <w:sz w:val="24"/>
          <w:highlight w:val="none"/>
        </w:rPr>
      </w:pPr>
      <w:r>
        <w:rPr>
          <w:rFonts w:ascii="Times New Roman" w:hAnsi="Times New Roman" w:cs="Times New Roman" w:eastAsiaTheme="minorEastAsia"/>
          <w:color w:val="auto"/>
          <w:sz w:val="24"/>
          <w:highlight w:val="none"/>
        </w:rPr>
        <w:t>3.联合体各成员单位内部的职责分工及各方负责内容的合同金额占总合同金额的百分比如下：</w:t>
      </w:r>
    </w:p>
    <w:p w14:paraId="513D793F">
      <w:pPr>
        <w:spacing w:line="360" w:lineRule="auto"/>
        <w:ind w:firstLine="435"/>
        <w:rPr>
          <w:rFonts w:ascii="Times New Roman" w:hAnsi="Times New Roman" w:cs="Times New Roman" w:eastAsiaTheme="minorEastAsia"/>
          <w:color w:val="auto"/>
          <w:sz w:val="24"/>
          <w:highlight w:val="none"/>
          <w:u w:val="single"/>
        </w:rPr>
      </w:pPr>
      <w:r>
        <w:rPr>
          <w:rFonts w:ascii="Times New Roman" w:hAnsi="Times New Roman" w:cs="Times New Roman" w:eastAsiaTheme="minorEastAsia"/>
          <w:color w:val="auto"/>
          <w:sz w:val="24"/>
          <w:highlight w:val="none"/>
        </w:rPr>
        <w:t>联合体成员一名称：</w:t>
      </w:r>
      <w:r>
        <w:rPr>
          <w:rFonts w:ascii="Times New Roman" w:hAnsi="Times New Roman" w:cs="Times New Roman" w:eastAsiaTheme="minorEastAsia"/>
          <w:color w:val="auto"/>
          <w:sz w:val="24"/>
          <w:highlight w:val="none"/>
          <w:u w:val="single"/>
        </w:rPr>
        <w:t xml:space="preserve">          </w:t>
      </w:r>
      <w:r>
        <w:rPr>
          <w:rFonts w:ascii="Times New Roman" w:hAnsi="Times New Roman" w:cs="Times New Roman" w:eastAsiaTheme="minorEastAsia"/>
          <w:color w:val="auto"/>
          <w:sz w:val="24"/>
          <w:highlight w:val="none"/>
        </w:rPr>
        <w:t>，承担</w:t>
      </w:r>
      <w:r>
        <w:rPr>
          <w:rFonts w:ascii="Times New Roman" w:hAnsi="Times New Roman" w:cs="Times New Roman" w:eastAsiaTheme="minorEastAsia"/>
          <w:color w:val="auto"/>
          <w:sz w:val="24"/>
          <w:highlight w:val="none"/>
          <w:u w:val="single"/>
        </w:rPr>
        <w:t xml:space="preserve">          </w:t>
      </w:r>
      <w:r>
        <w:rPr>
          <w:rFonts w:ascii="Times New Roman" w:hAnsi="Times New Roman" w:cs="Times New Roman" w:eastAsiaTheme="minorEastAsia"/>
          <w:color w:val="auto"/>
          <w:sz w:val="24"/>
          <w:highlight w:val="none"/>
        </w:rPr>
        <w:t>工作，负责内容的合同金额占总合同金额的百分比：</w:t>
      </w:r>
      <w:r>
        <w:rPr>
          <w:rFonts w:ascii="Times New Roman" w:hAnsi="Times New Roman" w:cs="Times New Roman" w:eastAsiaTheme="minorEastAsia"/>
          <w:color w:val="auto"/>
          <w:sz w:val="24"/>
          <w:highlight w:val="none"/>
          <w:u w:val="single"/>
        </w:rPr>
        <w:t xml:space="preserve">    </w:t>
      </w:r>
      <w:r>
        <w:rPr>
          <w:rFonts w:ascii="Times New Roman" w:hAnsi="Times New Roman" w:cs="Times New Roman" w:eastAsiaTheme="minorEastAsia"/>
          <w:color w:val="auto"/>
          <w:sz w:val="24"/>
          <w:highlight w:val="none"/>
        </w:rPr>
        <w:t>%；</w:t>
      </w:r>
    </w:p>
    <w:p w14:paraId="7F8E4376">
      <w:pPr>
        <w:spacing w:line="360" w:lineRule="auto"/>
        <w:ind w:firstLine="435"/>
        <w:rPr>
          <w:rFonts w:ascii="Times New Roman" w:hAnsi="Times New Roman" w:cs="Times New Roman" w:eastAsiaTheme="minorEastAsia"/>
          <w:color w:val="auto"/>
          <w:sz w:val="24"/>
          <w:highlight w:val="none"/>
          <w:u w:val="single"/>
        </w:rPr>
      </w:pPr>
      <w:r>
        <w:rPr>
          <w:rFonts w:ascii="Times New Roman" w:hAnsi="Times New Roman" w:cs="Times New Roman" w:eastAsiaTheme="minorEastAsia"/>
          <w:color w:val="auto"/>
          <w:sz w:val="24"/>
          <w:highlight w:val="none"/>
        </w:rPr>
        <w:t>联合体成员二名称：</w:t>
      </w:r>
      <w:r>
        <w:rPr>
          <w:rFonts w:ascii="Times New Roman" w:hAnsi="Times New Roman" w:cs="Times New Roman" w:eastAsiaTheme="minorEastAsia"/>
          <w:color w:val="auto"/>
          <w:sz w:val="24"/>
          <w:highlight w:val="none"/>
          <w:u w:val="single"/>
        </w:rPr>
        <w:t xml:space="preserve">          </w:t>
      </w:r>
      <w:r>
        <w:rPr>
          <w:rFonts w:ascii="Times New Roman" w:hAnsi="Times New Roman" w:cs="Times New Roman" w:eastAsiaTheme="minorEastAsia"/>
          <w:color w:val="auto"/>
          <w:sz w:val="24"/>
          <w:highlight w:val="none"/>
        </w:rPr>
        <w:t>，承担</w:t>
      </w:r>
      <w:r>
        <w:rPr>
          <w:rFonts w:ascii="Times New Roman" w:hAnsi="Times New Roman" w:cs="Times New Roman" w:eastAsiaTheme="minorEastAsia"/>
          <w:color w:val="auto"/>
          <w:sz w:val="24"/>
          <w:highlight w:val="none"/>
          <w:u w:val="single"/>
        </w:rPr>
        <w:t xml:space="preserve">          </w:t>
      </w:r>
      <w:r>
        <w:rPr>
          <w:rFonts w:ascii="Times New Roman" w:hAnsi="Times New Roman" w:cs="Times New Roman" w:eastAsiaTheme="minorEastAsia"/>
          <w:color w:val="auto"/>
          <w:sz w:val="24"/>
          <w:highlight w:val="none"/>
        </w:rPr>
        <w:t>工作，负责内容的合同金额占总合同金额的百分比：</w:t>
      </w:r>
      <w:r>
        <w:rPr>
          <w:rFonts w:ascii="Times New Roman" w:hAnsi="Times New Roman" w:cs="Times New Roman" w:eastAsiaTheme="minorEastAsia"/>
          <w:color w:val="auto"/>
          <w:sz w:val="24"/>
          <w:highlight w:val="none"/>
          <w:u w:val="single"/>
        </w:rPr>
        <w:t xml:space="preserve">    </w:t>
      </w:r>
      <w:r>
        <w:rPr>
          <w:rFonts w:ascii="Times New Roman" w:hAnsi="Times New Roman" w:cs="Times New Roman" w:eastAsiaTheme="minorEastAsia"/>
          <w:color w:val="auto"/>
          <w:sz w:val="24"/>
          <w:highlight w:val="none"/>
        </w:rPr>
        <w:t>%；</w:t>
      </w:r>
    </w:p>
    <w:p w14:paraId="7A12F796">
      <w:pPr>
        <w:spacing w:line="360" w:lineRule="auto"/>
        <w:ind w:firstLine="435"/>
        <w:rPr>
          <w:rFonts w:ascii="Times New Roman" w:hAnsi="Times New Roman" w:cs="Times New Roman" w:eastAsiaTheme="minorEastAsia"/>
          <w:color w:val="auto"/>
          <w:sz w:val="24"/>
          <w:highlight w:val="none"/>
          <w:u w:val="single"/>
        </w:rPr>
      </w:pPr>
      <w:r>
        <w:rPr>
          <w:rFonts w:ascii="Times New Roman" w:hAnsi="Times New Roman" w:cs="Times New Roman" w:eastAsiaTheme="minorEastAsia"/>
          <w:color w:val="auto"/>
          <w:sz w:val="24"/>
          <w:highlight w:val="none"/>
        </w:rPr>
        <w:t>…………</w:t>
      </w:r>
    </w:p>
    <w:p w14:paraId="36214B5D">
      <w:pPr>
        <w:spacing w:line="360" w:lineRule="auto"/>
        <w:ind w:firstLine="435"/>
        <w:rPr>
          <w:rFonts w:ascii="Times New Roman" w:hAnsi="Times New Roman" w:cs="Times New Roman" w:eastAsiaTheme="minorEastAsia"/>
          <w:color w:val="auto"/>
          <w:sz w:val="24"/>
          <w:highlight w:val="none"/>
        </w:rPr>
      </w:pPr>
      <w:r>
        <w:rPr>
          <w:rFonts w:ascii="Times New Roman" w:hAnsi="Times New Roman" w:cs="Times New Roman" w:eastAsiaTheme="minorEastAsia"/>
          <w:color w:val="auto"/>
          <w:sz w:val="24"/>
          <w:highlight w:val="none"/>
        </w:rPr>
        <w:t>4．</w:t>
      </w:r>
      <w:r>
        <w:rPr>
          <w:rFonts w:hint="eastAsia" w:ascii="Times New Roman" w:hAnsi="Times New Roman" w:cs="Times New Roman" w:eastAsiaTheme="minorEastAsia"/>
          <w:color w:val="auto"/>
          <w:sz w:val="24"/>
          <w:highlight w:val="none"/>
        </w:rPr>
        <w:t>竞价</w:t>
      </w:r>
      <w:r>
        <w:rPr>
          <w:rFonts w:ascii="Times New Roman" w:hAnsi="Times New Roman" w:cs="Times New Roman" w:eastAsiaTheme="minorEastAsia"/>
          <w:color w:val="auto"/>
          <w:sz w:val="24"/>
          <w:highlight w:val="none"/>
        </w:rPr>
        <w:t>工作和联合体在中标后项目实施过程中的有关费用按各自承担的工作量分摊。</w:t>
      </w:r>
    </w:p>
    <w:p w14:paraId="0ADD39D3">
      <w:pPr>
        <w:spacing w:line="360" w:lineRule="auto"/>
        <w:ind w:firstLine="435"/>
        <w:rPr>
          <w:rFonts w:ascii="Times New Roman" w:hAnsi="Times New Roman" w:cs="Times New Roman" w:eastAsiaTheme="minorEastAsia"/>
          <w:color w:val="auto"/>
          <w:sz w:val="24"/>
          <w:highlight w:val="none"/>
        </w:rPr>
      </w:pPr>
      <w:r>
        <w:rPr>
          <w:rFonts w:ascii="Times New Roman" w:hAnsi="Times New Roman" w:cs="Times New Roman" w:eastAsiaTheme="minorEastAsia"/>
          <w:color w:val="auto"/>
          <w:sz w:val="24"/>
          <w:highlight w:val="none"/>
        </w:rPr>
        <w:t>5．联合体中标后，本联合协议是合同的附件，对联合体各成员单位有合同约束力。</w:t>
      </w:r>
    </w:p>
    <w:p w14:paraId="0760C4C0">
      <w:pPr>
        <w:spacing w:line="360" w:lineRule="auto"/>
        <w:ind w:firstLine="435"/>
        <w:rPr>
          <w:rFonts w:ascii="Times New Roman" w:hAnsi="Times New Roman" w:cs="Times New Roman" w:eastAsiaTheme="minorEastAsia"/>
          <w:color w:val="auto"/>
          <w:sz w:val="24"/>
          <w:highlight w:val="none"/>
        </w:rPr>
      </w:pPr>
      <w:r>
        <w:rPr>
          <w:rFonts w:ascii="Times New Roman" w:hAnsi="Times New Roman" w:cs="Times New Roman" w:eastAsiaTheme="minorEastAsia"/>
          <w:color w:val="auto"/>
          <w:sz w:val="24"/>
          <w:highlight w:val="none"/>
        </w:rPr>
        <w:t>6．本协议书自签署之日起生效，联合体未中标或者合同履行完毕后自动失效。</w:t>
      </w:r>
    </w:p>
    <w:p w14:paraId="4935EDF3">
      <w:pPr>
        <w:spacing w:line="360" w:lineRule="auto"/>
        <w:ind w:firstLine="435"/>
        <w:rPr>
          <w:rFonts w:ascii="Times New Roman" w:hAnsi="Times New Roman" w:cs="Times New Roman" w:eastAsiaTheme="minorEastAsia"/>
          <w:color w:val="auto"/>
          <w:sz w:val="24"/>
          <w:highlight w:val="none"/>
        </w:rPr>
      </w:pPr>
      <w:r>
        <w:rPr>
          <w:rFonts w:ascii="Times New Roman" w:hAnsi="Times New Roman" w:cs="Times New Roman" w:eastAsiaTheme="minorEastAsia"/>
          <w:color w:val="auto"/>
          <w:sz w:val="24"/>
          <w:highlight w:val="none"/>
        </w:rPr>
        <w:t>联合体成员一：</w:t>
      </w:r>
      <w:r>
        <w:rPr>
          <w:rFonts w:ascii="Times New Roman" w:hAnsi="Times New Roman" w:cs="Times New Roman" w:eastAsiaTheme="minorEastAsia"/>
          <w:color w:val="auto"/>
          <w:sz w:val="24"/>
          <w:highlight w:val="none"/>
          <w:u w:val="single"/>
        </w:rPr>
        <w:t xml:space="preserve">                       </w:t>
      </w:r>
      <w:r>
        <w:rPr>
          <w:rFonts w:ascii="Times New Roman" w:hAnsi="Times New Roman" w:cs="Times New Roman" w:eastAsiaTheme="minorEastAsia"/>
          <w:color w:val="auto"/>
          <w:sz w:val="24"/>
          <w:highlight w:val="none"/>
        </w:rPr>
        <w:t>（</w:t>
      </w:r>
      <w:r>
        <w:rPr>
          <w:rFonts w:ascii="Times New Roman" w:hAnsi="Times New Roman" w:cs="Times New Roman"/>
          <w:color w:val="auto"/>
          <w:kern w:val="2"/>
          <w:sz w:val="24"/>
          <w:szCs w:val="24"/>
          <w:highlight w:val="none"/>
        </w:rPr>
        <w:t>投标人公章</w:t>
      </w:r>
      <w:r>
        <w:rPr>
          <w:rFonts w:ascii="Times New Roman" w:hAnsi="Times New Roman" w:cs="Times New Roman" w:eastAsiaTheme="minorEastAsia"/>
          <w:color w:val="auto"/>
          <w:sz w:val="24"/>
          <w:highlight w:val="none"/>
        </w:rPr>
        <w:t>）</w:t>
      </w:r>
    </w:p>
    <w:p w14:paraId="0C356DED">
      <w:pPr>
        <w:spacing w:line="360" w:lineRule="auto"/>
        <w:ind w:firstLine="435"/>
        <w:rPr>
          <w:rFonts w:ascii="Times New Roman" w:hAnsi="Times New Roman" w:cs="Times New Roman" w:eastAsiaTheme="minorEastAsia"/>
          <w:color w:val="auto"/>
          <w:sz w:val="24"/>
          <w:highlight w:val="none"/>
        </w:rPr>
      </w:pPr>
      <w:r>
        <w:rPr>
          <w:rFonts w:ascii="Times New Roman" w:hAnsi="Times New Roman" w:cs="Times New Roman" w:eastAsiaTheme="minorEastAsia"/>
          <w:color w:val="auto"/>
          <w:sz w:val="24"/>
          <w:highlight w:val="none"/>
        </w:rPr>
        <w:t>法定代表人：</w:t>
      </w:r>
      <w:r>
        <w:rPr>
          <w:rFonts w:ascii="Times New Roman" w:hAnsi="Times New Roman" w:cs="Times New Roman" w:eastAsiaTheme="minorEastAsia"/>
          <w:color w:val="auto"/>
          <w:sz w:val="24"/>
          <w:highlight w:val="none"/>
          <w:u w:val="single"/>
        </w:rPr>
        <w:t xml:space="preserve">                         </w:t>
      </w:r>
      <w:r>
        <w:rPr>
          <w:rFonts w:ascii="Times New Roman" w:hAnsi="Times New Roman" w:cs="Times New Roman" w:eastAsiaTheme="minorEastAsia"/>
          <w:color w:val="auto"/>
          <w:sz w:val="24"/>
          <w:highlight w:val="none"/>
        </w:rPr>
        <w:t>（签字或盖章）</w:t>
      </w:r>
    </w:p>
    <w:p w14:paraId="04B66223">
      <w:pPr>
        <w:spacing w:line="360" w:lineRule="auto"/>
        <w:ind w:firstLine="435"/>
        <w:rPr>
          <w:rFonts w:ascii="Times New Roman" w:hAnsi="Times New Roman" w:cs="Times New Roman" w:eastAsiaTheme="minorEastAsia"/>
          <w:color w:val="auto"/>
          <w:sz w:val="24"/>
          <w:highlight w:val="none"/>
        </w:rPr>
      </w:pPr>
      <w:r>
        <w:rPr>
          <w:rFonts w:ascii="Times New Roman" w:hAnsi="Times New Roman" w:cs="Times New Roman" w:eastAsiaTheme="minorEastAsia"/>
          <w:color w:val="auto"/>
          <w:sz w:val="24"/>
          <w:highlight w:val="none"/>
        </w:rPr>
        <w:t>联合体成员二：</w:t>
      </w:r>
      <w:r>
        <w:rPr>
          <w:rFonts w:ascii="Times New Roman" w:hAnsi="Times New Roman" w:cs="Times New Roman" w:eastAsiaTheme="minorEastAsia"/>
          <w:color w:val="auto"/>
          <w:sz w:val="24"/>
          <w:highlight w:val="none"/>
          <w:u w:val="single"/>
        </w:rPr>
        <w:t xml:space="preserve">                       </w:t>
      </w:r>
      <w:r>
        <w:rPr>
          <w:rFonts w:ascii="Times New Roman" w:hAnsi="Times New Roman" w:cs="Times New Roman" w:eastAsiaTheme="minorEastAsia"/>
          <w:color w:val="auto"/>
          <w:sz w:val="24"/>
          <w:highlight w:val="none"/>
        </w:rPr>
        <w:t>（</w:t>
      </w:r>
      <w:r>
        <w:rPr>
          <w:rFonts w:ascii="Times New Roman" w:hAnsi="Times New Roman" w:cs="Times New Roman"/>
          <w:color w:val="auto"/>
          <w:kern w:val="2"/>
          <w:sz w:val="24"/>
          <w:szCs w:val="24"/>
          <w:highlight w:val="none"/>
        </w:rPr>
        <w:t>投标人公章</w:t>
      </w:r>
      <w:r>
        <w:rPr>
          <w:rFonts w:ascii="Times New Roman" w:hAnsi="Times New Roman" w:cs="Times New Roman" w:eastAsiaTheme="minorEastAsia"/>
          <w:color w:val="auto"/>
          <w:sz w:val="24"/>
          <w:highlight w:val="none"/>
        </w:rPr>
        <w:t>）</w:t>
      </w:r>
    </w:p>
    <w:p w14:paraId="274A2466">
      <w:pPr>
        <w:spacing w:line="360" w:lineRule="auto"/>
        <w:ind w:firstLine="435"/>
        <w:rPr>
          <w:rFonts w:ascii="Times New Roman" w:hAnsi="Times New Roman" w:cs="Times New Roman" w:eastAsiaTheme="minorEastAsia"/>
          <w:color w:val="auto"/>
          <w:sz w:val="24"/>
          <w:highlight w:val="none"/>
        </w:rPr>
      </w:pPr>
      <w:r>
        <w:rPr>
          <w:rFonts w:ascii="Times New Roman" w:hAnsi="Times New Roman" w:cs="Times New Roman" w:eastAsiaTheme="minorEastAsia"/>
          <w:color w:val="auto"/>
          <w:sz w:val="24"/>
          <w:highlight w:val="none"/>
        </w:rPr>
        <w:t>法定代表人：</w:t>
      </w:r>
      <w:r>
        <w:rPr>
          <w:rFonts w:ascii="Times New Roman" w:hAnsi="Times New Roman" w:cs="Times New Roman" w:eastAsiaTheme="minorEastAsia"/>
          <w:color w:val="auto"/>
          <w:sz w:val="24"/>
          <w:highlight w:val="none"/>
          <w:u w:val="single"/>
        </w:rPr>
        <w:t xml:space="preserve">                         </w:t>
      </w:r>
      <w:r>
        <w:rPr>
          <w:rFonts w:ascii="Times New Roman" w:hAnsi="Times New Roman" w:cs="Times New Roman" w:eastAsiaTheme="minorEastAsia"/>
          <w:color w:val="auto"/>
          <w:sz w:val="24"/>
          <w:highlight w:val="none"/>
        </w:rPr>
        <w:t>（签字或盖章）</w:t>
      </w:r>
    </w:p>
    <w:p w14:paraId="00AEAA14">
      <w:pPr>
        <w:spacing w:line="360" w:lineRule="auto"/>
        <w:ind w:firstLine="435"/>
        <w:rPr>
          <w:rFonts w:ascii="Times New Roman" w:hAnsi="Times New Roman" w:cs="Times New Roman" w:eastAsiaTheme="minorEastAsia"/>
          <w:color w:val="auto"/>
          <w:sz w:val="24"/>
          <w:highlight w:val="none"/>
        </w:rPr>
      </w:pPr>
      <w:r>
        <w:rPr>
          <w:rFonts w:ascii="Times New Roman" w:hAnsi="Times New Roman" w:cs="Times New Roman" w:eastAsiaTheme="minorEastAsia"/>
          <w:color w:val="auto"/>
          <w:sz w:val="24"/>
          <w:highlight w:val="none"/>
        </w:rPr>
        <w:t>…………</w:t>
      </w:r>
    </w:p>
    <w:p w14:paraId="4AACB014">
      <w:pPr>
        <w:pStyle w:val="19"/>
        <w:spacing w:line="360" w:lineRule="auto"/>
        <w:rPr>
          <w:rFonts w:ascii="Times New Roman" w:hAnsi="Times New Roman" w:cs="Times New Roman" w:eastAsiaTheme="minorEastAsia"/>
          <w:color w:val="auto"/>
          <w:sz w:val="24"/>
          <w:highlight w:val="none"/>
        </w:rPr>
      </w:pPr>
    </w:p>
    <w:p w14:paraId="7F643D4B">
      <w:pPr>
        <w:spacing w:line="360" w:lineRule="auto"/>
        <w:ind w:right="480" w:firstLine="4680" w:firstLineChars="1950"/>
        <w:rPr>
          <w:rFonts w:ascii="Times New Roman" w:hAnsi="Times New Roman" w:cs="Times New Roman" w:eastAsiaTheme="minorEastAsia"/>
          <w:color w:val="auto"/>
          <w:sz w:val="24"/>
          <w:highlight w:val="none"/>
        </w:rPr>
      </w:pPr>
      <w:r>
        <w:rPr>
          <w:rFonts w:ascii="Times New Roman" w:hAnsi="Times New Roman" w:cs="Times New Roman" w:eastAsiaTheme="minorEastAsia"/>
          <w:color w:val="auto"/>
          <w:sz w:val="24"/>
          <w:highlight w:val="none"/>
        </w:rPr>
        <w:t>签订日期:</w:t>
      </w:r>
      <w:r>
        <w:rPr>
          <w:rFonts w:ascii="Times New Roman" w:hAnsi="Times New Roman" w:cs="Times New Roman" w:eastAsiaTheme="minorEastAsia"/>
          <w:color w:val="auto"/>
          <w:sz w:val="24"/>
          <w:highlight w:val="none"/>
          <w:u w:val="single"/>
        </w:rPr>
        <w:t xml:space="preserve">    </w:t>
      </w:r>
      <w:r>
        <w:rPr>
          <w:rFonts w:ascii="Times New Roman" w:hAnsi="Times New Roman" w:cs="Times New Roman" w:eastAsiaTheme="minorEastAsia"/>
          <w:color w:val="auto"/>
          <w:sz w:val="24"/>
          <w:highlight w:val="none"/>
        </w:rPr>
        <w:t>年</w:t>
      </w:r>
      <w:r>
        <w:rPr>
          <w:rFonts w:ascii="Times New Roman" w:hAnsi="Times New Roman" w:cs="Times New Roman" w:eastAsiaTheme="minorEastAsia"/>
          <w:color w:val="auto"/>
          <w:sz w:val="24"/>
          <w:highlight w:val="none"/>
          <w:u w:val="single"/>
        </w:rPr>
        <w:t xml:space="preserve">  </w:t>
      </w:r>
      <w:r>
        <w:rPr>
          <w:rFonts w:ascii="Times New Roman" w:hAnsi="Times New Roman" w:cs="Times New Roman" w:eastAsiaTheme="minorEastAsia"/>
          <w:color w:val="auto"/>
          <w:sz w:val="24"/>
          <w:highlight w:val="none"/>
        </w:rPr>
        <w:t>月</w:t>
      </w:r>
      <w:r>
        <w:rPr>
          <w:rFonts w:ascii="Times New Roman" w:hAnsi="Times New Roman" w:cs="Times New Roman" w:eastAsiaTheme="minorEastAsia"/>
          <w:color w:val="auto"/>
          <w:sz w:val="24"/>
          <w:highlight w:val="none"/>
          <w:u w:val="single"/>
        </w:rPr>
        <w:t xml:space="preserve">  </w:t>
      </w:r>
      <w:r>
        <w:rPr>
          <w:rFonts w:ascii="Times New Roman" w:hAnsi="Times New Roman" w:cs="Times New Roman" w:eastAsiaTheme="minorEastAsia"/>
          <w:color w:val="auto"/>
          <w:sz w:val="24"/>
          <w:highlight w:val="none"/>
        </w:rPr>
        <w:t>日</w:t>
      </w:r>
    </w:p>
    <w:p w14:paraId="411B9F24">
      <w:pPr>
        <w:spacing w:line="360" w:lineRule="auto"/>
        <w:ind w:right="480" w:firstLine="4680" w:firstLineChars="1950"/>
        <w:rPr>
          <w:rFonts w:ascii="Times New Roman" w:hAnsi="Times New Roman" w:cs="Times New Roman" w:eastAsiaTheme="minorEastAsia"/>
          <w:color w:val="auto"/>
          <w:sz w:val="24"/>
          <w:highlight w:val="none"/>
        </w:rPr>
      </w:pPr>
    </w:p>
    <w:p w14:paraId="48CF3CD9">
      <w:pPr>
        <w:spacing w:line="360" w:lineRule="auto"/>
        <w:ind w:right="480" w:firstLine="5460" w:firstLineChars="1950"/>
        <w:rPr>
          <w:rFonts w:ascii="Times New Roman" w:hAnsi="Times New Roman" w:cs="Times New Roman" w:eastAsiaTheme="minorEastAsia"/>
          <w:color w:val="auto"/>
          <w:sz w:val="28"/>
          <w:highlight w:val="none"/>
        </w:rPr>
      </w:pPr>
    </w:p>
    <w:p w14:paraId="14D56B44">
      <w:pPr>
        <w:spacing w:line="360" w:lineRule="auto"/>
        <w:ind w:right="480" w:firstLine="4680" w:firstLineChars="1950"/>
        <w:rPr>
          <w:rFonts w:asciiTheme="minorEastAsia" w:hAnsiTheme="minorEastAsia" w:eastAsiaTheme="minorEastAsia"/>
          <w:color w:val="auto"/>
          <w:sz w:val="24"/>
          <w:highlight w:val="none"/>
        </w:rPr>
      </w:pPr>
    </w:p>
    <w:p w14:paraId="65086AE1">
      <w:pPr>
        <w:spacing w:line="360" w:lineRule="auto"/>
        <w:ind w:right="480" w:firstLine="4680" w:firstLineChars="1950"/>
        <w:rPr>
          <w:rFonts w:asciiTheme="minorEastAsia" w:hAnsiTheme="minorEastAsia" w:eastAsiaTheme="minorEastAsia"/>
          <w:color w:val="auto"/>
          <w:sz w:val="24"/>
          <w:highlight w:val="none"/>
        </w:rPr>
      </w:pPr>
    </w:p>
    <w:p w14:paraId="6FBC7102">
      <w:pPr>
        <w:spacing w:line="360" w:lineRule="auto"/>
        <w:ind w:right="480" w:firstLine="5460" w:firstLineChars="1950"/>
        <w:rPr>
          <w:rFonts w:asciiTheme="minorEastAsia" w:hAnsiTheme="minorEastAsia" w:eastAsiaTheme="minorEastAsia"/>
          <w:color w:val="auto"/>
          <w:sz w:val="28"/>
          <w:highlight w:val="none"/>
        </w:rPr>
      </w:pPr>
    </w:p>
    <w:p w14:paraId="78DF2B74">
      <w:pPr>
        <w:widowControl/>
        <w:jc w:val="left"/>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br w:type="page"/>
      </w:r>
    </w:p>
    <w:p w14:paraId="3079C3BA">
      <w:pPr>
        <w:pStyle w:val="4"/>
        <w:jc w:val="center"/>
        <w:rPr>
          <w:rFonts w:hint="eastAsia"/>
          <w:color w:val="auto"/>
          <w:highlight w:val="none"/>
        </w:rPr>
      </w:pPr>
      <w:bookmarkStart w:id="52" w:name="_Toc3888"/>
      <w:r>
        <w:rPr>
          <w:rFonts w:hint="eastAsia"/>
          <w:color w:val="auto"/>
          <w:highlight w:val="none"/>
          <w:lang w:val="en-US" w:eastAsia="zh-CN"/>
        </w:rPr>
        <w:t>七</w:t>
      </w:r>
      <w:r>
        <w:rPr>
          <w:rFonts w:hint="eastAsia"/>
          <w:color w:val="auto"/>
          <w:highlight w:val="none"/>
        </w:rPr>
        <w:t>、投标保证金</w:t>
      </w:r>
    </w:p>
    <w:p w14:paraId="56B53CAE">
      <w:pPr>
        <w:jc w:val="center"/>
        <w:rPr>
          <w:rFonts w:hint="default" w:eastAsia="宋体"/>
          <w:color w:val="auto"/>
          <w:highlight w:val="none"/>
          <w:lang w:val="en-US" w:eastAsia="zh-CN"/>
        </w:rPr>
      </w:pPr>
      <w:r>
        <w:rPr>
          <w:rFonts w:hint="eastAsia"/>
          <w:color w:val="auto"/>
          <w:highlight w:val="none"/>
          <w:lang w:eastAsia="zh-CN"/>
        </w:rPr>
        <w:t>（</w:t>
      </w:r>
      <w:r>
        <w:rPr>
          <w:rFonts w:hint="eastAsia"/>
          <w:color w:val="auto"/>
          <w:highlight w:val="none"/>
          <w:lang w:val="en-US" w:eastAsia="zh-CN"/>
        </w:rPr>
        <w:t>一）</w:t>
      </w:r>
    </w:p>
    <w:p w14:paraId="763055C2">
      <w:pPr>
        <w:rPr>
          <w:color w:val="auto"/>
          <w:highlight w:val="none"/>
        </w:rPr>
      </w:pPr>
    </w:p>
    <w:p w14:paraId="69750E5A">
      <w:pPr>
        <w:spacing w:line="360" w:lineRule="auto"/>
        <w:ind w:firstLine="420" w:firstLineChars="200"/>
        <w:rPr>
          <w:rFonts w:ascii="Times New Roman" w:hAnsi="Times New Roman"/>
          <w:color w:val="auto"/>
          <w:szCs w:val="21"/>
          <w:highlight w:val="none"/>
        </w:rPr>
      </w:pPr>
      <w:r>
        <w:rPr>
          <w:rFonts w:ascii="Times New Roman" w:hAnsi="Times New Roman"/>
          <w:color w:val="auto"/>
          <w:szCs w:val="21"/>
          <w:highlight w:val="none"/>
        </w:rPr>
        <w:t>投标人应在此提供银行回单的扫描件、基本账户开户许可证扫描件（或基本存款账户编号）。</w:t>
      </w:r>
    </w:p>
    <w:p w14:paraId="3814661A">
      <w:pPr>
        <w:pStyle w:val="4"/>
        <w:pageBreakBefore/>
        <w:spacing w:line="413" w:lineRule="auto"/>
        <w:ind w:firstLine="0" w:firstLineChars="0"/>
        <w:jc w:val="center"/>
        <w:rPr>
          <w:rFonts w:ascii="Times New Roman" w:hAnsi="Times New Roman"/>
          <w:color w:val="auto"/>
          <w:sz w:val="24"/>
          <w:szCs w:val="24"/>
          <w:highlight w:val="none"/>
        </w:rPr>
      </w:pPr>
      <w:r>
        <w:rPr>
          <w:rFonts w:hint="eastAsia" w:ascii="Times New Roman" w:hAnsi="Times New Roman"/>
          <w:color w:val="auto"/>
          <w:sz w:val="24"/>
          <w:szCs w:val="24"/>
          <w:highlight w:val="none"/>
          <w:lang w:eastAsia="zh-CN"/>
        </w:rPr>
        <w:t>（</w:t>
      </w:r>
      <w:r>
        <w:rPr>
          <w:rFonts w:hint="eastAsia" w:ascii="Times New Roman" w:hAnsi="Times New Roman"/>
          <w:color w:val="auto"/>
          <w:sz w:val="24"/>
          <w:szCs w:val="24"/>
          <w:highlight w:val="none"/>
          <w:lang w:val="en-US" w:eastAsia="zh-CN"/>
        </w:rPr>
        <w:t>二）</w:t>
      </w:r>
      <w:r>
        <w:rPr>
          <w:rFonts w:ascii="Times New Roman" w:hAnsi="Times New Roman"/>
          <w:color w:val="auto"/>
          <w:sz w:val="24"/>
          <w:szCs w:val="24"/>
          <w:highlight w:val="none"/>
        </w:rPr>
        <w:t>投标保证金退还声明</w:t>
      </w:r>
    </w:p>
    <w:p w14:paraId="3A759431">
      <w:pPr>
        <w:spacing w:line="480" w:lineRule="auto"/>
        <w:ind w:firstLine="550" w:firstLineChars="262"/>
        <w:rPr>
          <w:rFonts w:ascii="Times New Roman" w:hAnsi="Times New Roman"/>
          <w:color w:val="auto"/>
          <w:szCs w:val="21"/>
          <w:highlight w:val="none"/>
          <w:u w:val="single"/>
        </w:rPr>
      </w:pPr>
      <w:r>
        <w:rPr>
          <w:rFonts w:ascii="Times New Roman" w:hAnsi="Times New Roman"/>
          <w:color w:val="auto"/>
          <w:szCs w:val="21"/>
          <w:highlight w:val="none"/>
        </w:rPr>
        <w:t>招标项目名称：</w:t>
      </w:r>
      <w:r>
        <w:rPr>
          <w:rFonts w:ascii="Times New Roman" w:hAnsi="Times New Roman"/>
          <w:color w:val="auto"/>
          <w:szCs w:val="21"/>
          <w:highlight w:val="none"/>
          <w:u w:val="single"/>
        </w:rPr>
        <w:t>某招标项目标段名称</w:t>
      </w:r>
    </w:p>
    <w:p w14:paraId="0641F1BA">
      <w:pPr>
        <w:spacing w:line="480" w:lineRule="auto"/>
        <w:ind w:firstLine="550" w:firstLineChars="262"/>
        <w:rPr>
          <w:rFonts w:ascii="Times New Roman" w:hAnsi="Times New Roman"/>
          <w:color w:val="auto"/>
          <w:szCs w:val="21"/>
          <w:highlight w:val="none"/>
          <w:u w:val="single"/>
        </w:rPr>
      </w:pPr>
      <w:r>
        <w:rPr>
          <w:rFonts w:ascii="Times New Roman" w:hAnsi="Times New Roman"/>
          <w:color w:val="auto"/>
          <w:szCs w:val="21"/>
          <w:highlight w:val="none"/>
        </w:rPr>
        <w:t>招标项目编号：</w:t>
      </w:r>
      <w:r>
        <w:rPr>
          <w:rFonts w:ascii="Times New Roman" w:hAnsi="Times New Roman"/>
          <w:bCs/>
          <w:snapToGrid w:val="0"/>
          <w:color w:val="auto"/>
          <w:kern w:val="0"/>
          <w:szCs w:val="21"/>
          <w:highlight w:val="none"/>
          <w:u w:val="single"/>
        </w:rPr>
        <w:t>某招标项目标段编号</w:t>
      </w:r>
    </w:p>
    <w:p w14:paraId="73310FA6">
      <w:pPr>
        <w:spacing w:line="480" w:lineRule="auto"/>
        <w:ind w:firstLine="550" w:firstLineChars="262"/>
        <w:rPr>
          <w:rFonts w:ascii="Times New Roman" w:hAnsi="Times New Roman"/>
          <w:color w:val="auto"/>
          <w:szCs w:val="21"/>
          <w:highlight w:val="none"/>
        </w:rPr>
      </w:pPr>
      <w:r>
        <w:rPr>
          <w:rFonts w:ascii="Times New Roman" w:hAnsi="Times New Roman"/>
          <w:color w:val="auto"/>
          <w:szCs w:val="21"/>
          <w:highlight w:val="none"/>
        </w:rPr>
        <w:t>投标保证金金额：</w:t>
      </w:r>
      <w:r>
        <w:rPr>
          <w:rFonts w:ascii="Times New Roman" w:hAnsi="Times New Roman"/>
          <w:color w:val="auto"/>
          <w:szCs w:val="21"/>
          <w:highlight w:val="none"/>
          <w:u w:val="single"/>
        </w:rPr>
        <w:t xml:space="preserve">                 </w:t>
      </w:r>
    </w:p>
    <w:p w14:paraId="134CC8D9">
      <w:pPr>
        <w:spacing w:line="480" w:lineRule="auto"/>
        <w:ind w:firstLine="420" w:firstLineChars="200"/>
        <w:rPr>
          <w:rFonts w:ascii="Times New Roman" w:hAnsi="Times New Roman"/>
          <w:color w:val="auto"/>
          <w:szCs w:val="21"/>
          <w:highlight w:val="none"/>
        </w:rPr>
      </w:pPr>
      <w:r>
        <w:rPr>
          <w:rFonts w:ascii="Times New Roman" w:hAnsi="Times New Roman"/>
          <w:color w:val="auto"/>
          <w:szCs w:val="21"/>
          <w:highlight w:val="none"/>
        </w:rPr>
        <w:t>我单位投标保证金到期后请汇至如下账号：</w:t>
      </w:r>
    </w:p>
    <w:p w14:paraId="56C3460A">
      <w:pPr>
        <w:spacing w:line="360" w:lineRule="auto"/>
        <w:ind w:firstLine="629"/>
        <w:rPr>
          <w:rFonts w:ascii="Times New Roman" w:hAnsi="Times New Roman"/>
          <w:color w:val="auto"/>
          <w:szCs w:val="21"/>
          <w:highlight w:val="none"/>
          <w:u w:val="single"/>
        </w:rPr>
      </w:pPr>
      <w:r>
        <w:rPr>
          <w:rFonts w:ascii="Times New Roman" w:hAnsi="Times New Roman"/>
          <w:color w:val="auto"/>
          <w:szCs w:val="21"/>
          <w:highlight w:val="none"/>
        </w:rPr>
        <w:t>收款单位：</w:t>
      </w:r>
      <w:r>
        <w:rPr>
          <w:rFonts w:ascii="Times New Roman" w:hAnsi="Times New Roman"/>
          <w:color w:val="auto"/>
          <w:szCs w:val="21"/>
          <w:highlight w:val="none"/>
          <w:u w:val="single"/>
        </w:rPr>
        <w:t xml:space="preserve">                       </w:t>
      </w:r>
    </w:p>
    <w:p w14:paraId="700E0693">
      <w:pPr>
        <w:spacing w:line="360" w:lineRule="auto"/>
        <w:ind w:firstLine="629"/>
        <w:rPr>
          <w:rFonts w:ascii="Times New Roman" w:hAnsi="Times New Roman"/>
          <w:color w:val="auto"/>
          <w:szCs w:val="21"/>
          <w:highlight w:val="none"/>
          <w:u w:val="single"/>
        </w:rPr>
      </w:pPr>
      <w:r>
        <w:rPr>
          <w:rFonts w:ascii="Times New Roman" w:hAnsi="Times New Roman"/>
          <w:color w:val="auto"/>
          <w:szCs w:val="21"/>
          <w:highlight w:val="none"/>
        </w:rPr>
        <w:t>开 户 行：</w:t>
      </w:r>
      <w:r>
        <w:rPr>
          <w:rFonts w:ascii="Times New Roman" w:hAnsi="Times New Roman"/>
          <w:color w:val="auto"/>
          <w:szCs w:val="21"/>
          <w:highlight w:val="none"/>
          <w:u w:val="single"/>
        </w:rPr>
        <w:t xml:space="preserve">                       </w:t>
      </w:r>
    </w:p>
    <w:p w14:paraId="08AF7050">
      <w:pPr>
        <w:spacing w:line="360" w:lineRule="auto"/>
        <w:ind w:firstLine="629"/>
        <w:rPr>
          <w:rFonts w:ascii="Times New Roman" w:hAnsi="Times New Roman"/>
          <w:color w:val="auto"/>
          <w:szCs w:val="21"/>
          <w:highlight w:val="none"/>
          <w:u w:val="single"/>
        </w:rPr>
      </w:pPr>
      <w:r>
        <w:rPr>
          <w:rFonts w:ascii="Times New Roman" w:hAnsi="Times New Roman"/>
          <w:color w:val="auto"/>
          <w:szCs w:val="21"/>
          <w:highlight w:val="none"/>
        </w:rPr>
        <w:t>银行账号：</w:t>
      </w:r>
      <w:r>
        <w:rPr>
          <w:rFonts w:ascii="Times New Roman" w:hAnsi="Times New Roman"/>
          <w:color w:val="auto"/>
          <w:szCs w:val="21"/>
          <w:highlight w:val="none"/>
          <w:u w:val="single"/>
        </w:rPr>
        <w:t xml:space="preserve">                       </w:t>
      </w:r>
    </w:p>
    <w:p w14:paraId="11EE6C01">
      <w:pPr>
        <w:spacing w:line="360" w:lineRule="auto"/>
        <w:ind w:firstLine="629"/>
        <w:rPr>
          <w:rFonts w:ascii="Times New Roman" w:hAnsi="Times New Roman"/>
          <w:color w:val="auto"/>
          <w:szCs w:val="21"/>
          <w:highlight w:val="none"/>
          <w:u w:val="single"/>
        </w:rPr>
      </w:pPr>
      <w:r>
        <w:rPr>
          <w:rFonts w:ascii="Times New Roman" w:hAnsi="Times New Roman"/>
          <w:color w:val="auto"/>
          <w:szCs w:val="21"/>
          <w:highlight w:val="none"/>
        </w:rPr>
        <w:t>电    话：</w:t>
      </w:r>
      <w:r>
        <w:rPr>
          <w:rFonts w:ascii="Times New Roman" w:hAnsi="Times New Roman"/>
          <w:color w:val="auto"/>
          <w:szCs w:val="21"/>
          <w:highlight w:val="none"/>
          <w:u w:val="single"/>
        </w:rPr>
        <w:t xml:space="preserve">                       </w:t>
      </w:r>
    </w:p>
    <w:p w14:paraId="2A6B858E">
      <w:pPr>
        <w:spacing w:line="360" w:lineRule="auto"/>
        <w:ind w:firstLine="629"/>
        <w:rPr>
          <w:rFonts w:ascii="Times New Roman" w:hAnsi="Times New Roman"/>
          <w:color w:val="auto"/>
          <w:szCs w:val="21"/>
          <w:highlight w:val="none"/>
          <w:u w:val="single"/>
        </w:rPr>
      </w:pPr>
      <w:r>
        <w:rPr>
          <w:rFonts w:ascii="Times New Roman" w:hAnsi="Times New Roman"/>
          <w:color w:val="auto"/>
          <w:szCs w:val="21"/>
          <w:highlight w:val="none"/>
        </w:rPr>
        <w:t>地    址：</w:t>
      </w:r>
      <w:r>
        <w:rPr>
          <w:rFonts w:ascii="Times New Roman" w:hAnsi="Times New Roman"/>
          <w:color w:val="auto"/>
          <w:szCs w:val="21"/>
          <w:highlight w:val="none"/>
          <w:u w:val="single"/>
        </w:rPr>
        <w:t xml:space="preserve">                       </w:t>
      </w:r>
    </w:p>
    <w:p w14:paraId="742A742D">
      <w:pPr>
        <w:spacing w:line="480" w:lineRule="auto"/>
        <w:rPr>
          <w:rFonts w:ascii="Times New Roman" w:hAnsi="Times New Roman"/>
          <w:color w:val="auto"/>
          <w:szCs w:val="21"/>
          <w:highlight w:val="none"/>
        </w:rPr>
      </w:pPr>
    </w:p>
    <w:p w14:paraId="2CCCC2EA">
      <w:pPr>
        <w:spacing w:line="480" w:lineRule="auto"/>
        <w:ind w:firstLine="630"/>
        <w:rPr>
          <w:rFonts w:ascii="Times New Roman" w:hAnsi="Times New Roman"/>
          <w:color w:val="auto"/>
          <w:szCs w:val="21"/>
          <w:highlight w:val="none"/>
        </w:rPr>
      </w:pPr>
    </w:p>
    <w:p w14:paraId="1507BB5F">
      <w:pPr>
        <w:spacing w:line="480" w:lineRule="auto"/>
        <w:ind w:firstLine="1470" w:firstLineChars="700"/>
        <w:rPr>
          <w:rFonts w:ascii="Times New Roman" w:hAnsi="Times New Roman"/>
          <w:b/>
          <w:bCs/>
          <w:color w:val="auto"/>
          <w:szCs w:val="21"/>
          <w:highlight w:val="none"/>
        </w:rPr>
      </w:pPr>
      <w:r>
        <w:rPr>
          <w:rFonts w:ascii="Times New Roman" w:hAnsi="Times New Roman"/>
          <w:color w:val="auto"/>
          <w:szCs w:val="21"/>
          <w:highlight w:val="none"/>
        </w:rPr>
        <w:t xml:space="preserve">                     </w:t>
      </w:r>
      <w:r>
        <w:rPr>
          <w:rFonts w:ascii="Times New Roman" w:hAnsi="Times New Roman"/>
          <w:b/>
          <w:bCs/>
          <w:color w:val="auto"/>
          <w:szCs w:val="21"/>
          <w:highlight w:val="none"/>
        </w:rPr>
        <w:t xml:space="preserve">           </w:t>
      </w:r>
      <w:r>
        <w:rPr>
          <w:rFonts w:ascii="Times New Roman" w:hAnsi="Times New Roman"/>
          <w:b/>
          <w:color w:val="auto"/>
          <w:szCs w:val="21"/>
          <w:highlight w:val="none"/>
        </w:rPr>
        <w:t>投标人盖章：</w:t>
      </w:r>
    </w:p>
    <w:p w14:paraId="3A299AF3">
      <w:pPr>
        <w:rPr>
          <w:rFonts w:hint="eastAsia" w:ascii="Times New Roman" w:hAnsi="Times New Roman" w:cs="Times New Roman" w:eastAsiaTheme="minorEastAsia"/>
          <w:b/>
          <w:color w:val="auto"/>
          <w:sz w:val="24"/>
          <w:highlight w:val="none"/>
          <w:lang w:val="en-US" w:eastAsia="zh-CN"/>
        </w:rPr>
      </w:pPr>
      <w:r>
        <w:rPr>
          <w:rFonts w:hint="eastAsia" w:ascii="Times New Roman" w:hAnsi="Times New Roman" w:cs="Times New Roman" w:eastAsiaTheme="minorEastAsia"/>
          <w:b/>
          <w:color w:val="auto"/>
          <w:sz w:val="24"/>
          <w:highlight w:val="none"/>
          <w:lang w:val="en-US" w:eastAsia="zh-CN"/>
        </w:rPr>
        <w:br w:type="page"/>
      </w:r>
    </w:p>
    <w:p w14:paraId="2A541CCA">
      <w:pPr>
        <w:rPr>
          <w:rFonts w:hint="eastAsia" w:ascii="Times New Roman" w:hAnsi="Times New Roman" w:cs="Times New Roman" w:eastAsiaTheme="minorEastAsia"/>
          <w:b/>
          <w:color w:val="auto"/>
          <w:sz w:val="24"/>
          <w:highlight w:val="none"/>
          <w:lang w:val="en-US" w:eastAsia="zh-CN"/>
        </w:rPr>
      </w:pPr>
    </w:p>
    <w:p w14:paraId="1967C96F">
      <w:pPr>
        <w:spacing w:line="360" w:lineRule="auto"/>
        <w:jc w:val="center"/>
        <w:outlineLvl w:val="1"/>
        <w:rPr>
          <w:rFonts w:ascii="Times New Roman" w:hAnsi="Times New Roman" w:cs="Times New Roman" w:eastAsiaTheme="minorEastAsia"/>
          <w:b/>
          <w:color w:val="auto"/>
          <w:sz w:val="24"/>
          <w:highlight w:val="none"/>
        </w:rPr>
      </w:pPr>
      <w:r>
        <w:rPr>
          <w:rFonts w:hint="eastAsia" w:ascii="Times New Roman" w:hAnsi="Times New Roman" w:cs="Times New Roman"/>
          <w:b/>
          <w:color w:val="auto"/>
          <w:sz w:val="24"/>
          <w:highlight w:val="none"/>
          <w:lang w:val="en-US" w:eastAsia="zh-CN"/>
        </w:rPr>
        <w:t>八</w:t>
      </w:r>
      <w:r>
        <w:rPr>
          <w:rFonts w:ascii="Times New Roman" w:hAnsi="Times New Roman" w:cs="Times New Roman" w:eastAsiaTheme="minorEastAsia"/>
          <w:b/>
          <w:color w:val="auto"/>
          <w:sz w:val="24"/>
          <w:highlight w:val="none"/>
        </w:rPr>
        <w:t>、其他相关证明材料</w:t>
      </w:r>
      <w:bookmarkEnd w:id="52"/>
    </w:p>
    <w:p w14:paraId="75C4651E">
      <w:pPr>
        <w:spacing w:line="360" w:lineRule="auto"/>
        <w:jc w:val="center"/>
        <w:rPr>
          <w:rFonts w:ascii="Times New Roman" w:hAnsi="Times New Roman" w:cs="Times New Roman"/>
          <w:color w:val="auto"/>
          <w:sz w:val="24"/>
          <w:szCs w:val="22"/>
          <w:highlight w:val="none"/>
        </w:rPr>
      </w:pPr>
      <w:bookmarkStart w:id="53" w:name="_Toc19685"/>
      <w:bookmarkStart w:id="54" w:name="_Toc2899"/>
      <w:r>
        <w:rPr>
          <w:rFonts w:ascii="Times New Roman" w:hAnsi="Times New Roman" w:cs="Times New Roman"/>
          <w:color w:val="auto"/>
          <w:sz w:val="24"/>
          <w:szCs w:val="22"/>
          <w:highlight w:val="none"/>
        </w:rPr>
        <w:t>投标人按照第四章评审方法和标准放置的其他资料。</w:t>
      </w:r>
      <w:bookmarkEnd w:id="53"/>
      <w:bookmarkEnd w:id="54"/>
    </w:p>
    <w:p w14:paraId="56E81E36">
      <w:pPr>
        <w:rPr>
          <w:rFonts w:ascii="Times New Roman" w:hAnsi="Times New Roman" w:cs="Times New Roman" w:eastAsiaTheme="minorEastAsia"/>
          <w:color w:val="auto"/>
          <w:sz w:val="24"/>
          <w:highlight w:val="none"/>
        </w:rPr>
      </w:pPr>
    </w:p>
    <w:sectPr>
      <w:headerReference r:id="rId4" w:type="default"/>
      <w:footerReference r:id="rId5"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C48AE735-2185-476B-9B89-56B4CE886D12}"/>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59597356-2950-4ED9-9CBD-FEC282D21263}"/>
  </w:font>
  <w:font w:name="@仿宋_GB2312">
    <w:panose1 w:val="02010609030101010101"/>
    <w:charset w:val="86"/>
    <w:family w:val="modern"/>
    <w:pitch w:val="default"/>
    <w:sig w:usb0="00000001" w:usb1="080E0000" w:usb2="00000000" w:usb3="00000000" w:csb0="00040000" w:csb1="00000000"/>
    <w:embedRegular r:id="rId3" w:fontKey="{0B874CF6-2233-44A2-8571-DA1BF0BF8500}"/>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Sylfaen">
    <w:panose1 w:val="010A0502050306030303"/>
    <w:charset w:val="00"/>
    <w:family w:val="roman"/>
    <w:pitch w:val="default"/>
    <w:sig w:usb0="04000687" w:usb1="00000000" w:usb2="00000000" w:usb3="00000000" w:csb0="2000009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Wingdings 2">
    <w:panose1 w:val="05020102010507070707"/>
    <w:charset w:val="02"/>
    <w:family w:val="roman"/>
    <w:pitch w:val="default"/>
    <w:sig w:usb0="00000000" w:usb1="00000000" w:usb2="00000000" w:usb3="00000000" w:csb0="80000000" w:csb1="00000000"/>
    <w:embedRegular r:id="rId4" w:fontKey="{1F777FE2-1D6E-4DBA-9747-BE00607528AF}"/>
  </w:font>
  <w:font w:name="Segoe UI Symbol">
    <w:panose1 w:val="020B0502040204020203"/>
    <w:charset w:val="00"/>
    <w:family w:val="swiss"/>
    <w:pitch w:val="default"/>
    <w:sig w:usb0="800001E3" w:usb1="1200FFEF" w:usb2="00040000" w:usb3="04000000" w:csb0="00000001" w:csb1="40000000"/>
    <w:embedRegular r:id="rId5" w:fontKey="{641A02C9-7CA5-40AC-92B8-288A2BB1D2C1}"/>
  </w:font>
  <w:font w:name="仿宋_GB2312">
    <w:panose1 w:val="02010609030101010101"/>
    <w:charset w:val="86"/>
    <w:family w:val="modern"/>
    <w:pitch w:val="default"/>
    <w:sig w:usb0="00000001" w:usb1="080E0000" w:usb2="00000000" w:usb3="00000000" w:csb0="00040000" w:csb1="00000000"/>
    <w:embedRegular r:id="rId6" w:fontKey="{8A65D33F-0587-4668-A8D6-E20CF1CF8B9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BB59E7">
    <w:pPr>
      <w:pStyle w:val="14"/>
      <w:jc w:val="center"/>
      <w:rPr>
        <w:rFonts w:asciiTheme="minorEastAsia" w:hAnsiTheme="minorEastAsia"/>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00811171"/>
    </w:sdtPr>
    <w:sdtEndPr>
      <w:rPr>
        <w:rFonts w:asciiTheme="minorEastAsia" w:hAnsiTheme="minorEastAsia" w:eastAsiaTheme="minorEastAsia"/>
        <w:sz w:val="21"/>
        <w:szCs w:val="21"/>
      </w:rPr>
    </w:sdtEndPr>
    <w:sdtContent>
      <w:sdt>
        <w:sdtPr>
          <w:id w:val="-1669238322"/>
        </w:sdtPr>
        <w:sdtEndPr>
          <w:rPr>
            <w:rFonts w:asciiTheme="minorEastAsia" w:hAnsiTheme="minorEastAsia" w:eastAsiaTheme="minorEastAsia"/>
            <w:sz w:val="21"/>
            <w:szCs w:val="21"/>
          </w:rPr>
        </w:sdtEndPr>
        <w:sdtContent>
          <w:p w14:paraId="0B2999CD">
            <w:pPr>
              <w:pStyle w:val="14"/>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第</w:t>
            </w:r>
            <w:r>
              <w:rPr>
                <w:rFonts w:asciiTheme="minorEastAsia" w:hAnsiTheme="minorEastAsia" w:eastAsiaTheme="minorEastAsia"/>
                <w:sz w:val="21"/>
                <w:szCs w:val="21"/>
                <w:lang w:val="zh-CN"/>
              </w:rPr>
              <w:t xml:space="preserve"> </w:t>
            </w:r>
            <w:r>
              <w:rPr>
                <w:rFonts w:asciiTheme="minorEastAsia" w:hAnsiTheme="minorEastAsia" w:eastAsiaTheme="minorEastAsia"/>
                <w:b/>
                <w:sz w:val="21"/>
                <w:szCs w:val="21"/>
              </w:rPr>
              <w:fldChar w:fldCharType="begin"/>
            </w:r>
            <w:r>
              <w:rPr>
                <w:rFonts w:asciiTheme="minorEastAsia" w:hAnsiTheme="minorEastAsia" w:eastAsiaTheme="minorEastAsia"/>
                <w:b/>
                <w:sz w:val="21"/>
                <w:szCs w:val="21"/>
              </w:rPr>
              <w:instrText xml:space="preserve">PAGE</w:instrText>
            </w:r>
            <w:r>
              <w:rPr>
                <w:rFonts w:asciiTheme="minorEastAsia" w:hAnsiTheme="minorEastAsia" w:eastAsiaTheme="minorEastAsia"/>
                <w:b/>
                <w:sz w:val="21"/>
                <w:szCs w:val="21"/>
              </w:rPr>
              <w:fldChar w:fldCharType="separate"/>
            </w:r>
            <w:r>
              <w:rPr>
                <w:rFonts w:asciiTheme="minorEastAsia" w:hAnsiTheme="minorEastAsia" w:eastAsiaTheme="minorEastAsia"/>
                <w:b/>
                <w:sz w:val="21"/>
                <w:szCs w:val="21"/>
              </w:rPr>
              <w:t>18</w:t>
            </w:r>
            <w:r>
              <w:rPr>
                <w:rFonts w:asciiTheme="minorEastAsia" w:hAnsiTheme="minorEastAsia" w:eastAsiaTheme="minorEastAsia"/>
                <w:b/>
                <w:sz w:val="21"/>
                <w:szCs w:val="21"/>
              </w:rPr>
              <w:fldChar w:fldCharType="end"/>
            </w:r>
            <w:r>
              <w:rPr>
                <w:rFonts w:hint="eastAsia" w:asciiTheme="minorEastAsia" w:hAnsiTheme="minorEastAsia" w:eastAsiaTheme="minorEastAsia"/>
                <w:bCs/>
                <w:sz w:val="21"/>
                <w:szCs w:val="21"/>
              </w:rPr>
              <w:t xml:space="preserve"> 页</w:t>
            </w:r>
            <w:r>
              <w:rPr>
                <w:rFonts w:asciiTheme="minorEastAsia" w:hAnsiTheme="minorEastAsia" w:eastAsiaTheme="minorEastAsia"/>
                <w:bCs/>
                <w:sz w:val="21"/>
                <w:szCs w:val="21"/>
              </w:rPr>
              <w:t>/</w:t>
            </w:r>
            <w:r>
              <w:rPr>
                <w:rFonts w:hint="eastAsia" w:asciiTheme="minorEastAsia" w:hAnsiTheme="minorEastAsia" w:eastAsiaTheme="minorEastAsia"/>
                <w:bCs/>
                <w:sz w:val="21"/>
                <w:szCs w:val="21"/>
              </w:rPr>
              <w:t xml:space="preserve">共 </w:t>
            </w:r>
            <w:r>
              <w:rPr>
                <w:rFonts w:asciiTheme="minorEastAsia" w:hAnsiTheme="minorEastAsia" w:eastAsiaTheme="minorEastAsia"/>
                <w:b/>
                <w:sz w:val="21"/>
                <w:szCs w:val="21"/>
              </w:rPr>
              <w:fldChar w:fldCharType="begin"/>
            </w:r>
            <w:r>
              <w:rPr>
                <w:rFonts w:asciiTheme="minorEastAsia" w:hAnsiTheme="minorEastAsia" w:eastAsiaTheme="minorEastAsia"/>
                <w:b/>
                <w:sz w:val="21"/>
                <w:szCs w:val="21"/>
              </w:rPr>
              <w:instrText xml:space="preserve"> </w:instrText>
            </w:r>
            <w:r>
              <w:rPr>
                <w:rFonts w:hint="eastAsia" w:asciiTheme="minorEastAsia" w:hAnsiTheme="minorEastAsia" w:eastAsiaTheme="minorEastAsia"/>
                <w:b/>
                <w:sz w:val="21"/>
                <w:szCs w:val="21"/>
              </w:rPr>
              <w:instrText xml:space="preserve">=</w:instrText>
            </w:r>
            <w:r>
              <w:rPr>
                <w:rFonts w:asciiTheme="minorEastAsia" w:hAnsiTheme="minorEastAsia" w:eastAsiaTheme="minorEastAsia"/>
                <w:b/>
                <w:sz w:val="21"/>
                <w:szCs w:val="21"/>
              </w:rPr>
              <w:fldChar w:fldCharType="begin"/>
            </w:r>
            <w:r>
              <w:rPr>
                <w:rFonts w:asciiTheme="minorEastAsia" w:hAnsiTheme="minorEastAsia" w:eastAsiaTheme="minorEastAsia"/>
                <w:b/>
                <w:sz w:val="21"/>
                <w:szCs w:val="21"/>
              </w:rPr>
              <w:instrText xml:space="preserve">NUMPAGES</w:instrText>
            </w:r>
            <w:r>
              <w:rPr>
                <w:rFonts w:asciiTheme="minorEastAsia" w:hAnsiTheme="minorEastAsia" w:eastAsiaTheme="minorEastAsia"/>
                <w:b/>
                <w:sz w:val="21"/>
                <w:szCs w:val="21"/>
              </w:rPr>
              <w:fldChar w:fldCharType="separate"/>
            </w:r>
            <w:r>
              <w:rPr>
                <w:rFonts w:asciiTheme="minorEastAsia" w:hAnsiTheme="minorEastAsia" w:eastAsiaTheme="minorEastAsia"/>
                <w:b/>
                <w:sz w:val="21"/>
                <w:szCs w:val="21"/>
              </w:rPr>
              <w:instrText xml:space="preserve">39</w:instrText>
            </w:r>
            <w:r>
              <w:rPr>
                <w:rFonts w:asciiTheme="minorEastAsia" w:hAnsiTheme="minorEastAsia" w:eastAsiaTheme="minorEastAsia"/>
                <w:b/>
                <w:sz w:val="21"/>
                <w:szCs w:val="21"/>
              </w:rPr>
              <w:fldChar w:fldCharType="end"/>
            </w:r>
            <w:r>
              <w:rPr>
                <w:rFonts w:asciiTheme="minorEastAsia" w:hAnsiTheme="minorEastAsia" w:eastAsiaTheme="minorEastAsia"/>
                <w:b/>
                <w:sz w:val="21"/>
                <w:szCs w:val="21"/>
              </w:rPr>
              <w:instrText xml:space="preserve">-2 </w:instrText>
            </w:r>
            <w:r>
              <w:rPr>
                <w:rFonts w:asciiTheme="minorEastAsia" w:hAnsiTheme="minorEastAsia" w:eastAsiaTheme="minorEastAsia"/>
                <w:b/>
                <w:sz w:val="21"/>
                <w:szCs w:val="21"/>
              </w:rPr>
              <w:fldChar w:fldCharType="separate"/>
            </w:r>
            <w:r>
              <w:rPr>
                <w:rFonts w:asciiTheme="minorEastAsia" w:hAnsiTheme="minorEastAsia" w:eastAsiaTheme="minorEastAsia"/>
                <w:b/>
                <w:sz w:val="21"/>
                <w:szCs w:val="21"/>
              </w:rPr>
              <w:t>37</w:t>
            </w:r>
            <w:r>
              <w:rPr>
                <w:rFonts w:asciiTheme="minorEastAsia" w:hAnsiTheme="minorEastAsia" w:eastAsiaTheme="minorEastAsia"/>
                <w:b/>
                <w:sz w:val="21"/>
                <w:szCs w:val="21"/>
              </w:rPr>
              <w:fldChar w:fldCharType="end"/>
            </w:r>
            <w:r>
              <w:rPr>
                <w:rFonts w:hint="eastAsia" w:asciiTheme="minorEastAsia" w:hAnsiTheme="minorEastAsia" w:eastAsiaTheme="minorEastAsia"/>
                <w:bCs/>
                <w:sz w:val="21"/>
                <w:szCs w:val="21"/>
              </w:rPr>
              <w:t xml:space="preserve"> 页</w:t>
            </w:r>
          </w:p>
        </w:sdtContent>
      </w:sdt>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D4684">
    <w:pPr>
      <w:pBdr>
        <w:bottom w:val="none" w:color="auto" w:sz="0" w:space="1"/>
      </w:pBdr>
      <w:snapToGrid w:val="0"/>
      <w:rPr>
        <w:rFonts w:hint="eastAsia" w:ascii="Times New Roman" w:hAnsi="Times New Roman" w:eastAsia="宋体" w:cs="Times New Roman"/>
        <w:sz w:val="24"/>
        <w:szCs w:val="24"/>
        <w:lang w:eastAsia="zh-CN"/>
      </w:rPr>
    </w:pPr>
    <w:r>
      <w:rPr>
        <w:rFonts w:ascii="Times New Roman" w:hAnsi="Times New Roman" w:eastAsia="宋体" w:cs="Times New Roman"/>
        <w:color w:val="000000"/>
        <w:sz w:val="18"/>
        <w:szCs w:val="18"/>
        <w:u w:val="single"/>
      </w:rPr>
      <w:drawing>
        <wp:inline distT="0" distB="0" distL="114300" distR="114300">
          <wp:extent cx="457835" cy="443230"/>
          <wp:effectExtent l="0" t="0" r="18415" b="1397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
                  <a:stretch>
                    <a:fillRect/>
                  </a:stretch>
                </pic:blipFill>
                <pic:spPr>
                  <a:xfrm>
                    <a:off x="0" y="0"/>
                    <a:ext cx="457835" cy="443230"/>
                  </a:xfrm>
                  <a:prstGeom prst="rect">
                    <a:avLst/>
                  </a:prstGeom>
                  <a:noFill/>
                  <a:ln>
                    <a:noFill/>
                  </a:ln>
                </pic:spPr>
              </pic:pic>
            </a:graphicData>
          </a:graphic>
        </wp:inline>
      </w:drawing>
    </w:r>
    <w:r>
      <w:rPr>
        <w:rFonts w:hint="eastAsia" w:ascii="Times New Roman" w:hAnsi="Times New Roman" w:eastAsia="宋体" w:cs="Times New Roman"/>
        <w:color w:val="000000"/>
        <w:sz w:val="18"/>
        <w:szCs w:val="18"/>
        <w:u w:val="single"/>
      </w:rPr>
      <w:t xml:space="preserve">              </w:t>
    </w:r>
    <w:r>
      <w:rPr>
        <w:rFonts w:hint="eastAsia" w:ascii="Times New Roman" w:hAnsi="Times New Roman" w:eastAsia="宋体" w:cs="Times New Roman"/>
        <w:sz w:val="24"/>
        <w:szCs w:val="24"/>
        <w:u w:val="single"/>
      </w:rPr>
      <w:t>合肥文旅博览集团有限公司</w:t>
    </w:r>
    <w:r>
      <w:rPr>
        <w:rFonts w:hint="eastAsia" w:ascii="Times New Roman" w:hAnsi="Times New Roman" w:eastAsia="宋体" w:cs="Times New Roman"/>
        <w:sz w:val="24"/>
        <w:szCs w:val="24"/>
        <w:u w:val="single"/>
        <w:lang w:val="en-US" w:eastAsia="zh-CN"/>
      </w:rPr>
      <w:t>询比采购文件示范文本</w:t>
    </w:r>
    <w:r>
      <w:rPr>
        <w:rFonts w:hint="eastAsia" w:ascii="Times New Roman" w:hAnsi="Times New Roman" w:eastAsia="宋体" w:cs="Times New Roman"/>
        <w:sz w:val="24"/>
        <w:szCs w:val="24"/>
        <w:u w:val="single"/>
        <w:lang w:eastAsia="zh-CN"/>
      </w:rPr>
      <w:t>（</w:t>
    </w:r>
    <w:r>
      <w:rPr>
        <w:rFonts w:hint="eastAsia" w:ascii="Times New Roman" w:hAnsi="Times New Roman" w:eastAsia="宋体" w:cs="Times New Roman"/>
        <w:sz w:val="24"/>
        <w:szCs w:val="24"/>
        <w:u w:val="single"/>
        <w:lang w:val="en-US" w:eastAsia="zh-CN"/>
      </w:rPr>
      <w:t>服务</w:t>
    </w:r>
    <w:r>
      <w:rPr>
        <w:rFonts w:hint="eastAsia" w:ascii="Times New Roman" w:hAnsi="Times New Roman" w:eastAsia="宋体" w:cs="Times New Roman"/>
        <w:sz w:val="24"/>
        <w:szCs w:val="24"/>
        <w:u w:val="single"/>
      </w:rPr>
      <w:t>类</w:t>
    </w:r>
    <w:r>
      <w:rPr>
        <w:rFonts w:hint="eastAsia" w:ascii="Times New Roman" w:hAnsi="Times New Roman" w:eastAsia="宋体" w:cs="Times New Roman"/>
        <w:sz w:val="24"/>
        <w:szCs w:val="24"/>
        <w:u w:val="single"/>
        <w:lang w:eastAsia="zh-CN"/>
      </w:rPr>
      <w:t>）</w:t>
    </w:r>
  </w:p>
  <w:p w14:paraId="3E8596C5">
    <w:pPr>
      <w:pStyle w:val="1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146FA3"/>
    <w:multiLevelType w:val="singleLevel"/>
    <w:tmpl w:val="81146FA3"/>
    <w:lvl w:ilvl="0" w:tentative="0">
      <w:start w:val="1"/>
      <w:numFmt w:val="chineseCounting"/>
      <w:suff w:val="nothing"/>
      <w:lvlText w:val="%1、"/>
      <w:lvlJc w:val="left"/>
      <w:rPr>
        <w:rFonts w:hint="eastAsia"/>
      </w:rPr>
    </w:lvl>
  </w:abstractNum>
  <w:abstractNum w:abstractNumId="1">
    <w:nsid w:val="BC5BF4D1"/>
    <w:multiLevelType w:val="singleLevel"/>
    <w:tmpl w:val="BC5BF4D1"/>
    <w:lvl w:ilvl="0" w:tentative="0">
      <w:start w:val="1"/>
      <w:numFmt w:val="chineseCounting"/>
      <w:suff w:val="nothing"/>
      <w:lvlText w:val="（%1）"/>
      <w:lvlJc w:val="left"/>
      <w:rPr>
        <w:rFonts w:hint="eastAsia"/>
      </w:rPr>
    </w:lvl>
  </w:abstractNum>
  <w:abstractNum w:abstractNumId="2">
    <w:nsid w:val="EADC404B"/>
    <w:multiLevelType w:val="singleLevel"/>
    <w:tmpl w:val="EADC404B"/>
    <w:lvl w:ilvl="0" w:tentative="0">
      <w:start w:val="1"/>
      <w:numFmt w:val="decimal"/>
      <w:lvlText w:val="%1."/>
      <w:lvlJc w:val="left"/>
      <w:pPr>
        <w:tabs>
          <w:tab w:val="left" w:pos="312"/>
        </w:tabs>
      </w:pPr>
    </w:lvl>
  </w:abstractNum>
  <w:abstractNum w:abstractNumId="3">
    <w:nsid w:val="01534891"/>
    <w:multiLevelType w:val="singleLevel"/>
    <w:tmpl w:val="01534891"/>
    <w:lvl w:ilvl="0" w:tentative="0">
      <w:start w:val="2"/>
      <w:numFmt w:val="chineseCounting"/>
      <w:suff w:val="nothing"/>
      <w:lvlText w:val="%1、"/>
      <w:lvlJc w:val="left"/>
      <w:rPr>
        <w:rFonts w:hint="eastAsia"/>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JmN2M0Mzk5NmZmYjA0NzIyNGQwYzc1MTczNjk5MDMifQ=="/>
  </w:docVars>
  <w:rsids>
    <w:rsidRoot w:val="00276BA1"/>
    <w:rsid w:val="0000043F"/>
    <w:rsid w:val="000020D0"/>
    <w:rsid w:val="00002178"/>
    <w:rsid w:val="00003B1C"/>
    <w:rsid w:val="000049DA"/>
    <w:rsid w:val="000056B7"/>
    <w:rsid w:val="000131F7"/>
    <w:rsid w:val="00016B6C"/>
    <w:rsid w:val="00020B57"/>
    <w:rsid w:val="00025724"/>
    <w:rsid w:val="000346AB"/>
    <w:rsid w:val="000378C1"/>
    <w:rsid w:val="00037DBE"/>
    <w:rsid w:val="00042139"/>
    <w:rsid w:val="00042B14"/>
    <w:rsid w:val="00044F49"/>
    <w:rsid w:val="000450C3"/>
    <w:rsid w:val="00046DF9"/>
    <w:rsid w:val="00050A3F"/>
    <w:rsid w:val="00050B55"/>
    <w:rsid w:val="000530EC"/>
    <w:rsid w:val="000544DE"/>
    <w:rsid w:val="00057E76"/>
    <w:rsid w:val="00061134"/>
    <w:rsid w:val="0006460A"/>
    <w:rsid w:val="000648D2"/>
    <w:rsid w:val="0006565F"/>
    <w:rsid w:val="0006758C"/>
    <w:rsid w:val="00070E0E"/>
    <w:rsid w:val="00073C57"/>
    <w:rsid w:val="00076DB7"/>
    <w:rsid w:val="00080FEB"/>
    <w:rsid w:val="000871CC"/>
    <w:rsid w:val="00094D41"/>
    <w:rsid w:val="00097CB9"/>
    <w:rsid w:val="000A6693"/>
    <w:rsid w:val="000A6B73"/>
    <w:rsid w:val="000A7D94"/>
    <w:rsid w:val="000B1511"/>
    <w:rsid w:val="000B54F4"/>
    <w:rsid w:val="000C1DB1"/>
    <w:rsid w:val="000D1414"/>
    <w:rsid w:val="000D2188"/>
    <w:rsid w:val="000D3F37"/>
    <w:rsid w:val="000D69D4"/>
    <w:rsid w:val="000E06F6"/>
    <w:rsid w:val="000E3C74"/>
    <w:rsid w:val="000E3F9B"/>
    <w:rsid w:val="000E6689"/>
    <w:rsid w:val="000F172B"/>
    <w:rsid w:val="000F2198"/>
    <w:rsid w:val="000F39B6"/>
    <w:rsid w:val="000F6B7B"/>
    <w:rsid w:val="00100B0F"/>
    <w:rsid w:val="0010187C"/>
    <w:rsid w:val="001037E3"/>
    <w:rsid w:val="001165D0"/>
    <w:rsid w:val="00116A70"/>
    <w:rsid w:val="0012143A"/>
    <w:rsid w:val="001222C6"/>
    <w:rsid w:val="00132A16"/>
    <w:rsid w:val="00136D80"/>
    <w:rsid w:val="00137C7C"/>
    <w:rsid w:val="00140687"/>
    <w:rsid w:val="00141540"/>
    <w:rsid w:val="00144D72"/>
    <w:rsid w:val="00146421"/>
    <w:rsid w:val="001479CF"/>
    <w:rsid w:val="00155F64"/>
    <w:rsid w:val="00157856"/>
    <w:rsid w:val="00160198"/>
    <w:rsid w:val="00160729"/>
    <w:rsid w:val="00166ED8"/>
    <w:rsid w:val="001714C9"/>
    <w:rsid w:val="001770B6"/>
    <w:rsid w:val="0018119B"/>
    <w:rsid w:val="001844AB"/>
    <w:rsid w:val="00191C9B"/>
    <w:rsid w:val="001944B8"/>
    <w:rsid w:val="00195E11"/>
    <w:rsid w:val="00196DA3"/>
    <w:rsid w:val="00197AC4"/>
    <w:rsid w:val="001A5D34"/>
    <w:rsid w:val="001A68E5"/>
    <w:rsid w:val="001B2A54"/>
    <w:rsid w:val="001B5014"/>
    <w:rsid w:val="001B5961"/>
    <w:rsid w:val="001B7327"/>
    <w:rsid w:val="001C2B92"/>
    <w:rsid w:val="001C67F2"/>
    <w:rsid w:val="001D3C19"/>
    <w:rsid w:val="001D53B4"/>
    <w:rsid w:val="001E3914"/>
    <w:rsid w:val="001F27F8"/>
    <w:rsid w:val="001F28D2"/>
    <w:rsid w:val="001F2F45"/>
    <w:rsid w:val="001F3023"/>
    <w:rsid w:val="001F35F6"/>
    <w:rsid w:val="001F74CA"/>
    <w:rsid w:val="00200340"/>
    <w:rsid w:val="002003B6"/>
    <w:rsid w:val="00202248"/>
    <w:rsid w:val="00203577"/>
    <w:rsid w:val="002049B4"/>
    <w:rsid w:val="0020520B"/>
    <w:rsid w:val="00205D11"/>
    <w:rsid w:val="00213C55"/>
    <w:rsid w:val="002178B1"/>
    <w:rsid w:val="00223CF4"/>
    <w:rsid w:val="00224C4A"/>
    <w:rsid w:val="0023407E"/>
    <w:rsid w:val="00240278"/>
    <w:rsid w:val="00240B40"/>
    <w:rsid w:val="002440D8"/>
    <w:rsid w:val="00244182"/>
    <w:rsid w:val="002530E9"/>
    <w:rsid w:val="00260B94"/>
    <w:rsid w:val="00264F2E"/>
    <w:rsid w:val="00271245"/>
    <w:rsid w:val="00274A9E"/>
    <w:rsid w:val="00276292"/>
    <w:rsid w:val="00276BA1"/>
    <w:rsid w:val="00277094"/>
    <w:rsid w:val="00277264"/>
    <w:rsid w:val="00286D62"/>
    <w:rsid w:val="002872DE"/>
    <w:rsid w:val="00287EF5"/>
    <w:rsid w:val="002927A3"/>
    <w:rsid w:val="00295AF5"/>
    <w:rsid w:val="002A1A1D"/>
    <w:rsid w:val="002A210D"/>
    <w:rsid w:val="002A28AD"/>
    <w:rsid w:val="002B5318"/>
    <w:rsid w:val="002B6D27"/>
    <w:rsid w:val="002D2965"/>
    <w:rsid w:val="002D3D02"/>
    <w:rsid w:val="002D4CB5"/>
    <w:rsid w:val="002D684B"/>
    <w:rsid w:val="002E3B26"/>
    <w:rsid w:val="002E4AB8"/>
    <w:rsid w:val="00300733"/>
    <w:rsid w:val="00310070"/>
    <w:rsid w:val="003110EC"/>
    <w:rsid w:val="00315CFF"/>
    <w:rsid w:val="00327C92"/>
    <w:rsid w:val="00333292"/>
    <w:rsid w:val="003344E7"/>
    <w:rsid w:val="003347FC"/>
    <w:rsid w:val="0033580B"/>
    <w:rsid w:val="003365E7"/>
    <w:rsid w:val="003378D5"/>
    <w:rsid w:val="003405C8"/>
    <w:rsid w:val="003473D7"/>
    <w:rsid w:val="00351AC8"/>
    <w:rsid w:val="00353075"/>
    <w:rsid w:val="00360BB3"/>
    <w:rsid w:val="00362A66"/>
    <w:rsid w:val="00363ACD"/>
    <w:rsid w:val="00363E02"/>
    <w:rsid w:val="00373A96"/>
    <w:rsid w:val="00381860"/>
    <w:rsid w:val="003826C2"/>
    <w:rsid w:val="00383728"/>
    <w:rsid w:val="0038382B"/>
    <w:rsid w:val="00384BC2"/>
    <w:rsid w:val="00391586"/>
    <w:rsid w:val="00394128"/>
    <w:rsid w:val="003947A4"/>
    <w:rsid w:val="00395235"/>
    <w:rsid w:val="0039561A"/>
    <w:rsid w:val="00397C7D"/>
    <w:rsid w:val="003A004F"/>
    <w:rsid w:val="003B3120"/>
    <w:rsid w:val="003B4130"/>
    <w:rsid w:val="003B67D3"/>
    <w:rsid w:val="003B715B"/>
    <w:rsid w:val="003C090D"/>
    <w:rsid w:val="003D1D14"/>
    <w:rsid w:val="003D596D"/>
    <w:rsid w:val="003D6C7C"/>
    <w:rsid w:val="003D6EFB"/>
    <w:rsid w:val="003D7E52"/>
    <w:rsid w:val="003E25C6"/>
    <w:rsid w:val="003F145B"/>
    <w:rsid w:val="003F23CE"/>
    <w:rsid w:val="004011AA"/>
    <w:rsid w:val="0040202C"/>
    <w:rsid w:val="00405168"/>
    <w:rsid w:val="00406508"/>
    <w:rsid w:val="0041456E"/>
    <w:rsid w:val="00414F7E"/>
    <w:rsid w:val="004164F8"/>
    <w:rsid w:val="00416800"/>
    <w:rsid w:val="00416808"/>
    <w:rsid w:val="004316E6"/>
    <w:rsid w:val="004427B7"/>
    <w:rsid w:val="0044349F"/>
    <w:rsid w:val="00445F1F"/>
    <w:rsid w:val="00451F60"/>
    <w:rsid w:val="0045237F"/>
    <w:rsid w:val="00452BB2"/>
    <w:rsid w:val="0045656D"/>
    <w:rsid w:val="00462D98"/>
    <w:rsid w:val="004630C1"/>
    <w:rsid w:val="00467C74"/>
    <w:rsid w:val="00472A44"/>
    <w:rsid w:val="00473A89"/>
    <w:rsid w:val="00475899"/>
    <w:rsid w:val="00482C78"/>
    <w:rsid w:val="004874AE"/>
    <w:rsid w:val="00492D00"/>
    <w:rsid w:val="00494D24"/>
    <w:rsid w:val="004951D1"/>
    <w:rsid w:val="004A27D0"/>
    <w:rsid w:val="004A4D67"/>
    <w:rsid w:val="004D366E"/>
    <w:rsid w:val="004D3D4B"/>
    <w:rsid w:val="004D5498"/>
    <w:rsid w:val="004D66A5"/>
    <w:rsid w:val="004D6B00"/>
    <w:rsid w:val="004E0260"/>
    <w:rsid w:val="004E1D50"/>
    <w:rsid w:val="004E7C2E"/>
    <w:rsid w:val="004F0396"/>
    <w:rsid w:val="00501382"/>
    <w:rsid w:val="00510798"/>
    <w:rsid w:val="00524168"/>
    <w:rsid w:val="00524A11"/>
    <w:rsid w:val="00527768"/>
    <w:rsid w:val="005327FB"/>
    <w:rsid w:val="00533FCA"/>
    <w:rsid w:val="0054372A"/>
    <w:rsid w:val="00546D49"/>
    <w:rsid w:val="005518AE"/>
    <w:rsid w:val="005521FF"/>
    <w:rsid w:val="005535FD"/>
    <w:rsid w:val="00557377"/>
    <w:rsid w:val="005616B5"/>
    <w:rsid w:val="00574E6F"/>
    <w:rsid w:val="00581E19"/>
    <w:rsid w:val="00582882"/>
    <w:rsid w:val="00583FE7"/>
    <w:rsid w:val="00586B96"/>
    <w:rsid w:val="00590CA2"/>
    <w:rsid w:val="00591629"/>
    <w:rsid w:val="005940F8"/>
    <w:rsid w:val="00597B15"/>
    <w:rsid w:val="005A044C"/>
    <w:rsid w:val="005A5487"/>
    <w:rsid w:val="005B06FD"/>
    <w:rsid w:val="005B5C95"/>
    <w:rsid w:val="005B7713"/>
    <w:rsid w:val="005D0200"/>
    <w:rsid w:val="005D0D6E"/>
    <w:rsid w:val="005D44EF"/>
    <w:rsid w:val="005D4814"/>
    <w:rsid w:val="005D5112"/>
    <w:rsid w:val="005E39CC"/>
    <w:rsid w:val="005F3914"/>
    <w:rsid w:val="005F3B5A"/>
    <w:rsid w:val="005F686F"/>
    <w:rsid w:val="005F6AB4"/>
    <w:rsid w:val="006006F5"/>
    <w:rsid w:val="00601585"/>
    <w:rsid w:val="006028A0"/>
    <w:rsid w:val="00610A66"/>
    <w:rsid w:val="006114A4"/>
    <w:rsid w:val="00613177"/>
    <w:rsid w:val="00613D56"/>
    <w:rsid w:val="00613F7C"/>
    <w:rsid w:val="00614BF2"/>
    <w:rsid w:val="00623DE2"/>
    <w:rsid w:val="00627601"/>
    <w:rsid w:val="006300D0"/>
    <w:rsid w:val="00632012"/>
    <w:rsid w:val="00634694"/>
    <w:rsid w:val="00636517"/>
    <w:rsid w:val="00637690"/>
    <w:rsid w:val="00640B1D"/>
    <w:rsid w:val="00640E1E"/>
    <w:rsid w:val="0064389A"/>
    <w:rsid w:val="00645442"/>
    <w:rsid w:val="00647FB7"/>
    <w:rsid w:val="00651CC1"/>
    <w:rsid w:val="006525CD"/>
    <w:rsid w:val="00653F7F"/>
    <w:rsid w:val="00662EE8"/>
    <w:rsid w:val="00663813"/>
    <w:rsid w:val="00664AFD"/>
    <w:rsid w:val="00667567"/>
    <w:rsid w:val="0067391A"/>
    <w:rsid w:val="00674173"/>
    <w:rsid w:val="0067535A"/>
    <w:rsid w:val="00682560"/>
    <w:rsid w:val="00683CA0"/>
    <w:rsid w:val="00686FF3"/>
    <w:rsid w:val="00690DB1"/>
    <w:rsid w:val="00693404"/>
    <w:rsid w:val="00693702"/>
    <w:rsid w:val="006953D9"/>
    <w:rsid w:val="0069569F"/>
    <w:rsid w:val="006B104B"/>
    <w:rsid w:val="006B1242"/>
    <w:rsid w:val="006B1DBC"/>
    <w:rsid w:val="006B63B7"/>
    <w:rsid w:val="006B7D9A"/>
    <w:rsid w:val="006C06D9"/>
    <w:rsid w:val="006C10D1"/>
    <w:rsid w:val="006C4772"/>
    <w:rsid w:val="006C48A1"/>
    <w:rsid w:val="006C5716"/>
    <w:rsid w:val="006C74A9"/>
    <w:rsid w:val="006D07DE"/>
    <w:rsid w:val="006D2222"/>
    <w:rsid w:val="006E06D9"/>
    <w:rsid w:val="006E1D40"/>
    <w:rsid w:val="006E2E1F"/>
    <w:rsid w:val="006E7016"/>
    <w:rsid w:val="006F24DB"/>
    <w:rsid w:val="006F5B15"/>
    <w:rsid w:val="006F5FFF"/>
    <w:rsid w:val="006F6E33"/>
    <w:rsid w:val="006F7AF3"/>
    <w:rsid w:val="00710804"/>
    <w:rsid w:val="0071149E"/>
    <w:rsid w:val="00711FC6"/>
    <w:rsid w:val="007130B1"/>
    <w:rsid w:val="00715071"/>
    <w:rsid w:val="00721261"/>
    <w:rsid w:val="007231E9"/>
    <w:rsid w:val="007240F7"/>
    <w:rsid w:val="00727C59"/>
    <w:rsid w:val="00730271"/>
    <w:rsid w:val="00734E5D"/>
    <w:rsid w:val="00736013"/>
    <w:rsid w:val="00737661"/>
    <w:rsid w:val="007414E0"/>
    <w:rsid w:val="00745C94"/>
    <w:rsid w:val="007476EA"/>
    <w:rsid w:val="00755D75"/>
    <w:rsid w:val="00756245"/>
    <w:rsid w:val="00760A01"/>
    <w:rsid w:val="00761662"/>
    <w:rsid w:val="00762106"/>
    <w:rsid w:val="00764043"/>
    <w:rsid w:val="00766B9C"/>
    <w:rsid w:val="00772477"/>
    <w:rsid w:val="007757CF"/>
    <w:rsid w:val="007772F4"/>
    <w:rsid w:val="0078128F"/>
    <w:rsid w:val="0078683C"/>
    <w:rsid w:val="00790EDB"/>
    <w:rsid w:val="00791538"/>
    <w:rsid w:val="0079326E"/>
    <w:rsid w:val="00793696"/>
    <w:rsid w:val="00796EDE"/>
    <w:rsid w:val="007A0DF9"/>
    <w:rsid w:val="007A5A58"/>
    <w:rsid w:val="007B1C56"/>
    <w:rsid w:val="007B4996"/>
    <w:rsid w:val="007B4F12"/>
    <w:rsid w:val="007B77B7"/>
    <w:rsid w:val="007C3CD5"/>
    <w:rsid w:val="007C5CD7"/>
    <w:rsid w:val="007C61EF"/>
    <w:rsid w:val="007D1C0D"/>
    <w:rsid w:val="007D2D23"/>
    <w:rsid w:val="007D37AB"/>
    <w:rsid w:val="007D3AD7"/>
    <w:rsid w:val="007E05C9"/>
    <w:rsid w:val="007E27D6"/>
    <w:rsid w:val="007E3921"/>
    <w:rsid w:val="00801028"/>
    <w:rsid w:val="00803793"/>
    <w:rsid w:val="00807493"/>
    <w:rsid w:val="008149FD"/>
    <w:rsid w:val="00817A01"/>
    <w:rsid w:val="00825E35"/>
    <w:rsid w:val="00825E64"/>
    <w:rsid w:val="00826194"/>
    <w:rsid w:val="008334F8"/>
    <w:rsid w:val="008341AA"/>
    <w:rsid w:val="00847E67"/>
    <w:rsid w:val="00847ED2"/>
    <w:rsid w:val="00854042"/>
    <w:rsid w:val="00854E88"/>
    <w:rsid w:val="00863196"/>
    <w:rsid w:val="00863FDD"/>
    <w:rsid w:val="00871F99"/>
    <w:rsid w:val="00876461"/>
    <w:rsid w:val="00876659"/>
    <w:rsid w:val="0087734C"/>
    <w:rsid w:val="00882141"/>
    <w:rsid w:val="008826D0"/>
    <w:rsid w:val="008874D9"/>
    <w:rsid w:val="008922A8"/>
    <w:rsid w:val="00895BD5"/>
    <w:rsid w:val="0089773E"/>
    <w:rsid w:val="008A1587"/>
    <w:rsid w:val="008A16C4"/>
    <w:rsid w:val="008A6FED"/>
    <w:rsid w:val="008B39C5"/>
    <w:rsid w:val="008B51AA"/>
    <w:rsid w:val="008B67A6"/>
    <w:rsid w:val="008C0158"/>
    <w:rsid w:val="008C67F2"/>
    <w:rsid w:val="008D064A"/>
    <w:rsid w:val="008D2B0F"/>
    <w:rsid w:val="008D6228"/>
    <w:rsid w:val="008E449E"/>
    <w:rsid w:val="008F187F"/>
    <w:rsid w:val="008F402F"/>
    <w:rsid w:val="008F76E8"/>
    <w:rsid w:val="008F7CD0"/>
    <w:rsid w:val="009078A1"/>
    <w:rsid w:val="00911E9C"/>
    <w:rsid w:val="00917405"/>
    <w:rsid w:val="00920F7C"/>
    <w:rsid w:val="00934CAE"/>
    <w:rsid w:val="0094257D"/>
    <w:rsid w:val="00942D9A"/>
    <w:rsid w:val="009435AB"/>
    <w:rsid w:val="009445D0"/>
    <w:rsid w:val="0095467C"/>
    <w:rsid w:val="00954A61"/>
    <w:rsid w:val="00955C6F"/>
    <w:rsid w:val="00966C7B"/>
    <w:rsid w:val="009701DC"/>
    <w:rsid w:val="009715D8"/>
    <w:rsid w:val="00985C4B"/>
    <w:rsid w:val="00986236"/>
    <w:rsid w:val="00993E5E"/>
    <w:rsid w:val="00995BF9"/>
    <w:rsid w:val="009A0CAF"/>
    <w:rsid w:val="009A1474"/>
    <w:rsid w:val="009A2207"/>
    <w:rsid w:val="009A4D84"/>
    <w:rsid w:val="009B1925"/>
    <w:rsid w:val="009B4399"/>
    <w:rsid w:val="009B6C42"/>
    <w:rsid w:val="009C051B"/>
    <w:rsid w:val="009D31F7"/>
    <w:rsid w:val="009D32C2"/>
    <w:rsid w:val="009D3BBD"/>
    <w:rsid w:val="009D50DB"/>
    <w:rsid w:val="009D693F"/>
    <w:rsid w:val="009D7481"/>
    <w:rsid w:val="009D74F6"/>
    <w:rsid w:val="009E0512"/>
    <w:rsid w:val="009E324B"/>
    <w:rsid w:val="009E3A0A"/>
    <w:rsid w:val="009F174D"/>
    <w:rsid w:val="009F3E91"/>
    <w:rsid w:val="00A1499B"/>
    <w:rsid w:val="00A1537A"/>
    <w:rsid w:val="00A27403"/>
    <w:rsid w:val="00A314C2"/>
    <w:rsid w:val="00A40C7A"/>
    <w:rsid w:val="00A6163A"/>
    <w:rsid w:val="00A63E86"/>
    <w:rsid w:val="00A63EE7"/>
    <w:rsid w:val="00A65A1C"/>
    <w:rsid w:val="00A74F26"/>
    <w:rsid w:val="00A757C3"/>
    <w:rsid w:val="00A75E5B"/>
    <w:rsid w:val="00A763E4"/>
    <w:rsid w:val="00A7684A"/>
    <w:rsid w:val="00A76B69"/>
    <w:rsid w:val="00A83B69"/>
    <w:rsid w:val="00A86533"/>
    <w:rsid w:val="00A91CA2"/>
    <w:rsid w:val="00A92FB8"/>
    <w:rsid w:val="00A948F1"/>
    <w:rsid w:val="00AA1D7D"/>
    <w:rsid w:val="00AA3066"/>
    <w:rsid w:val="00AB139D"/>
    <w:rsid w:val="00AB3EFB"/>
    <w:rsid w:val="00AB4A98"/>
    <w:rsid w:val="00AC0574"/>
    <w:rsid w:val="00AC0B05"/>
    <w:rsid w:val="00AC3CEB"/>
    <w:rsid w:val="00AC6022"/>
    <w:rsid w:val="00AD079A"/>
    <w:rsid w:val="00AD1890"/>
    <w:rsid w:val="00AD196F"/>
    <w:rsid w:val="00AE0687"/>
    <w:rsid w:val="00AE2149"/>
    <w:rsid w:val="00AE33AE"/>
    <w:rsid w:val="00AE3785"/>
    <w:rsid w:val="00AE3F91"/>
    <w:rsid w:val="00AE452F"/>
    <w:rsid w:val="00AE76E6"/>
    <w:rsid w:val="00AF2B21"/>
    <w:rsid w:val="00AF6F73"/>
    <w:rsid w:val="00B00983"/>
    <w:rsid w:val="00B0267C"/>
    <w:rsid w:val="00B039E3"/>
    <w:rsid w:val="00B22838"/>
    <w:rsid w:val="00B24255"/>
    <w:rsid w:val="00B33E95"/>
    <w:rsid w:val="00B3720B"/>
    <w:rsid w:val="00B37358"/>
    <w:rsid w:val="00B4730C"/>
    <w:rsid w:val="00B541BC"/>
    <w:rsid w:val="00B54808"/>
    <w:rsid w:val="00B5558A"/>
    <w:rsid w:val="00B56513"/>
    <w:rsid w:val="00B56B2E"/>
    <w:rsid w:val="00B64376"/>
    <w:rsid w:val="00B70494"/>
    <w:rsid w:val="00B7401F"/>
    <w:rsid w:val="00B740A4"/>
    <w:rsid w:val="00B76345"/>
    <w:rsid w:val="00B806C3"/>
    <w:rsid w:val="00B84FCA"/>
    <w:rsid w:val="00B9089F"/>
    <w:rsid w:val="00B91AEE"/>
    <w:rsid w:val="00B93F8C"/>
    <w:rsid w:val="00B95F5A"/>
    <w:rsid w:val="00B96EAD"/>
    <w:rsid w:val="00BA1CA7"/>
    <w:rsid w:val="00BA68CD"/>
    <w:rsid w:val="00BA79F5"/>
    <w:rsid w:val="00BB1F0D"/>
    <w:rsid w:val="00BB3AB6"/>
    <w:rsid w:val="00BB7313"/>
    <w:rsid w:val="00BB766D"/>
    <w:rsid w:val="00BB7A64"/>
    <w:rsid w:val="00BC007B"/>
    <w:rsid w:val="00BC26BA"/>
    <w:rsid w:val="00BC35F8"/>
    <w:rsid w:val="00BD65C6"/>
    <w:rsid w:val="00BF3696"/>
    <w:rsid w:val="00BF376F"/>
    <w:rsid w:val="00BF46A6"/>
    <w:rsid w:val="00C0634C"/>
    <w:rsid w:val="00C06545"/>
    <w:rsid w:val="00C06BA4"/>
    <w:rsid w:val="00C10EDE"/>
    <w:rsid w:val="00C1161C"/>
    <w:rsid w:val="00C172D1"/>
    <w:rsid w:val="00C220FC"/>
    <w:rsid w:val="00C24DFA"/>
    <w:rsid w:val="00C46399"/>
    <w:rsid w:val="00C46A36"/>
    <w:rsid w:val="00C47037"/>
    <w:rsid w:val="00C53625"/>
    <w:rsid w:val="00C602C1"/>
    <w:rsid w:val="00C60EC3"/>
    <w:rsid w:val="00C61AFE"/>
    <w:rsid w:val="00C62248"/>
    <w:rsid w:val="00C63FC0"/>
    <w:rsid w:val="00C65FC2"/>
    <w:rsid w:val="00C66392"/>
    <w:rsid w:val="00C6647F"/>
    <w:rsid w:val="00C74C5E"/>
    <w:rsid w:val="00C81F28"/>
    <w:rsid w:val="00C827A2"/>
    <w:rsid w:val="00C82B69"/>
    <w:rsid w:val="00C83483"/>
    <w:rsid w:val="00C853A3"/>
    <w:rsid w:val="00C86146"/>
    <w:rsid w:val="00C8698F"/>
    <w:rsid w:val="00C91B28"/>
    <w:rsid w:val="00C91F3A"/>
    <w:rsid w:val="00CA165D"/>
    <w:rsid w:val="00CA6293"/>
    <w:rsid w:val="00CB5797"/>
    <w:rsid w:val="00CC1202"/>
    <w:rsid w:val="00CC7D56"/>
    <w:rsid w:val="00CD09E1"/>
    <w:rsid w:val="00CD6202"/>
    <w:rsid w:val="00CE171A"/>
    <w:rsid w:val="00CE4913"/>
    <w:rsid w:val="00CE66BD"/>
    <w:rsid w:val="00CE7EDD"/>
    <w:rsid w:val="00CF0671"/>
    <w:rsid w:val="00CF44AD"/>
    <w:rsid w:val="00CF4FC0"/>
    <w:rsid w:val="00D1072F"/>
    <w:rsid w:val="00D108A5"/>
    <w:rsid w:val="00D14585"/>
    <w:rsid w:val="00D20EFF"/>
    <w:rsid w:val="00D25B46"/>
    <w:rsid w:val="00D34F0D"/>
    <w:rsid w:val="00D3516E"/>
    <w:rsid w:val="00D36E4D"/>
    <w:rsid w:val="00D4064C"/>
    <w:rsid w:val="00D4517C"/>
    <w:rsid w:val="00D51A68"/>
    <w:rsid w:val="00D5364E"/>
    <w:rsid w:val="00D53ED8"/>
    <w:rsid w:val="00D64857"/>
    <w:rsid w:val="00D6493A"/>
    <w:rsid w:val="00D67875"/>
    <w:rsid w:val="00D71E86"/>
    <w:rsid w:val="00D731C6"/>
    <w:rsid w:val="00D745C5"/>
    <w:rsid w:val="00D75327"/>
    <w:rsid w:val="00D75BAF"/>
    <w:rsid w:val="00D80C36"/>
    <w:rsid w:val="00D86779"/>
    <w:rsid w:val="00D86EE1"/>
    <w:rsid w:val="00D93F76"/>
    <w:rsid w:val="00D96126"/>
    <w:rsid w:val="00DB1FFF"/>
    <w:rsid w:val="00DB4B1C"/>
    <w:rsid w:val="00DB5085"/>
    <w:rsid w:val="00DC1062"/>
    <w:rsid w:val="00DC132C"/>
    <w:rsid w:val="00DC4543"/>
    <w:rsid w:val="00DD1224"/>
    <w:rsid w:val="00DD2560"/>
    <w:rsid w:val="00DD43F0"/>
    <w:rsid w:val="00DD44DE"/>
    <w:rsid w:val="00DE09AB"/>
    <w:rsid w:val="00DE4A3F"/>
    <w:rsid w:val="00DE6121"/>
    <w:rsid w:val="00DF4367"/>
    <w:rsid w:val="00E0574A"/>
    <w:rsid w:val="00E07412"/>
    <w:rsid w:val="00E11F17"/>
    <w:rsid w:val="00E1243D"/>
    <w:rsid w:val="00E12742"/>
    <w:rsid w:val="00E146D4"/>
    <w:rsid w:val="00E20976"/>
    <w:rsid w:val="00E22B44"/>
    <w:rsid w:val="00E30ACD"/>
    <w:rsid w:val="00E32735"/>
    <w:rsid w:val="00E662C9"/>
    <w:rsid w:val="00E66E36"/>
    <w:rsid w:val="00E66FE7"/>
    <w:rsid w:val="00E702ED"/>
    <w:rsid w:val="00E709A4"/>
    <w:rsid w:val="00E726ED"/>
    <w:rsid w:val="00E73822"/>
    <w:rsid w:val="00E772DB"/>
    <w:rsid w:val="00E81B8B"/>
    <w:rsid w:val="00E86012"/>
    <w:rsid w:val="00E86BAB"/>
    <w:rsid w:val="00E91B84"/>
    <w:rsid w:val="00E94E10"/>
    <w:rsid w:val="00E9502E"/>
    <w:rsid w:val="00E96743"/>
    <w:rsid w:val="00E96A42"/>
    <w:rsid w:val="00EA0A36"/>
    <w:rsid w:val="00EA49C5"/>
    <w:rsid w:val="00EA5107"/>
    <w:rsid w:val="00EA5D8A"/>
    <w:rsid w:val="00EB02A0"/>
    <w:rsid w:val="00EB0C34"/>
    <w:rsid w:val="00EB5027"/>
    <w:rsid w:val="00EC1836"/>
    <w:rsid w:val="00EC3990"/>
    <w:rsid w:val="00EC484B"/>
    <w:rsid w:val="00EC795F"/>
    <w:rsid w:val="00ED15FA"/>
    <w:rsid w:val="00ED45E5"/>
    <w:rsid w:val="00EE275B"/>
    <w:rsid w:val="00EE6E9A"/>
    <w:rsid w:val="00EF0BF1"/>
    <w:rsid w:val="00EF2AC4"/>
    <w:rsid w:val="00EF38E4"/>
    <w:rsid w:val="00EF397E"/>
    <w:rsid w:val="00EF5FC8"/>
    <w:rsid w:val="00F04779"/>
    <w:rsid w:val="00F06F68"/>
    <w:rsid w:val="00F07993"/>
    <w:rsid w:val="00F105B8"/>
    <w:rsid w:val="00F11930"/>
    <w:rsid w:val="00F1713B"/>
    <w:rsid w:val="00F2165E"/>
    <w:rsid w:val="00F24C2D"/>
    <w:rsid w:val="00F27356"/>
    <w:rsid w:val="00F32A81"/>
    <w:rsid w:val="00F3639E"/>
    <w:rsid w:val="00F40728"/>
    <w:rsid w:val="00F41324"/>
    <w:rsid w:val="00F436D9"/>
    <w:rsid w:val="00F46998"/>
    <w:rsid w:val="00F47100"/>
    <w:rsid w:val="00F5382D"/>
    <w:rsid w:val="00F53D9C"/>
    <w:rsid w:val="00F5462B"/>
    <w:rsid w:val="00F634AD"/>
    <w:rsid w:val="00F63677"/>
    <w:rsid w:val="00F75B81"/>
    <w:rsid w:val="00F75D8A"/>
    <w:rsid w:val="00F804C4"/>
    <w:rsid w:val="00F809CE"/>
    <w:rsid w:val="00F82F83"/>
    <w:rsid w:val="00F82FED"/>
    <w:rsid w:val="00F832E5"/>
    <w:rsid w:val="00F87D65"/>
    <w:rsid w:val="00F92B30"/>
    <w:rsid w:val="00F933B9"/>
    <w:rsid w:val="00F94674"/>
    <w:rsid w:val="00F94919"/>
    <w:rsid w:val="00F94A59"/>
    <w:rsid w:val="00FA25B6"/>
    <w:rsid w:val="00FA2FAF"/>
    <w:rsid w:val="00FA64B1"/>
    <w:rsid w:val="00FA70F3"/>
    <w:rsid w:val="00FA71CD"/>
    <w:rsid w:val="00FB0453"/>
    <w:rsid w:val="00FB0C07"/>
    <w:rsid w:val="00FB298D"/>
    <w:rsid w:val="00FC1439"/>
    <w:rsid w:val="00FC724B"/>
    <w:rsid w:val="00FC7910"/>
    <w:rsid w:val="00FF0DA7"/>
    <w:rsid w:val="00FF1022"/>
    <w:rsid w:val="00FF44E0"/>
    <w:rsid w:val="00FF6C72"/>
    <w:rsid w:val="00FF783A"/>
    <w:rsid w:val="019127B6"/>
    <w:rsid w:val="01BF5575"/>
    <w:rsid w:val="01F80A87"/>
    <w:rsid w:val="021D6717"/>
    <w:rsid w:val="02A1522A"/>
    <w:rsid w:val="03AF0B69"/>
    <w:rsid w:val="045A3333"/>
    <w:rsid w:val="04620439"/>
    <w:rsid w:val="0548537A"/>
    <w:rsid w:val="05EC3108"/>
    <w:rsid w:val="06257970"/>
    <w:rsid w:val="06964528"/>
    <w:rsid w:val="06C07699"/>
    <w:rsid w:val="07675196"/>
    <w:rsid w:val="07983E97"/>
    <w:rsid w:val="07BD684A"/>
    <w:rsid w:val="0926237D"/>
    <w:rsid w:val="09442CBE"/>
    <w:rsid w:val="094A1BE5"/>
    <w:rsid w:val="097D52B6"/>
    <w:rsid w:val="09B554AF"/>
    <w:rsid w:val="0B100BEF"/>
    <w:rsid w:val="0B354AFA"/>
    <w:rsid w:val="0B620553"/>
    <w:rsid w:val="0D5D3E94"/>
    <w:rsid w:val="0D78670E"/>
    <w:rsid w:val="0DAA3566"/>
    <w:rsid w:val="0DAB22C6"/>
    <w:rsid w:val="0E956D5A"/>
    <w:rsid w:val="0F032819"/>
    <w:rsid w:val="0F23075B"/>
    <w:rsid w:val="0F2E71B6"/>
    <w:rsid w:val="103F3D25"/>
    <w:rsid w:val="11554019"/>
    <w:rsid w:val="11C646FD"/>
    <w:rsid w:val="123C2612"/>
    <w:rsid w:val="127F6859"/>
    <w:rsid w:val="129462CC"/>
    <w:rsid w:val="13397BCE"/>
    <w:rsid w:val="14717EAE"/>
    <w:rsid w:val="15053175"/>
    <w:rsid w:val="161B48EC"/>
    <w:rsid w:val="17356927"/>
    <w:rsid w:val="1824217E"/>
    <w:rsid w:val="18B232E6"/>
    <w:rsid w:val="18F71640"/>
    <w:rsid w:val="19157D18"/>
    <w:rsid w:val="19A4731C"/>
    <w:rsid w:val="19F766BC"/>
    <w:rsid w:val="1A200723"/>
    <w:rsid w:val="1A357A52"/>
    <w:rsid w:val="1A5210A6"/>
    <w:rsid w:val="1A6A3C67"/>
    <w:rsid w:val="1A6B5E42"/>
    <w:rsid w:val="1AF96A3E"/>
    <w:rsid w:val="1B93352B"/>
    <w:rsid w:val="1C1F6775"/>
    <w:rsid w:val="1C9D605B"/>
    <w:rsid w:val="1CAD0994"/>
    <w:rsid w:val="1CDB6B83"/>
    <w:rsid w:val="1D1F2615"/>
    <w:rsid w:val="1DAA2521"/>
    <w:rsid w:val="1E7D6144"/>
    <w:rsid w:val="1F1F369F"/>
    <w:rsid w:val="1FF11002"/>
    <w:rsid w:val="20014A97"/>
    <w:rsid w:val="204C2272"/>
    <w:rsid w:val="205242A2"/>
    <w:rsid w:val="20A10162"/>
    <w:rsid w:val="20E74328"/>
    <w:rsid w:val="23737B15"/>
    <w:rsid w:val="23955CDE"/>
    <w:rsid w:val="23B75C54"/>
    <w:rsid w:val="245F009A"/>
    <w:rsid w:val="25164BFC"/>
    <w:rsid w:val="26522036"/>
    <w:rsid w:val="27604855"/>
    <w:rsid w:val="27716A62"/>
    <w:rsid w:val="2783171D"/>
    <w:rsid w:val="291B73BA"/>
    <w:rsid w:val="29A66C87"/>
    <w:rsid w:val="29E5020D"/>
    <w:rsid w:val="2B141BDE"/>
    <w:rsid w:val="2B7037B2"/>
    <w:rsid w:val="2B764647"/>
    <w:rsid w:val="2BCA6741"/>
    <w:rsid w:val="2BE22FEF"/>
    <w:rsid w:val="2C247DAC"/>
    <w:rsid w:val="2CAF6062"/>
    <w:rsid w:val="2CC14B77"/>
    <w:rsid w:val="2D583F59"/>
    <w:rsid w:val="2D74066A"/>
    <w:rsid w:val="2D9214E0"/>
    <w:rsid w:val="2E3B3926"/>
    <w:rsid w:val="2F733923"/>
    <w:rsid w:val="2F760751"/>
    <w:rsid w:val="300370A2"/>
    <w:rsid w:val="30902F79"/>
    <w:rsid w:val="30BB3B9E"/>
    <w:rsid w:val="317653A0"/>
    <w:rsid w:val="31EB11BF"/>
    <w:rsid w:val="322546D1"/>
    <w:rsid w:val="32D57EA5"/>
    <w:rsid w:val="33075DFB"/>
    <w:rsid w:val="33263D6A"/>
    <w:rsid w:val="3477346D"/>
    <w:rsid w:val="348953EB"/>
    <w:rsid w:val="34AC10D9"/>
    <w:rsid w:val="35111E45"/>
    <w:rsid w:val="35A43BDE"/>
    <w:rsid w:val="35CF4AD8"/>
    <w:rsid w:val="379C71E3"/>
    <w:rsid w:val="382F0EF0"/>
    <w:rsid w:val="38892579"/>
    <w:rsid w:val="38B779C2"/>
    <w:rsid w:val="38B93DC5"/>
    <w:rsid w:val="39B74BDE"/>
    <w:rsid w:val="3A0D2667"/>
    <w:rsid w:val="3A4433C3"/>
    <w:rsid w:val="3A8F4314"/>
    <w:rsid w:val="3AA80595"/>
    <w:rsid w:val="3B3B6D13"/>
    <w:rsid w:val="3C624C9C"/>
    <w:rsid w:val="3CEA09F1"/>
    <w:rsid w:val="3E6671E3"/>
    <w:rsid w:val="3EE31B9B"/>
    <w:rsid w:val="3F31011D"/>
    <w:rsid w:val="3F53046B"/>
    <w:rsid w:val="405A7C3B"/>
    <w:rsid w:val="40780A59"/>
    <w:rsid w:val="40A95969"/>
    <w:rsid w:val="41FB544E"/>
    <w:rsid w:val="42663FE8"/>
    <w:rsid w:val="42784CF1"/>
    <w:rsid w:val="438C286B"/>
    <w:rsid w:val="43B9111D"/>
    <w:rsid w:val="441B4B8B"/>
    <w:rsid w:val="44337121"/>
    <w:rsid w:val="44A27E03"/>
    <w:rsid w:val="44F77811"/>
    <w:rsid w:val="45104875"/>
    <w:rsid w:val="462C207A"/>
    <w:rsid w:val="46B75DE7"/>
    <w:rsid w:val="47602F0F"/>
    <w:rsid w:val="47B403F3"/>
    <w:rsid w:val="48BD345D"/>
    <w:rsid w:val="4BDA4326"/>
    <w:rsid w:val="4CC767D0"/>
    <w:rsid w:val="4DB311C4"/>
    <w:rsid w:val="4E920EE8"/>
    <w:rsid w:val="4EB8094F"/>
    <w:rsid w:val="4FFC25DB"/>
    <w:rsid w:val="503B1382"/>
    <w:rsid w:val="50633ACD"/>
    <w:rsid w:val="521C56DD"/>
    <w:rsid w:val="52F82D96"/>
    <w:rsid w:val="53C15408"/>
    <w:rsid w:val="54300F87"/>
    <w:rsid w:val="547B4EA9"/>
    <w:rsid w:val="550F7B55"/>
    <w:rsid w:val="55122FD8"/>
    <w:rsid w:val="55926D29"/>
    <w:rsid w:val="57572CCF"/>
    <w:rsid w:val="575E5E0B"/>
    <w:rsid w:val="57FF5D84"/>
    <w:rsid w:val="586A4106"/>
    <w:rsid w:val="58E53EC8"/>
    <w:rsid w:val="599B1268"/>
    <w:rsid w:val="59AD5BB6"/>
    <w:rsid w:val="59E766FB"/>
    <w:rsid w:val="5A3B0686"/>
    <w:rsid w:val="5AF2460E"/>
    <w:rsid w:val="5B3C46B5"/>
    <w:rsid w:val="5C2465EF"/>
    <w:rsid w:val="5C3F2EED"/>
    <w:rsid w:val="5C8968EE"/>
    <w:rsid w:val="5CCE57E1"/>
    <w:rsid w:val="5CF62206"/>
    <w:rsid w:val="5D79574D"/>
    <w:rsid w:val="5EB24435"/>
    <w:rsid w:val="5F1C412F"/>
    <w:rsid w:val="5F596331"/>
    <w:rsid w:val="5FA62A45"/>
    <w:rsid w:val="60512733"/>
    <w:rsid w:val="60522285"/>
    <w:rsid w:val="60B151FE"/>
    <w:rsid w:val="610C68D8"/>
    <w:rsid w:val="61371BA7"/>
    <w:rsid w:val="62D36206"/>
    <w:rsid w:val="63716633"/>
    <w:rsid w:val="63BA261B"/>
    <w:rsid w:val="64586600"/>
    <w:rsid w:val="646D4EB7"/>
    <w:rsid w:val="654B14AA"/>
    <w:rsid w:val="65B67155"/>
    <w:rsid w:val="670F7122"/>
    <w:rsid w:val="677A4699"/>
    <w:rsid w:val="67B8418F"/>
    <w:rsid w:val="682D3D04"/>
    <w:rsid w:val="68D05ED0"/>
    <w:rsid w:val="69026CAA"/>
    <w:rsid w:val="6AF723A7"/>
    <w:rsid w:val="6B0B69E8"/>
    <w:rsid w:val="6B482C03"/>
    <w:rsid w:val="6B486391"/>
    <w:rsid w:val="6B6066AC"/>
    <w:rsid w:val="6BE566A3"/>
    <w:rsid w:val="6C8E61E8"/>
    <w:rsid w:val="6C955A3E"/>
    <w:rsid w:val="6C9C4FB4"/>
    <w:rsid w:val="6CC45353"/>
    <w:rsid w:val="6CDE4879"/>
    <w:rsid w:val="6DC26C9C"/>
    <w:rsid w:val="6E1A0886"/>
    <w:rsid w:val="7016507D"/>
    <w:rsid w:val="71B0505E"/>
    <w:rsid w:val="73E35E45"/>
    <w:rsid w:val="74474627"/>
    <w:rsid w:val="74561EEC"/>
    <w:rsid w:val="747C0203"/>
    <w:rsid w:val="74C4779E"/>
    <w:rsid w:val="74F3598D"/>
    <w:rsid w:val="74F80B83"/>
    <w:rsid w:val="75387844"/>
    <w:rsid w:val="753B10E2"/>
    <w:rsid w:val="76294D5D"/>
    <w:rsid w:val="76D50550"/>
    <w:rsid w:val="772F044F"/>
    <w:rsid w:val="77324D59"/>
    <w:rsid w:val="77951963"/>
    <w:rsid w:val="77AE0291"/>
    <w:rsid w:val="781504EF"/>
    <w:rsid w:val="783A06B1"/>
    <w:rsid w:val="78435456"/>
    <w:rsid w:val="7862462D"/>
    <w:rsid w:val="78A43B6E"/>
    <w:rsid w:val="79D24A65"/>
    <w:rsid w:val="7A9F2364"/>
    <w:rsid w:val="7AAF0711"/>
    <w:rsid w:val="7ACD0A2E"/>
    <w:rsid w:val="7B1D1CAE"/>
    <w:rsid w:val="7B3B37AA"/>
    <w:rsid w:val="7B9A4DB4"/>
    <w:rsid w:val="7BAD0F8C"/>
    <w:rsid w:val="7C1508DF"/>
    <w:rsid w:val="7C9D2002"/>
    <w:rsid w:val="7CB441DC"/>
    <w:rsid w:val="7CC06A9D"/>
    <w:rsid w:val="7D4F0CB3"/>
    <w:rsid w:val="7D7635FF"/>
    <w:rsid w:val="7DB87774"/>
    <w:rsid w:val="7DC12ACC"/>
    <w:rsid w:val="7E063324"/>
    <w:rsid w:val="7EBC14E6"/>
    <w:rsid w:val="7FA77A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0" w:semiHidden="0" w:name="Body Text"/>
    <w:lsdException w:qFormat="1"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46"/>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autoRedefine/>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link w:val="48"/>
    <w:autoRedefine/>
    <w:semiHidden/>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link w:val="53"/>
    <w:autoRedefine/>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24">
    <w:name w:val="Default Paragraph Font"/>
    <w:autoRedefine/>
    <w:semiHidden/>
    <w:qFormat/>
    <w:uiPriority w:val="0"/>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ind w:firstLine="420" w:firstLineChars="200"/>
    </w:pPr>
  </w:style>
  <w:style w:type="paragraph" w:styleId="7">
    <w:name w:val="annotation text"/>
    <w:basedOn w:val="1"/>
    <w:link w:val="45"/>
    <w:autoRedefine/>
    <w:qFormat/>
    <w:uiPriority w:val="0"/>
    <w:pPr>
      <w:jc w:val="left"/>
    </w:pPr>
  </w:style>
  <w:style w:type="paragraph" w:styleId="8">
    <w:name w:val="Body Text"/>
    <w:basedOn w:val="1"/>
    <w:next w:val="1"/>
    <w:autoRedefine/>
    <w:qFormat/>
    <w:uiPriority w:val="0"/>
    <w:pPr>
      <w:spacing w:after="120" w:afterLines="0" w:afterAutospacing="0"/>
    </w:pPr>
  </w:style>
  <w:style w:type="paragraph" w:styleId="9">
    <w:name w:val="Body Text Indent"/>
    <w:basedOn w:val="1"/>
    <w:autoRedefine/>
    <w:semiHidden/>
    <w:unhideWhenUsed/>
    <w:qFormat/>
    <w:uiPriority w:val="0"/>
    <w:pPr>
      <w:spacing w:after="120"/>
      <w:ind w:left="420" w:leftChars="200"/>
    </w:pPr>
  </w:style>
  <w:style w:type="paragraph" w:styleId="10">
    <w:name w:val="toc 3"/>
    <w:basedOn w:val="1"/>
    <w:next w:val="1"/>
    <w:autoRedefine/>
    <w:qFormat/>
    <w:uiPriority w:val="0"/>
    <w:pPr>
      <w:ind w:left="840" w:leftChars="400"/>
    </w:pPr>
  </w:style>
  <w:style w:type="paragraph" w:styleId="11">
    <w:name w:val="Plain Text"/>
    <w:basedOn w:val="1"/>
    <w:link w:val="34"/>
    <w:autoRedefine/>
    <w:qFormat/>
    <w:uiPriority w:val="0"/>
    <w:rPr>
      <w:rFonts w:ascii="宋体" w:hAnsi="Courier New"/>
    </w:rPr>
  </w:style>
  <w:style w:type="paragraph" w:styleId="12">
    <w:name w:val="Date"/>
    <w:basedOn w:val="1"/>
    <w:next w:val="1"/>
    <w:link w:val="41"/>
    <w:autoRedefine/>
    <w:qFormat/>
    <w:uiPriority w:val="0"/>
    <w:pPr>
      <w:ind w:left="100" w:leftChars="2500"/>
    </w:pPr>
  </w:style>
  <w:style w:type="paragraph" w:styleId="13">
    <w:name w:val="Balloon Text"/>
    <w:basedOn w:val="1"/>
    <w:link w:val="28"/>
    <w:autoRedefine/>
    <w:qFormat/>
    <w:uiPriority w:val="0"/>
    <w:rPr>
      <w:sz w:val="18"/>
    </w:rPr>
  </w:style>
  <w:style w:type="paragraph" w:styleId="14">
    <w:name w:val="footer"/>
    <w:basedOn w:val="1"/>
    <w:link w:val="33"/>
    <w:autoRedefine/>
    <w:qFormat/>
    <w:uiPriority w:val="0"/>
    <w:pPr>
      <w:tabs>
        <w:tab w:val="center" w:pos="4153"/>
        <w:tab w:val="right" w:pos="8306"/>
      </w:tabs>
      <w:snapToGrid w:val="0"/>
      <w:jc w:val="left"/>
    </w:pPr>
    <w:rPr>
      <w:sz w:val="18"/>
    </w:rPr>
  </w:style>
  <w:style w:type="paragraph" w:styleId="15">
    <w:name w:val="envelope return"/>
    <w:basedOn w:val="1"/>
    <w:unhideWhenUsed/>
    <w:qFormat/>
    <w:uiPriority w:val="99"/>
    <w:pPr>
      <w:snapToGrid w:val="0"/>
    </w:pPr>
    <w:rPr>
      <w:rFonts w:ascii="Arial" w:hAnsi="Arial"/>
    </w:rPr>
  </w:style>
  <w:style w:type="paragraph" w:styleId="16">
    <w:name w:val="header"/>
    <w:basedOn w:val="1"/>
    <w:link w:val="32"/>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7">
    <w:name w:val="toc 1"/>
    <w:basedOn w:val="1"/>
    <w:next w:val="1"/>
    <w:autoRedefine/>
    <w:qFormat/>
    <w:uiPriority w:val="0"/>
  </w:style>
  <w:style w:type="paragraph" w:styleId="18">
    <w:name w:val="toc 2"/>
    <w:basedOn w:val="1"/>
    <w:next w:val="1"/>
    <w:autoRedefine/>
    <w:qFormat/>
    <w:uiPriority w:val="0"/>
    <w:pPr>
      <w:ind w:left="420" w:leftChars="200"/>
    </w:pPr>
  </w:style>
  <w:style w:type="paragraph" w:styleId="19">
    <w:name w:val="index 1"/>
    <w:basedOn w:val="1"/>
    <w:next w:val="1"/>
    <w:autoRedefine/>
    <w:qFormat/>
    <w:uiPriority w:val="0"/>
  </w:style>
  <w:style w:type="paragraph" w:styleId="20">
    <w:name w:val="Body Text First Indent"/>
    <w:basedOn w:val="8"/>
    <w:autoRedefine/>
    <w:qFormat/>
    <w:uiPriority w:val="0"/>
    <w:pPr>
      <w:ind w:firstLine="420" w:firstLineChars="100"/>
    </w:pPr>
  </w:style>
  <w:style w:type="paragraph" w:styleId="21">
    <w:name w:val="Body Text First Indent 2"/>
    <w:basedOn w:val="9"/>
    <w:autoRedefine/>
    <w:semiHidden/>
    <w:unhideWhenUsed/>
    <w:qFormat/>
    <w:uiPriority w:val="99"/>
    <w:pPr>
      <w:ind w:firstLine="420" w:firstLineChars="200"/>
    </w:pPr>
  </w:style>
  <w:style w:type="table" w:styleId="23">
    <w:name w:val="Table Grid"/>
    <w:basedOn w:val="22"/>
    <w:autoRedefine/>
    <w:unhideWhenUse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autoRedefine/>
    <w:qFormat/>
    <w:uiPriority w:val="0"/>
    <w:rPr>
      <w:b/>
    </w:rPr>
  </w:style>
  <w:style w:type="character" w:styleId="26">
    <w:name w:val="Emphasis"/>
    <w:basedOn w:val="24"/>
    <w:autoRedefine/>
    <w:qFormat/>
    <w:uiPriority w:val="0"/>
    <w:rPr>
      <w:i/>
    </w:rPr>
  </w:style>
  <w:style w:type="character" w:styleId="27">
    <w:name w:val="Hyperlink"/>
    <w:basedOn w:val="24"/>
    <w:autoRedefine/>
    <w:qFormat/>
    <w:uiPriority w:val="0"/>
    <w:rPr>
      <w:color w:val="0000FF"/>
      <w:u w:val="single"/>
    </w:rPr>
  </w:style>
  <w:style w:type="character" w:customStyle="1" w:styleId="28">
    <w:name w:val="批注框文本 字符"/>
    <w:link w:val="13"/>
    <w:autoRedefine/>
    <w:semiHidden/>
    <w:qFormat/>
    <w:uiPriority w:val="99"/>
    <w:rPr>
      <w:sz w:val="18"/>
    </w:rPr>
  </w:style>
  <w:style w:type="paragraph" w:customStyle="1" w:styleId="29">
    <w:name w:val="正文（缩进）"/>
    <w:basedOn w:val="1"/>
    <w:autoRedefine/>
    <w:qFormat/>
    <w:uiPriority w:val="0"/>
    <w:pPr>
      <w:widowControl/>
      <w:spacing w:before="156" w:after="156"/>
      <w:ind w:firstLine="480" w:firstLineChars="200"/>
      <w:jc w:val="left"/>
    </w:pPr>
    <w:rPr>
      <w:kern w:val="0"/>
      <w:sz w:val="24"/>
      <w:szCs w:val="24"/>
    </w:rPr>
  </w:style>
  <w:style w:type="paragraph" w:customStyle="1" w:styleId="30">
    <w:name w:val="xl31"/>
    <w:basedOn w:val="1"/>
    <w:autoRedefine/>
    <w:qFormat/>
    <w:uiPriority w:val="0"/>
    <w:pPr>
      <w:widowControl/>
      <w:spacing w:before="100" w:beforeAutospacing="1" w:after="100" w:afterAutospacing="1"/>
      <w:jc w:val="center"/>
    </w:pPr>
    <w:rPr>
      <w:b/>
      <w:bCs/>
      <w:kern w:val="0"/>
      <w:sz w:val="28"/>
      <w:szCs w:val="28"/>
    </w:rPr>
  </w:style>
  <w:style w:type="paragraph" w:customStyle="1" w:styleId="31">
    <w:name w:val="D&amp;L"/>
    <w:basedOn w:val="16"/>
    <w:autoRedefine/>
    <w:qFormat/>
    <w:uiPriority w:val="0"/>
    <w:pPr>
      <w:pBdr>
        <w:bottom w:val="thinThickSmallGap" w:color="auto" w:sz="18" w:space="1"/>
      </w:pBdr>
      <w:adjustRightInd w:val="0"/>
      <w:snapToGrid/>
      <w:spacing w:line="240" w:lineRule="atLeast"/>
      <w:textAlignment w:val="baseline"/>
    </w:pPr>
    <w:rPr>
      <w:kern w:val="0"/>
      <w:sz w:val="24"/>
      <w:szCs w:val="20"/>
    </w:rPr>
  </w:style>
  <w:style w:type="character" w:customStyle="1" w:styleId="32">
    <w:name w:val="页眉 字符"/>
    <w:link w:val="16"/>
    <w:autoRedefine/>
    <w:qFormat/>
    <w:uiPriority w:val="0"/>
    <w:rPr>
      <w:sz w:val="18"/>
    </w:rPr>
  </w:style>
  <w:style w:type="character" w:customStyle="1" w:styleId="33">
    <w:name w:val="页脚 字符"/>
    <w:link w:val="14"/>
    <w:autoRedefine/>
    <w:qFormat/>
    <w:uiPriority w:val="99"/>
    <w:rPr>
      <w:sz w:val="18"/>
    </w:rPr>
  </w:style>
  <w:style w:type="character" w:customStyle="1" w:styleId="34">
    <w:name w:val="纯文本 字符"/>
    <w:link w:val="11"/>
    <w:autoRedefine/>
    <w:qFormat/>
    <w:uiPriority w:val="0"/>
    <w:rPr>
      <w:rFonts w:ascii="宋体" w:hAnsi="Courier New"/>
    </w:rPr>
  </w:style>
  <w:style w:type="character" w:customStyle="1" w:styleId="35">
    <w:name w:val="纯文本 字符1"/>
    <w:basedOn w:val="24"/>
    <w:autoRedefine/>
    <w:semiHidden/>
    <w:qFormat/>
    <w:uiPriority w:val="99"/>
    <w:rPr>
      <w:rFonts w:hAnsi="Courier New" w:cs="Courier New" w:asciiTheme="minorEastAsia"/>
      <w:szCs w:val="20"/>
    </w:rPr>
  </w:style>
  <w:style w:type="character" w:customStyle="1" w:styleId="36">
    <w:name w:val="未处理的提及1"/>
    <w:basedOn w:val="24"/>
    <w:autoRedefine/>
    <w:semiHidden/>
    <w:unhideWhenUsed/>
    <w:qFormat/>
    <w:uiPriority w:val="99"/>
    <w:rPr>
      <w:color w:val="605E5C"/>
      <w:shd w:val="clear" w:color="auto" w:fill="E1DFDD"/>
    </w:rPr>
  </w:style>
  <w:style w:type="paragraph" w:styleId="37">
    <w:name w:val="List Paragraph"/>
    <w:basedOn w:val="1"/>
    <w:autoRedefine/>
    <w:qFormat/>
    <w:uiPriority w:val="34"/>
    <w:pPr>
      <w:ind w:firstLine="420" w:firstLineChars="200"/>
    </w:pPr>
  </w:style>
  <w:style w:type="paragraph" w:customStyle="1" w:styleId="38">
    <w:name w:val="Char Char Char Char Char Char Char1 Char"/>
    <w:basedOn w:val="1"/>
    <w:autoRedefine/>
    <w:qFormat/>
    <w:uiPriority w:val="0"/>
    <w:rPr>
      <w:rFonts w:ascii="Arial" w:hAnsi="Arial" w:eastAsia="宋体" w:cs="Arial"/>
      <w:sz w:val="24"/>
    </w:rPr>
  </w:style>
  <w:style w:type="table" w:customStyle="1" w:styleId="39">
    <w:name w:val="网格表 1 浅色1"/>
    <w:basedOn w:val="22"/>
    <w:autoRedefine/>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40">
    <w:name w:val="日期 字符"/>
    <w:basedOn w:val="24"/>
    <w:autoRedefine/>
    <w:semiHidden/>
    <w:qFormat/>
    <w:uiPriority w:val="99"/>
    <w:rPr>
      <w:rFonts w:ascii="@仿宋_GB2312" w:hAnsi="@仿宋_GB2312" w:eastAsia="@仿宋_GB2312" w:cs="@仿宋_GB2312"/>
      <w:szCs w:val="20"/>
    </w:rPr>
  </w:style>
  <w:style w:type="character" w:customStyle="1" w:styleId="41">
    <w:name w:val="日期 字符1"/>
    <w:link w:val="12"/>
    <w:autoRedefine/>
    <w:qFormat/>
    <w:uiPriority w:val="0"/>
  </w:style>
  <w:style w:type="character" w:customStyle="1" w:styleId="42">
    <w:name w:val="纯文本 Char1"/>
    <w:link w:val="43"/>
    <w:autoRedefine/>
    <w:qFormat/>
    <w:locked/>
    <w:uiPriority w:val="0"/>
    <w:rPr>
      <w:rFonts w:ascii="Arial" w:hAnsi="Arial" w:eastAsia="Arial"/>
      <w:kern w:val="2"/>
      <w:sz w:val="21"/>
      <w:lang w:val="en-US" w:eastAsia="zh-CN" w:bidi="ar-SA"/>
    </w:rPr>
  </w:style>
  <w:style w:type="paragraph" w:customStyle="1" w:styleId="43">
    <w:name w:val="纯文本1"/>
    <w:basedOn w:val="1"/>
    <w:link w:val="42"/>
    <w:autoRedefine/>
    <w:qFormat/>
    <w:uiPriority w:val="0"/>
    <w:rPr>
      <w:rFonts w:ascii="Arial" w:hAnsi="Arial" w:eastAsia="Arial" w:cstheme="minorBidi"/>
      <w:szCs w:val="22"/>
    </w:rPr>
  </w:style>
  <w:style w:type="character" w:customStyle="1" w:styleId="44">
    <w:name w:val="批注文字 Char"/>
    <w:basedOn w:val="24"/>
    <w:autoRedefine/>
    <w:semiHidden/>
    <w:qFormat/>
    <w:uiPriority w:val="99"/>
    <w:rPr>
      <w:rFonts w:ascii="@仿宋_GB2312" w:hAnsi="@仿宋_GB2312" w:eastAsia="@仿宋_GB2312" w:cs="@仿宋_GB2312"/>
      <w:szCs w:val="20"/>
    </w:rPr>
  </w:style>
  <w:style w:type="character" w:customStyle="1" w:styleId="45">
    <w:name w:val="批注文字 字符"/>
    <w:link w:val="7"/>
    <w:autoRedefine/>
    <w:qFormat/>
    <w:uiPriority w:val="0"/>
  </w:style>
  <w:style w:type="character" w:customStyle="1" w:styleId="46">
    <w:name w:val="标题 1 字符"/>
    <w:link w:val="2"/>
    <w:autoRedefine/>
    <w:qFormat/>
    <w:uiPriority w:val="9"/>
    <w:rPr>
      <w:b/>
      <w:kern w:val="44"/>
      <w:sz w:val="44"/>
    </w:rPr>
  </w:style>
  <w:style w:type="paragraph" w:customStyle="1" w:styleId="47">
    <w:name w:val="TOC 标题1"/>
    <w:basedOn w:val="2"/>
    <w:next w:val="1"/>
    <w:autoRedefine/>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8">
    <w:name w:val="标题 3 字符"/>
    <w:link w:val="4"/>
    <w:autoRedefine/>
    <w:semiHidden/>
    <w:qFormat/>
    <w:uiPriority w:val="9"/>
    <w:rPr>
      <w:b/>
      <w:sz w:val="32"/>
    </w:rPr>
  </w:style>
  <w:style w:type="character" w:customStyle="1" w:styleId="49">
    <w:name w:val="fontstyle01"/>
    <w:basedOn w:val="24"/>
    <w:autoRedefine/>
    <w:qFormat/>
    <w:uiPriority w:val="0"/>
    <w:rPr>
      <w:rFonts w:hint="eastAsia" w:ascii="宋体" w:hAnsi="宋体" w:eastAsia="宋体"/>
      <w:color w:val="000000"/>
      <w:sz w:val="22"/>
      <w:szCs w:val="22"/>
    </w:rPr>
  </w:style>
  <w:style w:type="character" w:customStyle="1" w:styleId="50">
    <w:name w:val="fontstyle21"/>
    <w:basedOn w:val="24"/>
    <w:autoRedefine/>
    <w:qFormat/>
    <w:uiPriority w:val="0"/>
    <w:rPr>
      <w:rFonts w:hint="default" w:ascii="TimesNewRomanPSMT" w:hAnsi="TimesNewRomanPSMT"/>
      <w:color w:val="000000"/>
      <w:sz w:val="22"/>
      <w:szCs w:val="22"/>
    </w:rPr>
  </w:style>
  <w:style w:type="character" w:customStyle="1" w:styleId="51">
    <w:name w:val="正文文本 (2) + Sylfaen2"/>
    <w:autoRedefine/>
    <w:qFormat/>
    <w:uiPriority w:val="99"/>
    <w:rPr>
      <w:rFonts w:ascii="Sylfaen" w:hAnsi="Sylfaen" w:eastAsia="MingLiU" w:cs="Sylfaen"/>
      <w:spacing w:val="0"/>
      <w:sz w:val="23"/>
      <w:szCs w:val="23"/>
      <w:shd w:val="clear" w:color="auto" w:fill="FFFFFF"/>
      <w:lang w:val="en-US" w:eastAsia="en-US"/>
    </w:rPr>
  </w:style>
  <w:style w:type="character" w:customStyle="1" w:styleId="52">
    <w:name w:val="标题 4 字符"/>
    <w:basedOn w:val="24"/>
    <w:autoRedefine/>
    <w:semiHidden/>
    <w:qFormat/>
    <w:uiPriority w:val="9"/>
    <w:rPr>
      <w:rFonts w:asciiTheme="majorHAnsi" w:hAnsiTheme="majorHAnsi" w:eastAsiaTheme="majorEastAsia" w:cstheme="majorBidi"/>
      <w:b/>
      <w:bCs/>
      <w:sz w:val="28"/>
      <w:szCs w:val="28"/>
    </w:rPr>
  </w:style>
  <w:style w:type="character" w:customStyle="1" w:styleId="53">
    <w:name w:val="标题 4 字符1"/>
    <w:link w:val="5"/>
    <w:autoRedefine/>
    <w:qFormat/>
    <w:uiPriority w:val="0"/>
    <w:rPr>
      <w:rFonts w:ascii="Arial" w:hAnsi="Arial" w:eastAsia="黑体"/>
      <w:b/>
      <w:sz w:val="28"/>
    </w:rPr>
  </w:style>
  <w:style w:type="paragraph" w:customStyle="1" w:styleId="54">
    <w:name w:val="普通 (Web)"/>
    <w:basedOn w:val="1"/>
    <w:autoRedefine/>
    <w:qFormat/>
    <w:uiPriority w:val="0"/>
    <w:pPr>
      <w:widowControl/>
      <w:spacing w:before="100" w:beforeAutospacing="1" w:after="100" w:afterAutospacing="1"/>
      <w:jc w:val="left"/>
    </w:pPr>
    <w:rPr>
      <w:rFonts w:cs="Times New Roman"/>
      <w:sz w:val="24"/>
      <w:szCs w:val="24"/>
    </w:rPr>
  </w:style>
  <w:style w:type="table" w:customStyle="1" w:styleId="55">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AB894-799D-4EA4-A27B-FD390D48C7FD}">
  <ds:schemaRefs/>
</ds:datastoreItem>
</file>

<file path=docProps/app.xml><?xml version="1.0" encoding="utf-8"?>
<Properties xmlns="http://schemas.openxmlformats.org/officeDocument/2006/extended-properties" xmlns:vt="http://schemas.openxmlformats.org/officeDocument/2006/docPropsVTypes">
  <Template>Normal</Template>
  <Company>akoosky</Company>
  <Pages>37</Pages>
  <Words>1202</Words>
  <Characters>1423</Characters>
  <Lines>180</Lines>
  <Paragraphs>50</Paragraphs>
  <TotalTime>17</TotalTime>
  <ScaleCrop>false</ScaleCrop>
  <LinksUpToDate>false</LinksUpToDate>
  <CharactersWithSpaces>1568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2019-05-06T14:32:00Z</dcterms:created>
  <dc:creator>Anakin</dc:creator>
  <cp:lastModifiedBy>孙硕</cp:lastModifiedBy>
  <cp:lastPrinted>2022-06-23T01:57:00Z</cp:lastPrinted>
  <dcterms:modified xsi:type="dcterms:W3CDTF">2026-06-08T06:28:15Z</dcterms:modified>
  <cp:revision>903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CCE4234CCA49440DBDF03B360237112A_13</vt:lpwstr>
  </property>
  <property fmtid="{D5CDD505-2E9C-101B-9397-08002B2CF9AE}" pid="4" name="KSOTemplateDocerSaveRecord">
    <vt:lpwstr>eyJoZGlkIjoiOTQxYmQ2MmY2ZGFiMGI4OTRkNDg5ZGZhNmI2ODJlOWQiLCJ1c2VySWQiOiIxNjA3OTI1MzMwIn0=</vt:lpwstr>
  </property>
</Properties>
</file>