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A0A">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p>
    <w:p w14:paraId="2E089291">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bookmarkStart w:id="0" w:name="_Hlk9544796"/>
    </w:p>
    <w:p w14:paraId="27DD97F4">
      <w:pPr>
        <w:tabs>
          <w:tab w:val="left" w:pos="420"/>
        </w:tabs>
        <w:spacing w:line="360" w:lineRule="auto"/>
        <w:jc w:val="center"/>
        <w:rPr>
          <w:rFonts w:ascii="Times New Roman" w:hAnsi="Times New Roman" w:cs="Times New Roman" w:eastAsiaTheme="minorEastAsia"/>
          <w:b/>
          <w:bCs/>
          <w:sz w:val="52"/>
          <w:szCs w:val="52"/>
        </w:rPr>
      </w:pPr>
      <w:r>
        <w:rPr>
          <w:rFonts w:hint="eastAsia"/>
          <w:b/>
          <w:bCs/>
          <w:color w:val="000000"/>
          <w:sz w:val="52"/>
          <w:lang w:eastAsia="zh-CN"/>
        </w:rPr>
        <w:t>询比</w:t>
      </w:r>
      <w:r>
        <w:rPr>
          <w:rFonts w:hint="eastAsia"/>
          <w:b/>
          <w:bCs/>
          <w:color w:val="000000"/>
          <w:sz w:val="52"/>
          <w:lang w:val="en-US" w:eastAsia="zh-CN"/>
        </w:rPr>
        <w:t>采购</w:t>
      </w:r>
      <w:r>
        <w:rPr>
          <w:b/>
          <w:bCs/>
          <w:color w:val="000000"/>
          <w:sz w:val="52"/>
        </w:rPr>
        <w:t>文件（服务类）</w:t>
      </w:r>
    </w:p>
    <w:p w14:paraId="17526436">
      <w:pPr>
        <w:tabs>
          <w:tab w:val="left" w:pos="420"/>
        </w:tabs>
        <w:spacing w:line="360" w:lineRule="auto"/>
        <w:jc w:val="center"/>
        <w:rPr>
          <w:rFonts w:hint="eastAsia"/>
          <w:b/>
          <w:bCs/>
          <w:color w:val="000000"/>
          <w:sz w:val="52"/>
          <w:lang w:eastAsia="zh-CN"/>
        </w:rPr>
      </w:pPr>
      <w:r>
        <w:rPr>
          <w:rFonts w:hint="eastAsia"/>
          <w:b/>
          <w:bCs/>
          <w:color w:val="000000"/>
          <w:sz w:val="52"/>
          <w:lang w:eastAsia="zh-CN"/>
        </w:rPr>
        <w:t>（202</w:t>
      </w:r>
      <w:r>
        <w:rPr>
          <w:rFonts w:hint="eastAsia"/>
          <w:b/>
          <w:bCs/>
          <w:color w:val="000000"/>
          <w:sz w:val="52"/>
          <w:lang w:val="en-US" w:eastAsia="zh-CN"/>
        </w:rPr>
        <w:t>6</w:t>
      </w:r>
      <w:r>
        <w:rPr>
          <w:rFonts w:hint="eastAsia"/>
          <w:b/>
          <w:bCs/>
          <w:color w:val="000000"/>
          <w:sz w:val="52"/>
          <w:lang w:eastAsia="zh-CN"/>
        </w:rPr>
        <w:t>版）</w:t>
      </w:r>
    </w:p>
    <w:bookmarkEnd w:id="0"/>
    <w:p w14:paraId="6D36EF11">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07ECF4DC">
      <w:pPr>
        <w:rPr>
          <w:rFonts w:ascii="Times New Roman" w:hAnsi="Times New Roman" w:cs="Times New Roman" w:eastAsiaTheme="minorEastAsia"/>
          <w:bCs/>
          <w:sz w:val="44"/>
          <w:szCs w:val="44"/>
        </w:rPr>
      </w:pPr>
    </w:p>
    <w:p w14:paraId="2C3C7440">
      <w:pPr>
        <w:rPr>
          <w:rFonts w:ascii="Times New Roman" w:hAnsi="Times New Roman" w:cs="Times New Roman"/>
        </w:rPr>
      </w:pPr>
    </w:p>
    <w:p w14:paraId="46E0E8C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3C84A1C3">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3FFC771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04151C9">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DB5265E">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b/>
          <w:spacing w:val="20"/>
          <w:kern w:val="0"/>
          <w:sz w:val="32"/>
          <w:szCs w:val="32"/>
          <w:u w:val="single"/>
          <w:lang w:val="en-US" w:eastAsia="zh-CN"/>
        </w:rPr>
        <w:t>合肥体育中心</w:t>
      </w:r>
      <w:r>
        <w:rPr>
          <w:rFonts w:hint="eastAsia" w:ascii="Times New Roman" w:hAnsi="Times New Roman" w:cs="Times New Roman" w:eastAsiaTheme="minorEastAsia"/>
          <w:b/>
          <w:spacing w:val="20"/>
          <w:kern w:val="0"/>
          <w:sz w:val="32"/>
          <w:szCs w:val="32"/>
          <w:u w:val="single"/>
          <w:lang w:val="en-US" w:eastAsia="zh-CN"/>
        </w:rPr>
        <w:t>游泳馆竞赛池垫层拆装服务</w:t>
      </w:r>
    </w:p>
    <w:p w14:paraId="2AC44249">
      <w:pPr>
        <w:tabs>
          <w:tab w:val="left" w:pos="2410"/>
        </w:tabs>
        <w:autoSpaceDE w:val="0"/>
        <w:autoSpaceDN w:val="0"/>
        <w:adjustRightInd w:val="0"/>
        <w:snapToGrid w:val="0"/>
        <w:spacing w:line="360" w:lineRule="auto"/>
        <w:rPr>
          <w:rFonts w:hint="eastAsia" w:ascii="Times New Roman" w:hAnsi="Times New Roman" w:cs="Times New Roman"/>
          <w:b/>
          <w:spacing w:val="20"/>
          <w:kern w:val="0"/>
          <w:sz w:val="32"/>
          <w:szCs w:val="32"/>
          <w:u w:val="single"/>
          <w:lang w:val="en-US" w:eastAsia="zh-CN"/>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b/>
          <w:spacing w:val="20"/>
          <w:kern w:val="0"/>
          <w:sz w:val="32"/>
          <w:szCs w:val="32"/>
          <w:u w:val="single"/>
          <w:lang w:val="en-US" w:eastAsia="zh-CN"/>
        </w:rPr>
        <w:t>2026TYGSCG10</w:t>
      </w:r>
    </w:p>
    <w:p w14:paraId="6AF8A45F">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6AE1E7C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F0431FB">
      <w:pPr>
        <w:pStyle w:val="22"/>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6</w:t>
      </w:r>
      <w:r>
        <w:rPr>
          <w:rFonts w:eastAsiaTheme="majorEastAsia"/>
          <w:b/>
          <w:sz w:val="36"/>
        </w:rPr>
        <w:t>月</w:t>
      </w:r>
    </w:p>
    <w:p w14:paraId="79787BAE">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7D91E038">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15527F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723927EE">
      <w:pPr>
        <w:pStyle w:val="18"/>
        <w:tabs>
          <w:tab w:val="right" w:leader="dot" w:pos="8279"/>
        </w:tabs>
        <w:rPr>
          <w:rFonts w:ascii="Times New Roman" w:hAnsi="Times New Roman" w:cs="Times New Roman"/>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rFonts w:ascii="Times New Roman" w:hAnsi="Times New Roman" w:cs="Times New Roman"/>
          <w:b/>
          <w:bCs/>
          <w:sz w:val="22"/>
          <w:szCs w:val="28"/>
        </w:rPr>
        <w:t xml:space="preserve">第一章  </w:t>
      </w:r>
      <w:r>
        <w:rPr>
          <w:rFonts w:hint="eastAsia" w:ascii="Times New Roman" w:hAnsi="Times New Roman" w:cs="Times New Roman"/>
          <w:b/>
          <w:bCs/>
          <w:sz w:val="22"/>
          <w:szCs w:val="28"/>
          <w:lang w:eastAsia="zh-CN"/>
        </w:rPr>
        <w:t>询比</w:t>
      </w:r>
      <w:r>
        <w:rPr>
          <w:rFonts w:ascii="Times New Roman" w:hAnsi="Times New Roman" w:cs="Times New Roman"/>
          <w:b/>
          <w:bCs/>
          <w:sz w:val="22"/>
          <w:szCs w:val="28"/>
        </w:rPr>
        <w:t>公告</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_Toc31841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699012CA">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rFonts w:ascii="Times New Roman" w:hAnsi="Times New Roman" w:cs="Times New Roman"/>
          <w:b/>
          <w:bCs/>
          <w:sz w:val="22"/>
          <w:szCs w:val="28"/>
        </w:rPr>
        <w:t>第二章  投标人须知</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_Toc22742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7C27ED0">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rFonts w:ascii="Times New Roman" w:hAnsi="Times New Roman" w:cs="Times New Roman"/>
          <w:b/>
          <w:bCs/>
          <w:sz w:val="22"/>
          <w:szCs w:val="28"/>
        </w:rPr>
        <w:t>第三章  招标人要求</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_Toc11969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E908466">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rFonts w:ascii="Times New Roman" w:hAnsi="Times New Roman" w:cs="Times New Roman"/>
          <w:b/>
          <w:bCs/>
          <w:sz w:val="22"/>
          <w:szCs w:val="28"/>
        </w:rPr>
        <w:t>第四章  评审方法和标准</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_Toc17615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hint="eastAsia" w:ascii="Times New Roman" w:hAnsi="Times New Roman" w:cs="Times New Roman"/>
          <w:b/>
          <w:bCs/>
          <w:sz w:val="22"/>
          <w:szCs w:val="28"/>
          <w:lang w:val="en-US" w:eastAsia="zh-CN"/>
        </w:rPr>
        <w:t>5</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388DE0AB">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rFonts w:ascii="Times New Roman" w:hAnsi="Times New Roman" w:cs="Times New Roman"/>
          <w:b/>
          <w:bCs/>
          <w:sz w:val="22"/>
          <w:szCs w:val="28"/>
        </w:rPr>
        <w:t>第五章  合同</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_Toc28197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hint="eastAsia" w:ascii="Times New Roman" w:hAnsi="Times New Roman" w:cs="Times New Roman"/>
          <w:b/>
          <w:bCs/>
          <w:sz w:val="22"/>
          <w:szCs w:val="28"/>
          <w:lang w:val="en-US" w:eastAsia="zh-CN"/>
        </w:rPr>
        <w:t>7</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13EDF089">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rFonts w:ascii="Times New Roman" w:hAnsi="Times New Roman" w:cs="Times New Roman"/>
          <w:b/>
          <w:bCs/>
          <w:sz w:val="22"/>
          <w:szCs w:val="28"/>
        </w:rPr>
        <w:t>第六章  投标文件格式</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_Toc22226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2</w:t>
      </w:r>
      <w:r>
        <w:rPr>
          <w:rFonts w:hint="eastAsia" w:ascii="Times New Roman" w:hAnsi="Times New Roman" w:cs="Times New Roman"/>
          <w:b/>
          <w:bCs/>
          <w:sz w:val="22"/>
          <w:szCs w:val="28"/>
          <w:lang w:val="en-US" w:eastAsia="zh-CN"/>
        </w:rPr>
        <w:t>5</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A20AD01">
      <w:pPr>
        <w:pStyle w:val="18"/>
        <w:tabs>
          <w:tab w:val="right" w:leader="dot" w:pos="8279"/>
        </w:tabs>
        <w:rPr>
          <w:rFonts w:ascii="Times New Roman" w:hAnsi="Times New Roman" w:cs="Times New Roman"/>
        </w:rPr>
      </w:pPr>
    </w:p>
    <w:p w14:paraId="63E2A785">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536687DE">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1E7CCA1B">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16F998F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rPr>
      </w:pPr>
      <w:r>
        <w:rPr>
          <w:rFonts w:ascii="Times New Roman" w:hAnsi="Times New Roman" w:cs="Times New Roman" w:eastAsiaTheme="minorEastAsia"/>
          <w:szCs w:val="21"/>
          <w:u w:val="single"/>
        </w:rPr>
        <w:t xml:space="preserve"> </w:t>
      </w:r>
      <w:r>
        <w:rPr>
          <w:rFonts w:hint="eastAsia" w:ascii="Times New Roman" w:hAnsi="Times New Roman" w:cs="Times New Roman"/>
          <w:szCs w:val="21"/>
          <w:u w:val="single"/>
          <w:lang w:val="en-US" w:eastAsia="zh-CN"/>
        </w:rPr>
        <w:t>合肥体育产业投资有限公司</w:t>
      </w:r>
      <w:r>
        <w:rPr>
          <w:rFonts w:ascii="Times New Roman" w:hAnsi="Times New Roman" w:cs="Times New Roman" w:eastAsiaTheme="minorEastAsia"/>
          <w:szCs w:val="21"/>
          <w:u w:val="single"/>
        </w:rPr>
        <w:t xml:space="preserve"> </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u w:val="single"/>
          <w:lang w:val="en-US" w:eastAsia="zh-CN"/>
        </w:rPr>
        <w:t>合肥体育中心</w:t>
      </w:r>
      <w:r>
        <w:rPr>
          <w:rFonts w:hint="eastAsia" w:ascii="Times New Roman" w:hAnsi="Times New Roman" w:cs="Times New Roman" w:eastAsiaTheme="minorEastAsia"/>
          <w:szCs w:val="21"/>
          <w:u w:val="single"/>
          <w:lang w:val="en-US" w:eastAsia="zh-CN"/>
        </w:rPr>
        <w:t>游泳馆竞赛池垫层拆装服务</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322611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3469BA8E">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heme="majorEastAsia" w:hAnsiTheme="majorEastAsia" w:eastAsiaTheme="majorEastAsia" w:cstheme="majorEastAsia"/>
          <w:sz w:val="21"/>
          <w:szCs w:val="21"/>
          <w:u w:val="single"/>
          <w:lang w:val="en-US" w:eastAsia="zh-CN"/>
        </w:rPr>
      </w:pPr>
      <w:r>
        <w:rPr>
          <w:rFonts w:hint="eastAsia" w:asciiTheme="majorEastAsia" w:hAnsiTheme="majorEastAsia" w:eastAsiaTheme="majorEastAsia" w:cstheme="majorEastAsia"/>
          <w:sz w:val="21"/>
          <w:szCs w:val="21"/>
        </w:rPr>
        <w:t>1.项目编号：</w:t>
      </w:r>
      <w:r>
        <w:rPr>
          <w:rFonts w:hint="eastAsia" w:asciiTheme="majorEastAsia" w:hAnsiTheme="majorEastAsia" w:eastAsiaTheme="majorEastAsia" w:cstheme="majorEastAsia"/>
          <w:sz w:val="21"/>
          <w:szCs w:val="21"/>
          <w:u w:val="single"/>
          <w:lang w:val="en-US" w:eastAsia="zh-CN"/>
        </w:rPr>
        <w:t>2026TYGSCG10</w:t>
      </w:r>
    </w:p>
    <w:p w14:paraId="5DA9A5C9">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2.项目名称：</w:t>
      </w:r>
      <w:r>
        <w:rPr>
          <w:rFonts w:hint="eastAsia" w:ascii="Times New Roman" w:hAnsi="Times New Roman" w:cs="Times New Roman"/>
          <w:szCs w:val="21"/>
          <w:u w:val="single"/>
          <w:lang w:val="en-US" w:eastAsia="zh-CN"/>
        </w:rPr>
        <w:t>合肥体育中心</w:t>
      </w:r>
      <w:r>
        <w:rPr>
          <w:rFonts w:hint="eastAsia" w:ascii="Times New Roman" w:hAnsi="Times New Roman" w:cs="Times New Roman" w:eastAsiaTheme="minorEastAsia"/>
          <w:szCs w:val="21"/>
          <w:u w:val="single"/>
          <w:lang w:val="en-US" w:eastAsia="zh-CN"/>
        </w:rPr>
        <w:t>游泳馆竞赛池垫层拆装服务</w:t>
      </w:r>
    </w:p>
    <w:p w14:paraId="3B6E68C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3.项目地点：</w:t>
      </w:r>
      <w:r>
        <w:rPr>
          <w:rFonts w:hint="eastAsia" w:asciiTheme="majorEastAsia" w:hAnsiTheme="majorEastAsia" w:eastAsiaTheme="majorEastAsia" w:cstheme="majorEastAsia"/>
          <w:sz w:val="21"/>
          <w:szCs w:val="21"/>
          <w:u w:val="single"/>
          <w:lang w:val="en-US" w:eastAsia="zh-CN"/>
        </w:rPr>
        <w:t>合肥体育中心游泳馆竞赛池</w:t>
      </w:r>
    </w:p>
    <w:p w14:paraId="1027C085">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4.项目单位：</w:t>
      </w:r>
      <w:r>
        <w:rPr>
          <w:rFonts w:hint="eastAsia" w:asciiTheme="majorEastAsia" w:hAnsiTheme="majorEastAsia" w:eastAsiaTheme="majorEastAsia" w:cstheme="majorEastAsia"/>
          <w:sz w:val="21"/>
          <w:szCs w:val="21"/>
          <w:u w:val="single"/>
          <w:lang w:val="en-US" w:eastAsia="zh-CN"/>
        </w:rPr>
        <w:t>合肥体育产业投资有限公司</w:t>
      </w:r>
    </w:p>
    <w:p w14:paraId="3296951D">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highlight w:val="yellow"/>
          <w:u w:val="single"/>
        </w:rPr>
      </w:pPr>
      <w:r>
        <w:rPr>
          <w:rFonts w:hint="eastAsia" w:asciiTheme="majorEastAsia" w:hAnsiTheme="majorEastAsia" w:eastAsiaTheme="majorEastAsia" w:cstheme="majorEastAsia"/>
          <w:sz w:val="21"/>
          <w:szCs w:val="21"/>
        </w:rPr>
        <w:t>5.招标范围：</w:t>
      </w:r>
      <w:r>
        <w:rPr>
          <w:rFonts w:hint="eastAsia" w:asciiTheme="majorEastAsia" w:hAnsiTheme="majorEastAsia" w:eastAsiaTheme="majorEastAsia" w:cstheme="majorEastAsia"/>
          <w:sz w:val="21"/>
          <w:szCs w:val="21"/>
          <w:u w:val="single"/>
          <w:lang w:val="en-US" w:eastAsia="zh-CN"/>
        </w:rPr>
        <w:t>对合肥体育中心游泳馆竞赛池内部垫层进行拆卸及后期的安装恢复。同时，为保障后期垫层设施的完好使用，其设施型号、规格、配件等必须为原厂产品。</w:t>
      </w:r>
      <w:r>
        <w:rPr>
          <w:rFonts w:hint="eastAsia" w:ascii="Times New Roman" w:hAnsi="Times New Roman" w:cs="Times New Roman"/>
          <w:kern w:val="2"/>
          <w:sz w:val="21"/>
          <w:szCs w:val="21"/>
          <w:u w:val="single"/>
          <w:lang w:val="en-US" w:eastAsia="zh-CN" w:bidi="ar-SA"/>
        </w:rPr>
        <w:t>同时，需</w:t>
      </w:r>
      <w:r>
        <w:rPr>
          <w:rFonts w:hint="eastAsia" w:ascii="Times New Roman" w:hAnsi="Times New Roman" w:cs="Times New Roman" w:eastAsiaTheme="minorEastAsia"/>
          <w:kern w:val="2"/>
          <w:sz w:val="21"/>
          <w:szCs w:val="21"/>
          <w:u w:val="single"/>
          <w:lang w:val="en-US" w:eastAsia="zh-CN" w:bidi="ar-SA"/>
        </w:rPr>
        <w:t>安排专人提供6月10日--14日赛事活动期间的保障服务</w:t>
      </w:r>
      <w:r>
        <w:rPr>
          <w:rFonts w:hint="eastAsia" w:ascii="Times New Roman" w:hAnsi="Times New Roman" w:cs="Times New Roman"/>
          <w:kern w:val="2"/>
          <w:sz w:val="21"/>
          <w:szCs w:val="21"/>
          <w:u w:val="single"/>
          <w:lang w:val="en-US" w:eastAsia="zh-CN" w:bidi="ar-SA"/>
        </w:rPr>
        <w:t>（</w:t>
      </w:r>
      <w:r>
        <w:rPr>
          <w:rFonts w:hint="eastAsia" w:ascii="Times New Roman" w:hAnsi="Times New Roman" w:cs="Times New Roman" w:eastAsiaTheme="minorEastAsia"/>
          <w:kern w:val="2"/>
          <w:sz w:val="21"/>
          <w:szCs w:val="21"/>
          <w:u w:val="single"/>
          <w:lang w:val="en-US" w:eastAsia="zh-CN" w:bidi="ar-SA"/>
        </w:rPr>
        <w:t>包含但不限于</w:t>
      </w:r>
      <w:r>
        <w:rPr>
          <w:rFonts w:hint="eastAsia" w:ascii="Times New Roman" w:hAnsi="Times New Roman" w:cs="Times New Roman"/>
          <w:kern w:val="2"/>
          <w:sz w:val="21"/>
          <w:szCs w:val="21"/>
          <w:u w:val="single"/>
          <w:lang w:val="en-US" w:eastAsia="zh-CN" w:bidi="ar-SA"/>
        </w:rPr>
        <w:t>泳道线的调试、调整、安装</w:t>
      </w:r>
      <w:r>
        <w:rPr>
          <w:rFonts w:hint="eastAsia" w:ascii="Times New Roman" w:hAnsi="Times New Roman" w:cs="Times New Roman" w:eastAsiaTheme="minorEastAsia"/>
          <w:kern w:val="2"/>
          <w:sz w:val="21"/>
          <w:szCs w:val="21"/>
          <w:u w:val="single"/>
          <w:lang w:val="en-US" w:eastAsia="zh-CN" w:bidi="ar-SA"/>
        </w:rPr>
        <w:t>等</w:t>
      </w:r>
      <w:r>
        <w:rPr>
          <w:rFonts w:hint="eastAsia" w:ascii="Times New Roman" w:hAnsi="Times New Roman" w:cs="Times New Roman"/>
          <w:kern w:val="2"/>
          <w:sz w:val="21"/>
          <w:szCs w:val="21"/>
          <w:u w:val="single"/>
          <w:lang w:val="en-US" w:eastAsia="zh-CN" w:bidi="ar-SA"/>
        </w:rPr>
        <w:t>服务）</w:t>
      </w:r>
      <w:r>
        <w:rPr>
          <w:rFonts w:hint="eastAsia" w:ascii="Times New Roman" w:hAnsi="Times New Roman" w:cs="Times New Roman" w:eastAsiaTheme="minorEastAsia"/>
          <w:kern w:val="2"/>
          <w:sz w:val="21"/>
          <w:szCs w:val="21"/>
          <w:u w:val="single"/>
          <w:lang w:val="en-US" w:eastAsia="zh-CN" w:bidi="ar-SA"/>
        </w:rPr>
        <w:t>。</w:t>
      </w:r>
    </w:p>
    <w:p w14:paraId="0739167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6.资金来源：</w:t>
      </w:r>
      <w:r>
        <w:rPr>
          <w:rFonts w:hint="eastAsia" w:ascii="Times New Roman" w:hAnsi="Times New Roman" w:cs="Times New Roman"/>
          <w:bCs/>
          <w:color w:val="000000"/>
          <w:sz w:val="21"/>
          <w:szCs w:val="21"/>
          <w:u w:val="single"/>
        </w:rPr>
        <w:t xml:space="preserve"> </w:t>
      </w:r>
      <w:r>
        <w:rPr>
          <w:rFonts w:hint="eastAsia" w:ascii="Times New Roman" w:hAnsi="Times New Roman" w:cs="Times New Roman"/>
          <w:bCs/>
          <w:color w:val="000000"/>
          <w:sz w:val="21"/>
          <w:szCs w:val="21"/>
          <w:u w:val="single"/>
          <w:lang w:val="en-US" w:eastAsia="zh-CN"/>
        </w:rPr>
        <w:t>自筹</w:t>
      </w:r>
      <w:r>
        <w:rPr>
          <w:rFonts w:ascii="Times New Roman" w:hAnsi="Times New Roman" w:cs="Times New Roman"/>
          <w:bCs/>
          <w:color w:val="000000"/>
          <w:sz w:val="21"/>
          <w:szCs w:val="21"/>
          <w:u w:val="single"/>
        </w:rPr>
        <w:t xml:space="preserve"> </w:t>
      </w:r>
    </w:p>
    <w:p w14:paraId="59B0D181">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7.项目预算：</w:t>
      </w:r>
      <w:r>
        <w:rPr>
          <w:rFonts w:hint="eastAsia" w:ascii="Times New Roman" w:hAnsi="Times New Roman" w:cs="Times New Roman"/>
          <w:bCs/>
          <w:color w:val="000000"/>
          <w:sz w:val="21"/>
          <w:szCs w:val="21"/>
          <w:u w:val="single"/>
        </w:rPr>
        <w:t xml:space="preserve"> </w:t>
      </w:r>
      <w:r>
        <w:rPr>
          <w:rFonts w:hint="eastAsia" w:ascii="Times New Roman" w:hAnsi="Times New Roman" w:cs="Times New Roman"/>
          <w:bCs/>
          <w:color w:val="000000"/>
          <w:sz w:val="21"/>
          <w:szCs w:val="21"/>
          <w:u w:val="single"/>
          <w:lang w:val="en-US" w:eastAsia="zh-CN"/>
        </w:rPr>
        <w:t>5.5万元</w:t>
      </w:r>
      <w:r>
        <w:rPr>
          <w:rFonts w:ascii="Times New Roman" w:hAnsi="Times New Roman" w:cs="Times New Roman"/>
          <w:bCs/>
          <w:color w:val="000000"/>
          <w:sz w:val="21"/>
          <w:szCs w:val="21"/>
          <w:u w:val="single"/>
        </w:rPr>
        <w:t xml:space="preserve">  </w:t>
      </w:r>
    </w:p>
    <w:p w14:paraId="08C573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8.项目类别：</w:t>
      </w:r>
      <w:r>
        <w:rPr>
          <w:rFonts w:ascii="Times New Roman" w:hAnsi="Times New Roman" w:cs="Times New Roman" w:eastAsiaTheme="majorEastAsia"/>
          <w:sz w:val="21"/>
          <w:szCs w:val="21"/>
          <w:u w:val="single"/>
        </w:rPr>
        <w:t xml:space="preserve">  </w:t>
      </w:r>
      <w:r>
        <w:rPr>
          <w:rFonts w:hint="eastAsia" w:ascii="Times New Roman" w:hAnsi="Times New Roman" w:cs="Times New Roman" w:eastAsiaTheme="majorEastAsia"/>
          <w:sz w:val="21"/>
          <w:szCs w:val="21"/>
          <w:u w:val="single"/>
        </w:rPr>
        <w:t>服务</w:t>
      </w:r>
      <w:r>
        <w:rPr>
          <w:rFonts w:ascii="Times New Roman" w:hAnsi="Times New Roman" w:cs="Times New Roman" w:eastAsiaTheme="majorEastAsia"/>
          <w:sz w:val="21"/>
          <w:szCs w:val="21"/>
          <w:u w:val="single"/>
        </w:rPr>
        <w:t xml:space="preserve">类   </w:t>
      </w:r>
    </w:p>
    <w:p w14:paraId="7D3CC44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9.标段划分：共分</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1</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个标段，本次</w:t>
      </w:r>
      <w:r>
        <w:rPr>
          <w:rFonts w:hint="eastAsia" w:asciiTheme="majorEastAsia" w:hAnsiTheme="majorEastAsia" w:eastAsiaTheme="majorEastAsia" w:cstheme="majorEastAsia"/>
          <w:sz w:val="21"/>
          <w:szCs w:val="21"/>
          <w:lang w:eastAsia="zh-CN"/>
        </w:rPr>
        <w:t>询比</w:t>
      </w:r>
      <w:r>
        <w:rPr>
          <w:rFonts w:hint="eastAsia" w:asciiTheme="majorEastAsia" w:hAnsiTheme="majorEastAsia" w:eastAsiaTheme="majorEastAsia" w:cstheme="majorEastAsia"/>
          <w:sz w:val="21"/>
          <w:szCs w:val="21"/>
        </w:rPr>
        <w:t>第</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标段。</w:t>
      </w:r>
    </w:p>
    <w:p w14:paraId="0E8625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1A0FF6A0">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szCs w:val="21"/>
        </w:rPr>
      </w:pPr>
      <w:r>
        <w:rPr>
          <w:rFonts w:ascii="Times New Roman" w:hAnsi="Times New Roman" w:cs="Times New Roman" w:eastAsiaTheme="majorEastAsia"/>
          <w:szCs w:val="21"/>
        </w:rPr>
        <w:t>1.投标人具有独立承担民事责任的能力；</w:t>
      </w:r>
    </w:p>
    <w:p w14:paraId="20758433">
      <w:pPr>
        <w:pStyle w:val="4"/>
        <w:pageBreakBefore w:val="0"/>
        <w:widowControl w:val="0"/>
        <w:kinsoku/>
        <w:wordWrap/>
        <w:overflowPunct/>
        <w:topLinePunct w:val="0"/>
        <w:autoSpaceDE/>
        <w:autoSpaceDN/>
        <w:bidi w:val="0"/>
        <w:adjustRightInd/>
        <w:snapToGrid/>
        <w:spacing w:before="0" w:beforeLines="0" w:after="0" w:afterLines="0" w:line="360" w:lineRule="auto"/>
        <w:ind w:firstLine="420" w:firstLineChars="200"/>
        <w:textAlignment w:val="auto"/>
        <w:rPr>
          <w:rFonts w:hint="default" w:eastAsiaTheme="majorEastAsia"/>
          <w:b w:val="0"/>
          <w:bCs/>
          <w:color w:val="auto"/>
          <w:highlight w:val="none"/>
          <w:lang w:val="en-US" w:eastAsia="zh-CN"/>
        </w:rPr>
      </w:pPr>
      <w:r>
        <w:rPr>
          <w:rFonts w:hint="eastAsia" w:ascii="Times New Roman" w:hAnsi="Times New Roman" w:cs="Times New Roman" w:eastAsiaTheme="majorEastAsia"/>
          <w:b w:val="0"/>
          <w:bCs/>
          <w:color w:val="auto"/>
          <w:sz w:val="21"/>
          <w:szCs w:val="21"/>
          <w:highlight w:val="none"/>
          <w:lang w:val="en-US" w:eastAsia="zh-CN"/>
        </w:rPr>
        <w:t>2.投标人近二年未被列入合肥文旅博览集团有限公司信用评价体系黑名单。</w:t>
      </w:r>
    </w:p>
    <w:p w14:paraId="733F58F9">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082BEC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6</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1</w:t>
      </w:r>
      <w:r>
        <w:rPr>
          <w:rFonts w:ascii="Times New Roman" w:hAnsi="Times New Roman" w:eastAsia="宋体" w:cs="Times New Roman"/>
          <w:bCs/>
          <w:snapToGrid w:val="0"/>
          <w:color w:val="000000"/>
        </w:rPr>
        <w:t>日至</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6</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3</w:t>
      </w:r>
      <w:r>
        <w:rPr>
          <w:rFonts w:ascii="Times New Roman" w:hAnsi="Times New Roman" w:eastAsia="宋体" w:cs="Times New Roman"/>
          <w:bCs/>
          <w:snapToGrid w:val="0"/>
          <w:color w:val="000000"/>
        </w:rPr>
        <w:t>日(北京时间)</w:t>
      </w:r>
    </w:p>
    <w:p w14:paraId="11F96798">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或合肥体育产业投资有限公司官网http://www.hftycy.com/info/52069.html#mainhome</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775FD3CE">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auto"/>
          <w:szCs w:val="21"/>
        </w:rPr>
      </w:pPr>
      <w:r>
        <w:rPr>
          <w:rFonts w:ascii="Times New Roman" w:hAnsi="Times New Roman" w:cs="Times New Roman" w:eastAsiaTheme="majorEastAsia"/>
          <w:color w:val="auto"/>
          <w:szCs w:val="21"/>
        </w:rPr>
        <w:t>3.报名方法：投标人下载附件《投标报名信息表》并完整填写信息后在规定的报名日期内发送至邮箱：</w:t>
      </w:r>
      <w:r>
        <w:rPr>
          <w:rFonts w:ascii="Times New Roman" w:hAnsi="Times New Roman" w:cs="Times New Roman" w:eastAsiaTheme="majorEastAsia"/>
          <w:color w:val="auto"/>
          <w:szCs w:val="21"/>
        </w:rPr>
        <w:fldChar w:fldCharType="begin"/>
      </w:r>
      <w:r>
        <w:rPr>
          <w:rFonts w:ascii="Times New Roman" w:hAnsi="Times New Roman" w:cs="Times New Roman" w:eastAsiaTheme="majorEastAsia"/>
          <w:color w:val="auto"/>
          <w:szCs w:val="21"/>
        </w:rPr>
        <w:instrText xml:space="preserve"> HYPERLINK "mailto:******@qq.com" </w:instrText>
      </w:r>
      <w:r>
        <w:rPr>
          <w:rFonts w:ascii="Times New Roman" w:hAnsi="Times New Roman" w:cs="Times New Roman" w:eastAsiaTheme="majorEastAsia"/>
          <w:color w:val="auto"/>
          <w:szCs w:val="21"/>
        </w:rPr>
        <w:fldChar w:fldCharType="separate"/>
      </w:r>
      <w:r>
        <w:rPr>
          <w:rFonts w:hint="eastAsia" w:ascii="Times New Roman" w:hAnsi="Times New Roman" w:cs="Times New Roman" w:eastAsiaTheme="majorEastAsia"/>
          <w:color w:val="auto"/>
          <w:szCs w:val="21"/>
          <w:lang w:val="en-US" w:eastAsia="zh-CN"/>
        </w:rPr>
        <w:t>361365751</w:t>
      </w:r>
      <w:r>
        <w:rPr>
          <w:rFonts w:ascii="Times New Roman" w:hAnsi="Times New Roman" w:cs="Times New Roman" w:eastAsiaTheme="majorEastAsia"/>
          <w:color w:val="auto"/>
          <w:szCs w:val="21"/>
        </w:rPr>
        <w:t>@qq.com</w:t>
      </w:r>
      <w:r>
        <w:rPr>
          <w:rFonts w:ascii="Times New Roman" w:hAnsi="Times New Roman" w:cs="Times New Roman" w:eastAsiaTheme="majorEastAsia"/>
          <w:color w:val="auto"/>
          <w:szCs w:val="21"/>
        </w:rPr>
        <w:fldChar w:fldCharType="end"/>
      </w:r>
    </w:p>
    <w:p w14:paraId="2A05E586">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时间及地点</w:t>
      </w:r>
    </w:p>
    <w:p w14:paraId="165F07C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r>
        <w:rPr>
          <w:rFonts w:hint="eastAsia" w:ascii="Times New Roman" w:hAnsi="Times New Roman" w:eastAsia="宋体" w:cs="Times New Roman"/>
          <w:bCs/>
          <w:snapToGrid w:val="0"/>
          <w:kern w:val="0"/>
          <w:sz w:val="18"/>
          <w:szCs w:val="18"/>
          <w:u w:val="single"/>
          <w:lang w:val="en-US" w:eastAsia="zh-CN"/>
        </w:rPr>
        <w:t>2026</w:t>
      </w:r>
      <w:r>
        <w:rPr>
          <w:rFonts w:ascii="Times New Roman" w:hAnsi="Times New Roman" w:eastAsia="宋体" w:cs="Times New Roman"/>
          <w:bCs/>
          <w:snapToGrid w:val="0"/>
          <w:color w:val="000000"/>
          <w:sz w:val="18"/>
          <w:szCs w:val="16"/>
        </w:rPr>
        <w:t>年</w:t>
      </w:r>
      <w:r>
        <w:rPr>
          <w:rFonts w:hint="eastAsia" w:ascii="Times New Roman" w:hAnsi="Times New Roman" w:eastAsia="宋体" w:cs="Times New Roman"/>
          <w:bCs/>
          <w:snapToGrid w:val="0"/>
          <w:kern w:val="0"/>
          <w:sz w:val="18"/>
          <w:szCs w:val="18"/>
          <w:u w:val="single"/>
          <w:lang w:val="en-US" w:eastAsia="zh-CN"/>
        </w:rPr>
        <w:t>6</w:t>
      </w:r>
      <w:r>
        <w:rPr>
          <w:rFonts w:ascii="Times New Roman" w:hAnsi="Times New Roman" w:eastAsia="宋体" w:cs="Times New Roman"/>
          <w:bCs/>
          <w:snapToGrid w:val="0"/>
          <w:color w:val="000000"/>
          <w:sz w:val="18"/>
          <w:szCs w:val="16"/>
        </w:rPr>
        <w:t>月</w:t>
      </w:r>
      <w:r>
        <w:rPr>
          <w:rFonts w:hint="eastAsia" w:ascii="Times New Roman" w:hAnsi="Times New Roman" w:eastAsia="宋体" w:cs="Times New Roman"/>
          <w:bCs/>
          <w:snapToGrid w:val="0"/>
          <w:kern w:val="0"/>
          <w:sz w:val="18"/>
          <w:szCs w:val="18"/>
          <w:u w:val="single"/>
          <w:lang w:val="en-US" w:eastAsia="zh-CN"/>
        </w:rPr>
        <w:t>4</w:t>
      </w:r>
      <w:r>
        <w:rPr>
          <w:rFonts w:ascii="Times New Roman" w:hAnsi="Times New Roman" w:eastAsia="宋体" w:cs="Times New Roman"/>
          <w:bCs/>
          <w:snapToGrid w:val="0"/>
          <w:kern w:val="0"/>
          <w:sz w:val="18"/>
          <w:szCs w:val="18"/>
          <w:u w:val="single"/>
        </w:rPr>
        <w:t xml:space="preserve"> </w:t>
      </w:r>
      <w:r>
        <w:rPr>
          <w:rFonts w:ascii="Times New Roman" w:hAnsi="Times New Roman" w:eastAsia="宋体" w:cs="Times New Roman"/>
          <w:bCs/>
          <w:snapToGrid w:val="0"/>
          <w:color w:val="000000"/>
          <w:sz w:val="18"/>
          <w:szCs w:val="16"/>
        </w:rPr>
        <w:t>日</w:t>
      </w:r>
      <w:r>
        <w:rPr>
          <w:rFonts w:hint="eastAsia" w:ascii="Times New Roman" w:hAnsi="Times New Roman" w:eastAsia="宋体" w:cs="Times New Roman"/>
          <w:bCs/>
          <w:snapToGrid w:val="0"/>
          <w:kern w:val="0"/>
          <w:sz w:val="18"/>
          <w:szCs w:val="18"/>
          <w:u w:val="single"/>
          <w:lang w:val="en-US" w:eastAsia="zh-CN"/>
        </w:rPr>
        <w:t>10</w:t>
      </w:r>
      <w:r>
        <w:rPr>
          <w:rFonts w:ascii="Times New Roman" w:hAnsi="Times New Roman" w:cs="Times New Roman" w:eastAsiaTheme="minorEastAsia"/>
          <w:szCs w:val="15"/>
        </w:rPr>
        <w:t>时</w:t>
      </w:r>
    </w:p>
    <w:p w14:paraId="194BDEED">
      <w:pPr>
        <w:pageBreakBefore w:val="0"/>
        <w:kinsoku/>
        <w:overflowPunct/>
        <w:topLinePunct w:val="0"/>
        <w:bidi w:val="0"/>
        <w:snapToGrid/>
        <w:spacing w:line="360" w:lineRule="auto"/>
        <w:ind w:firstLine="420" w:firstLineChars="200"/>
        <w:textAlignment w:val="auto"/>
        <w:rPr>
          <w:rFonts w:hint="default" w:ascii="Times New Roman" w:hAnsi="Times New Roman" w:cs="Times New Roman" w:eastAsiaTheme="minorEastAsia"/>
          <w:szCs w:val="15"/>
          <w:u w:val="single"/>
          <w:lang w:val="en-US" w:eastAsia="zh-CN"/>
        </w:rPr>
      </w:pPr>
      <w:r>
        <w:rPr>
          <w:rFonts w:ascii="Times New Roman" w:hAnsi="Times New Roman" w:cs="Times New Roman" w:eastAsiaTheme="minorEastAsia"/>
          <w:szCs w:val="15"/>
        </w:rPr>
        <w:t>2</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szCs w:val="15"/>
          <w:u w:val="single"/>
          <w:lang w:val="en-US" w:eastAsia="zh-CN"/>
        </w:rPr>
        <w:t>合肥体育中心一号会议室</w:t>
      </w:r>
    </w:p>
    <w:p w14:paraId="60AFCE51">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41E4FC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5A60EA59">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7A8262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6720C3DD">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inorEastAsia"/>
          <w:szCs w:val="15"/>
          <w:lang w:eastAsia="zh-CN"/>
        </w:rPr>
      </w:pPr>
      <w:r>
        <w:rPr>
          <w:rFonts w:ascii="Times New Roman" w:hAnsi="Times New Roman" w:cs="Times New Roman" w:eastAsiaTheme="minorEastAsia"/>
          <w:szCs w:val="15"/>
        </w:rPr>
        <w:t>招标人：</w:t>
      </w:r>
      <w:r>
        <w:rPr>
          <w:rFonts w:hint="eastAsia" w:ascii="Times New Roman" w:hAnsi="Times New Roman" w:cs="Times New Roman"/>
          <w:szCs w:val="15"/>
          <w:u w:val="single"/>
          <w:lang w:val="en-US" w:eastAsia="zh-CN"/>
        </w:rPr>
        <w:t>合肥体育产业投资有限公司</w:t>
      </w:r>
    </w:p>
    <w:p w14:paraId="61414B09">
      <w:pPr>
        <w:pageBreakBefore w:val="0"/>
        <w:kinsoku/>
        <w:overflowPunct/>
        <w:topLinePunct w:val="0"/>
        <w:bidi w:val="0"/>
        <w:snapToGrid/>
        <w:spacing w:line="360" w:lineRule="auto"/>
        <w:ind w:firstLine="420" w:firstLineChars="200"/>
        <w:textAlignment w:val="auto"/>
        <w:rPr>
          <w:rFonts w:hint="default" w:ascii="Times New Roman" w:hAnsi="Times New Roman" w:cs="Times New Roman" w:eastAsiaTheme="minorEastAsia"/>
          <w:szCs w:val="15"/>
          <w:u w:val="single"/>
          <w:lang w:val="en-US" w:eastAsia="zh-CN"/>
        </w:rPr>
      </w:pPr>
      <w:r>
        <w:rPr>
          <w:rFonts w:ascii="Times New Roman" w:hAnsi="Times New Roman" w:cs="Times New Roman" w:eastAsiaTheme="minorEastAsia"/>
          <w:szCs w:val="15"/>
        </w:rPr>
        <w:t>地  址：</w:t>
      </w:r>
      <w:r>
        <w:rPr>
          <w:rFonts w:hint="eastAsia" w:ascii="Times New Roman" w:hAnsi="Times New Roman" w:cs="Times New Roman"/>
          <w:szCs w:val="15"/>
          <w:u w:val="single"/>
          <w:lang w:val="en-US" w:eastAsia="zh-CN"/>
        </w:rPr>
        <w:t>合肥市蜀山区合肥体育中心主体育场一层贵宾区</w:t>
      </w:r>
    </w:p>
    <w:p w14:paraId="2165D912">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inorEastAsia"/>
          <w:szCs w:val="15"/>
          <w:lang w:eastAsia="zh-CN"/>
        </w:rPr>
      </w:pPr>
      <w:r>
        <w:rPr>
          <w:rFonts w:ascii="Times New Roman" w:hAnsi="Times New Roman" w:cs="Times New Roman" w:eastAsiaTheme="minorEastAsia"/>
          <w:szCs w:val="15"/>
        </w:rPr>
        <w:t>联系人：</w:t>
      </w:r>
      <w:r>
        <w:rPr>
          <w:rFonts w:hint="eastAsia" w:ascii="Times New Roman" w:hAnsi="Times New Roman" w:cs="Times New Roman"/>
          <w:szCs w:val="15"/>
          <w:u w:val="single"/>
          <w:lang w:val="en-US" w:eastAsia="zh-CN"/>
        </w:rPr>
        <w:t>孙工</w:t>
      </w:r>
    </w:p>
    <w:p w14:paraId="38198E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电  话：</w:t>
      </w:r>
      <w:r>
        <w:rPr>
          <w:rFonts w:hint="eastAsia" w:ascii="Times New Roman" w:hAnsi="Times New Roman" w:cs="Times New Roman" w:eastAsiaTheme="minorEastAsia"/>
          <w:szCs w:val="15"/>
          <w:u w:val="single"/>
        </w:rPr>
        <w:t>0551-63363087</w:t>
      </w:r>
    </w:p>
    <w:p w14:paraId="5EB127B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b/>
          <w:szCs w:val="15"/>
        </w:rPr>
        <w:t>.</w:t>
      </w:r>
      <w:r>
        <w:rPr>
          <w:rFonts w:ascii="Times New Roman" w:hAnsi="Times New Roman" w:cs="Times New Roman" w:eastAsiaTheme="minorEastAsia"/>
          <w:szCs w:val="15"/>
        </w:rPr>
        <w:t>监督管理部门</w:t>
      </w:r>
    </w:p>
    <w:p w14:paraId="58C2132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监督管理部门：</w:t>
      </w:r>
      <w:r>
        <w:rPr>
          <w:rFonts w:hint="eastAsia" w:ascii="Times New Roman" w:hAnsi="Times New Roman" w:cs="Times New Roman"/>
          <w:szCs w:val="15"/>
          <w:u w:val="single"/>
          <w:lang w:val="en-US" w:eastAsia="zh-CN"/>
        </w:rPr>
        <w:t>合肥体育产业投资有限公司党群工作部</w:t>
      </w:r>
    </w:p>
    <w:p w14:paraId="0B5331D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u w:val="single"/>
        </w:rPr>
      </w:pPr>
      <w:r>
        <w:rPr>
          <w:rFonts w:ascii="Times New Roman" w:hAnsi="Times New Roman" w:eastAsia="宋体" w:cs="Times New Roman"/>
          <w:bCs/>
          <w:snapToGrid w:val="0"/>
          <w:kern w:val="0"/>
          <w:szCs w:val="21"/>
        </w:rPr>
        <w:t>地  址：</w:t>
      </w:r>
      <w:r>
        <w:rPr>
          <w:rFonts w:hint="eastAsia" w:ascii="Times New Roman" w:hAnsi="Times New Roman" w:cs="Times New Roman"/>
          <w:szCs w:val="15"/>
          <w:u w:val="single"/>
          <w:lang w:val="en-US" w:eastAsia="zh-CN"/>
        </w:rPr>
        <w:t>合肥市蜀山区合肥体育中心主体育场一层贵宾区</w:t>
      </w:r>
    </w:p>
    <w:p w14:paraId="32E3FEE9">
      <w:pPr>
        <w:pageBreakBefore w:val="0"/>
        <w:widowControl/>
        <w:kinsoku/>
        <w:overflowPunct/>
        <w:topLinePunct w:val="0"/>
        <w:bidi w:val="0"/>
        <w:snapToGrid/>
        <w:spacing w:line="500" w:lineRule="exact"/>
        <w:ind w:firstLine="420" w:firstLineChars="200"/>
        <w:jc w:val="left"/>
        <w:textAlignment w:val="auto"/>
        <w:rPr>
          <w:rFonts w:ascii="Times New Roman" w:hAnsi="Times New Roman" w:cs="Times New Roman" w:eastAsiaTheme="minorEastAsia"/>
          <w:szCs w:val="15"/>
          <w:u w:val="single"/>
        </w:rPr>
      </w:pPr>
      <w:r>
        <w:rPr>
          <w:rFonts w:ascii="Times New Roman" w:hAnsi="Times New Roman" w:eastAsia="宋体" w:cs="Times New Roman"/>
          <w:bCs/>
          <w:snapToGrid w:val="0"/>
          <w:kern w:val="0"/>
          <w:szCs w:val="21"/>
        </w:rPr>
        <w:t>电  话：</w:t>
      </w:r>
      <w:r>
        <w:rPr>
          <w:rFonts w:hint="eastAsia" w:ascii="Times New Roman" w:hAnsi="Times New Roman" w:cs="Times New Roman"/>
          <w:szCs w:val="15"/>
          <w:u w:val="single"/>
          <w:lang w:val="en-US" w:eastAsia="zh-CN"/>
        </w:rPr>
        <w:t>0551-63621300</w:t>
      </w:r>
    </w:p>
    <w:p w14:paraId="024804CF">
      <w:pPr>
        <w:pageBreakBefore w:val="0"/>
        <w:widowControl/>
        <w:numPr>
          <w:ilvl w:val="0"/>
          <w:numId w:val="1"/>
        </w:numPr>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u w:val="none"/>
          <w:lang w:val="en-US" w:eastAsia="zh-CN"/>
        </w:rPr>
      </w:pPr>
      <w:r>
        <w:rPr>
          <w:rFonts w:hint="eastAsia" w:ascii="Times New Roman" w:hAnsi="Times New Roman" w:cs="Times New Roman"/>
          <w:szCs w:val="15"/>
          <w:u w:val="none"/>
          <w:lang w:val="en-US" w:eastAsia="zh-CN"/>
        </w:rPr>
        <w:t>现场查勘联系人</w:t>
      </w:r>
    </w:p>
    <w:p w14:paraId="297A8D97">
      <w:pPr>
        <w:widowControl/>
        <w:spacing w:line="460" w:lineRule="exact"/>
        <w:ind w:firstLine="420" w:firstLineChars="200"/>
        <w:jc w:val="left"/>
        <w:rPr>
          <w:rFonts w:hint="default" w:ascii="Times New Roman" w:hAnsi="Times New Roman"/>
          <w:bCs/>
          <w:snapToGrid w:val="0"/>
          <w:kern w:val="0"/>
          <w:szCs w:val="21"/>
          <w:u w:val="single"/>
          <w:lang w:val="en-US" w:eastAsia="zh-CN"/>
        </w:rPr>
      </w:pPr>
      <w:r>
        <w:rPr>
          <w:rFonts w:hint="eastAsia" w:ascii="Times New Roman" w:hAnsi="Times New Roman"/>
          <w:bCs/>
          <w:snapToGrid w:val="0"/>
          <w:kern w:val="0"/>
          <w:szCs w:val="21"/>
          <w:u w:val="none"/>
          <w:lang w:val="en-US" w:eastAsia="zh-CN"/>
        </w:rPr>
        <w:t>合肥体育中心：</w:t>
      </w:r>
      <w:r>
        <w:rPr>
          <w:rFonts w:hint="eastAsia" w:ascii="Times New Roman" w:hAnsi="Times New Roman"/>
          <w:bCs/>
          <w:snapToGrid w:val="0"/>
          <w:kern w:val="0"/>
          <w:szCs w:val="21"/>
          <w:u w:val="single"/>
          <w:lang w:val="en-US" w:eastAsia="zh-CN"/>
        </w:rPr>
        <w:t>陈梦茹  13955191036</w:t>
      </w:r>
    </w:p>
    <w:p w14:paraId="0FCC8F9E">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64791BD5">
      <w:pPr>
        <w:pageBreakBefore w:val="0"/>
        <w:widowControl/>
        <w:kinsoku/>
        <w:overflowPunct/>
        <w:topLinePunct w:val="0"/>
        <w:bidi w:val="0"/>
        <w:snapToGrid/>
        <w:spacing w:line="500" w:lineRule="exact"/>
        <w:ind w:firstLine="420" w:firstLineChars="200"/>
        <w:jc w:val="left"/>
        <w:textAlignment w:val="auto"/>
        <w:rPr>
          <w:rFonts w:hint="default" w:ascii="Times New Roman" w:hAnsi="Times New Roman" w:eastAsia="宋体" w:cs="Times New Roman"/>
          <w:bCs/>
          <w:snapToGrid w:val="0"/>
          <w:kern w:val="0"/>
          <w:szCs w:val="21"/>
          <w:lang w:val="en-US" w:eastAsia="zh-CN"/>
        </w:rPr>
      </w:pP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7C3B0555">
      <w:pPr>
        <w:pageBreakBefore w:val="0"/>
        <w:widowControl/>
        <w:kinsoku/>
        <w:overflowPunct/>
        <w:topLinePunct w:val="0"/>
        <w:bidi w:val="0"/>
        <w:snapToGrid/>
        <w:spacing w:line="500" w:lineRule="exact"/>
        <w:ind w:firstLine="482" w:firstLineChars="200"/>
        <w:jc w:val="left"/>
        <w:textAlignment w:val="auto"/>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48546C2E">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4DA5CBF4">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0ADCEC83">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6D5624CF">
      <w:pPr>
        <w:spacing w:line="360" w:lineRule="auto"/>
        <w:jc w:val="center"/>
        <w:outlineLvl w:val="1"/>
        <w:rPr>
          <w:rFonts w:ascii="Times New Roman" w:hAnsi="Times New Roman" w:cs="Times New Roman" w:eastAsiaTheme="minorEastAsia"/>
          <w:b/>
          <w:sz w:val="28"/>
        </w:rPr>
      </w:pPr>
      <w:bookmarkStart w:id="2" w:name="_Toc22742"/>
    </w:p>
    <w:p w14:paraId="33E87197">
      <w:pPr>
        <w:spacing w:line="360" w:lineRule="auto"/>
        <w:jc w:val="center"/>
        <w:outlineLvl w:val="1"/>
        <w:rPr>
          <w:rFonts w:ascii="Times New Roman" w:hAnsi="Times New Roman" w:cs="Times New Roman" w:eastAsiaTheme="minorEastAsia"/>
          <w:b/>
          <w:sz w:val="28"/>
        </w:rPr>
      </w:pPr>
    </w:p>
    <w:p w14:paraId="11780C90">
      <w:pPr>
        <w:spacing w:line="360" w:lineRule="auto"/>
        <w:jc w:val="center"/>
        <w:outlineLvl w:val="1"/>
        <w:rPr>
          <w:rFonts w:ascii="Times New Roman" w:hAnsi="Times New Roman" w:cs="Times New Roman" w:eastAsiaTheme="minorEastAsia"/>
          <w:b/>
          <w:sz w:val="28"/>
        </w:rPr>
      </w:pPr>
    </w:p>
    <w:p w14:paraId="7762033A">
      <w:pPr>
        <w:spacing w:line="360" w:lineRule="auto"/>
        <w:jc w:val="center"/>
        <w:outlineLvl w:val="1"/>
        <w:rPr>
          <w:rFonts w:ascii="Times New Roman" w:hAnsi="Times New Roman" w:cs="Times New Roman" w:eastAsiaTheme="minorEastAsia"/>
          <w:b/>
          <w:sz w:val="28"/>
        </w:rPr>
      </w:pPr>
    </w:p>
    <w:p w14:paraId="590747CD">
      <w:pPr>
        <w:spacing w:line="360" w:lineRule="auto"/>
        <w:jc w:val="center"/>
        <w:outlineLvl w:val="1"/>
        <w:rPr>
          <w:rFonts w:ascii="Times New Roman" w:hAnsi="Times New Roman" w:cs="Times New Roman" w:eastAsiaTheme="minorEastAsia"/>
          <w:b/>
          <w:sz w:val="28"/>
        </w:rPr>
      </w:pPr>
    </w:p>
    <w:p w14:paraId="20DD4BAF">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第二章  投标人须知</w:t>
      </w:r>
      <w:bookmarkEnd w:id="2"/>
    </w:p>
    <w:p w14:paraId="27CD7152">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3"/>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669D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5DF05AF">
            <w:pPr>
              <w:pStyle w:val="31"/>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4A41F0C5">
            <w:pPr>
              <w:pStyle w:val="31"/>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5A794CBF">
            <w:pPr>
              <w:pStyle w:val="31"/>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5DED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E783A03">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0C6699BD">
            <w:pPr>
              <w:pStyle w:val="31"/>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4B7F251C">
            <w:pPr>
              <w:pStyle w:val="31"/>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47BF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1A95A32">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4AF1EF3A">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F97EE80">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B3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7D8CEB9">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7CA85527">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04889C32">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2ABF6F7A">
            <w:pPr>
              <w:pStyle w:val="38"/>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13188467">
            <w:pPr>
              <w:pStyle w:val="38"/>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10C3E581">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0F6EFF77">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22AA2535">
            <w:pPr>
              <w:pStyle w:val="38"/>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113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4ECF39">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7A9638B1">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2C7B7ADD">
            <w:pPr>
              <w:pStyle w:val="31"/>
              <w:widowControl w:val="0"/>
              <w:numPr>
                <w:ilvl w:val="0"/>
                <w:numId w:val="2"/>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5A27C6D2">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3C93A6AF">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4646B528">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4155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9D65319">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6EE8A0CA">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3739CB1F">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1311D198">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4D7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B201238">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43961CF0">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02826F49">
            <w:pPr>
              <w:pStyle w:val="31"/>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官网</w:t>
            </w:r>
            <w:r>
              <w:rPr>
                <w:rFonts w:ascii="Times New Roman" w:hAnsi="Times New Roman" w:eastAsia="宋体" w:cs="Times New Roman"/>
                <w:b w:val="0"/>
                <w:bCs w:val="0"/>
                <w:sz w:val="21"/>
                <w:szCs w:val="21"/>
              </w:rPr>
              <w:t>查看</w:t>
            </w:r>
          </w:p>
          <w:p w14:paraId="513A5C66">
            <w:pPr>
              <w:pStyle w:val="31"/>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55BD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0FC14FA">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5E061806">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67703A08">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r>
              <w:rPr>
                <w:rFonts w:hint="eastAsia" w:ascii="Times New Roman" w:hAnsi="Times New Roman" w:eastAsia="宋体" w:cs="Times New Roman"/>
                <w:bCs/>
                <w:i/>
                <w:iCs/>
                <w:color w:val="FF0000"/>
                <w:kern w:val="0"/>
                <w:szCs w:val="21"/>
                <w:lang w:eastAsia="zh-CN"/>
              </w:rPr>
              <w:t>（</w:t>
            </w:r>
            <w:r>
              <w:rPr>
                <w:rFonts w:hint="eastAsia" w:ascii="Times New Roman" w:hAnsi="Times New Roman" w:eastAsia="宋体" w:cs="Times New Roman"/>
                <w:bCs/>
                <w:i/>
                <w:iCs/>
                <w:color w:val="FF0000"/>
                <w:kern w:val="0"/>
                <w:szCs w:val="21"/>
                <w:lang w:val="en-US" w:eastAsia="zh-CN"/>
              </w:rPr>
              <w:t>请勾选</w:t>
            </w:r>
            <w:r>
              <w:rPr>
                <w:rFonts w:hint="eastAsia" w:ascii="Times New Roman" w:hAnsi="Times New Roman" w:eastAsia="宋体" w:cs="Times New Roman"/>
                <w:bCs/>
                <w:i/>
                <w:iCs/>
                <w:color w:val="FF0000"/>
                <w:kern w:val="0"/>
                <w:szCs w:val="21"/>
                <w:lang w:eastAsia="zh-CN"/>
              </w:rPr>
              <w:t>）</w:t>
            </w:r>
          </w:p>
          <w:p w14:paraId="4646C2EF">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78D85640">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w:t>
            </w:r>
          </w:p>
          <w:p w14:paraId="576598EB">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629681AD">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6FF6FBE9">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49117CEC">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合同签订前 </w:t>
            </w:r>
          </w:p>
          <w:p w14:paraId="0F4B7462">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634E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38B39B">
            <w:pPr>
              <w:pStyle w:val="31"/>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6D779043">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11B12C2F">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2E1175DA">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44A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5FB75A8">
            <w:pPr>
              <w:pStyle w:val="31"/>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2E76F049">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43230CAB">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r>
              <w:rPr>
                <w:rFonts w:hint="eastAsia" w:ascii="Times New Roman" w:hAnsi="Times New Roman" w:eastAsia="宋体" w:cs="Times New Roman"/>
                <w:i/>
                <w:iCs/>
                <w:color w:val="FF0000"/>
                <w:szCs w:val="21"/>
                <w:lang w:eastAsia="zh-CN"/>
              </w:rPr>
              <w:t>（</w:t>
            </w:r>
            <w:r>
              <w:rPr>
                <w:rFonts w:hint="eastAsia" w:ascii="Times New Roman" w:hAnsi="Times New Roman" w:eastAsia="宋体" w:cs="Times New Roman"/>
                <w:i/>
                <w:iCs/>
                <w:color w:val="FF0000"/>
                <w:szCs w:val="21"/>
                <w:lang w:val="en-US" w:eastAsia="zh-CN"/>
              </w:rPr>
              <w:t>请勾选</w:t>
            </w:r>
            <w:r>
              <w:rPr>
                <w:rFonts w:hint="eastAsia" w:ascii="Times New Roman" w:hAnsi="Times New Roman" w:eastAsia="宋体" w:cs="Times New Roman"/>
                <w:i/>
                <w:iCs/>
                <w:color w:val="FF0000"/>
                <w:szCs w:val="21"/>
                <w:lang w:eastAsia="zh-CN"/>
              </w:rPr>
              <w:t>）</w:t>
            </w:r>
          </w:p>
          <w:p w14:paraId="68B413AB">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 xml:space="preserve">要求  </w:t>
            </w:r>
            <w:r>
              <w:rPr>
                <w:rFonts w:hint="eastAsia" w:ascii="Times New Roman" w:hAnsi="Times New Roman" w:eastAsia="宋体" w:cs="Times New Roman"/>
                <w:szCs w:val="21"/>
                <w:lang w:eastAsia="zh-CN"/>
              </w:rPr>
              <w:t>☑</w:t>
            </w:r>
            <w:r>
              <w:rPr>
                <w:rFonts w:ascii="Times New Roman" w:hAnsi="Times New Roman" w:eastAsia="宋体" w:cs="Times New Roman"/>
                <w:szCs w:val="21"/>
              </w:rPr>
              <w:t>不要求</w:t>
            </w:r>
          </w:p>
          <w:p w14:paraId="71888D8B">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00F51E83">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7B719489">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41B238F2">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77A75A2E">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390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4EF72E3">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0F2F25DC">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588E5A60">
            <w:pPr>
              <w:spacing w:line="360" w:lineRule="auto"/>
              <w:rPr>
                <w:rFonts w:hint="eastAsia" w:ascii="Times New Roman" w:hAnsi="Times New Roman" w:eastAsia="宋体" w:cs="Times New Roman"/>
                <w:i/>
                <w:iCs/>
                <w:color w:val="FF0000"/>
                <w:szCs w:val="21"/>
                <w:lang w:eastAsia="zh-CN"/>
              </w:rPr>
            </w:pPr>
            <w:r>
              <w:rPr>
                <w:rFonts w:hint="eastAsia" w:ascii="Times New Roman" w:hAnsi="Times New Roman" w:eastAsia="宋体" w:cs="Times New Roman"/>
                <w:i/>
                <w:iCs/>
                <w:color w:val="FF0000"/>
                <w:szCs w:val="21"/>
                <w:lang w:eastAsia="zh-CN"/>
              </w:rPr>
              <w:t>（</w:t>
            </w:r>
            <w:r>
              <w:rPr>
                <w:rFonts w:hint="eastAsia" w:ascii="Times New Roman" w:hAnsi="Times New Roman" w:eastAsia="宋体" w:cs="Times New Roman"/>
                <w:i/>
                <w:iCs/>
                <w:color w:val="FF0000"/>
                <w:szCs w:val="21"/>
                <w:lang w:val="en-US" w:eastAsia="zh-CN"/>
              </w:rPr>
              <w:t>请勾选</w:t>
            </w:r>
            <w:r>
              <w:rPr>
                <w:rFonts w:hint="eastAsia" w:ascii="Times New Roman" w:hAnsi="Times New Roman" w:eastAsia="宋体" w:cs="Times New Roman"/>
                <w:i/>
                <w:iCs/>
                <w:color w:val="FF0000"/>
                <w:szCs w:val="21"/>
                <w:lang w:eastAsia="zh-CN"/>
              </w:rPr>
              <w:t>）</w:t>
            </w:r>
          </w:p>
          <w:p w14:paraId="594F04B7">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无   □</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61412674">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0C236C75">
            <w:pPr>
              <w:pStyle w:val="31"/>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val="en-US" w:eastAsia="zh-CN"/>
              </w:rPr>
              <w:t>官网</w:t>
            </w:r>
            <w:r>
              <w:rPr>
                <w:rFonts w:ascii="Times New Roman" w:hAnsi="Times New Roman" w:cs="Times New Roman" w:eastAsiaTheme="minorEastAsia"/>
                <w:sz w:val="21"/>
                <w:szCs w:val="21"/>
              </w:rPr>
              <w:t>自行下载本项目附件。</w:t>
            </w:r>
          </w:p>
        </w:tc>
      </w:tr>
      <w:tr w14:paraId="67F1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E6CE6C">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6D2D2325">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72E6C4D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）中标人应在规定期限内提交履约保证金并与招标人签订合同，若中标人未能在规定期限内提交履约保证金或签订合同，招标人有权取消中标人中标资格；</w:t>
            </w:r>
          </w:p>
          <w:p w14:paraId="2F6FF722">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799304AD">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）中标人在中标项目发生投诉、信访举报案件、履约存在争议时，拒绝协助配合有关部门调查案件的，招标人可以取消其中标资格或解除合同，并追究其违约责任。</w:t>
            </w:r>
          </w:p>
          <w:p w14:paraId="6984BD69">
            <w:pPr>
              <w:pStyle w:val="4"/>
              <w:spacing w:before="0" w:after="0" w:line="360" w:lineRule="auto"/>
              <w:rPr>
                <w:rFonts w:ascii="Times New Roman" w:hAnsi="Times New Roman" w:cs="Times New Roman" w:eastAsiaTheme="minorEastAsia"/>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tc>
      </w:tr>
      <w:tr w14:paraId="487E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5C83F2">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48C98596">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7F880F99">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51600230">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37DF74C9">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1C83F5F3">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43D2DBBC">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57D03C62">
            <w:pPr>
              <w:pStyle w:val="31"/>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3E7D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11E3E18">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13</w:t>
            </w:r>
          </w:p>
        </w:tc>
        <w:tc>
          <w:tcPr>
            <w:tcW w:w="1114" w:type="pct"/>
            <w:vAlign w:val="center"/>
          </w:tcPr>
          <w:p w14:paraId="71404BD6">
            <w:pPr>
              <w:pStyle w:val="31"/>
              <w:widowControl w:val="0"/>
              <w:spacing w:before="0" w:beforeAutospacing="0" w:after="0" w:afterAutospacing="0" w:line="360" w:lineRule="auto"/>
              <w:rPr>
                <w:rFonts w:ascii="Times New Roman" w:hAnsi="Times New Roman" w:eastAsia="宋体" w:cs="Times New Roman"/>
                <w:b w:val="0"/>
                <w:sz w:val="21"/>
                <w:szCs w:val="21"/>
              </w:rPr>
            </w:pPr>
            <w:r>
              <w:rPr>
                <w:rFonts w:ascii="Times New Roman" w:hAnsi="Times New Roman" w:eastAsia="宋体" w:cs="Times New Roman"/>
                <w:b w:val="0"/>
                <w:sz w:val="21"/>
                <w:szCs w:val="21"/>
              </w:rPr>
              <w:t>其他补充</w:t>
            </w:r>
          </w:p>
          <w:p w14:paraId="3E609D51">
            <w:pPr>
              <w:pStyle w:val="31"/>
              <w:widowControl w:val="0"/>
              <w:spacing w:before="0" w:beforeAutospacing="0" w:after="0" w:afterAutospacing="0" w:line="360" w:lineRule="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说明</w:t>
            </w:r>
          </w:p>
        </w:tc>
        <w:tc>
          <w:tcPr>
            <w:tcW w:w="3350" w:type="pct"/>
            <w:vAlign w:val="center"/>
          </w:tcPr>
          <w:p w14:paraId="5D0D724D">
            <w:pPr>
              <w:numPr>
                <w:ilvl w:val="0"/>
                <w:numId w:val="0"/>
              </w:numPr>
              <w:spacing w:line="360" w:lineRule="auto"/>
              <w:rPr>
                <w:rFonts w:hint="default" w:ascii="Times New Roman" w:hAnsi="Times New Roman" w:cs="Times New Roman"/>
                <w:szCs w:val="21"/>
                <w:lang w:val="en-US"/>
              </w:rPr>
            </w:pPr>
          </w:p>
        </w:tc>
      </w:tr>
      <w:tr w14:paraId="136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CC4E3F">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eastAsia="宋体" w:cs="Times New Roman"/>
                <w:bCs/>
                <w:kern w:val="2"/>
                <w:sz w:val="21"/>
                <w:szCs w:val="21"/>
              </w:rPr>
              <w:t>14</w:t>
            </w:r>
          </w:p>
        </w:tc>
        <w:tc>
          <w:tcPr>
            <w:tcW w:w="1114" w:type="pct"/>
            <w:vAlign w:val="center"/>
          </w:tcPr>
          <w:p w14:paraId="612B23C7">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补充约定</w:t>
            </w:r>
          </w:p>
        </w:tc>
        <w:tc>
          <w:tcPr>
            <w:tcW w:w="3350" w:type="pct"/>
            <w:vAlign w:val="center"/>
          </w:tcPr>
          <w:p w14:paraId="1D640F4E">
            <w:pPr>
              <w:adjustRightInd w:val="0"/>
              <w:snapToGrid w:val="0"/>
              <w:spacing w:line="360" w:lineRule="auto"/>
              <w:rPr>
                <w:rFonts w:ascii="Times New Roman" w:hAnsi="Times New Roman" w:cs="Times New Roman" w:eastAsiaTheme="minorEastAsia"/>
                <w:b w:val="0"/>
                <w:sz w:val="21"/>
                <w:szCs w:val="21"/>
                <w:u w:val="single"/>
              </w:rPr>
            </w:pPr>
            <w:r>
              <w:rPr>
                <w:rFonts w:ascii="Times New Roman" w:hAnsi="Times New Roman" w:eastAsia="宋体" w:cs="Times New Roman"/>
                <w:szCs w:val="21"/>
              </w:rPr>
              <w:t>通过评审小组的投标人为3家及以上的，按</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文件约定进行评审并确定结果</w:t>
            </w:r>
            <w:r>
              <w:rPr>
                <w:rFonts w:hint="eastAsia" w:ascii="Times New Roman" w:hAnsi="Times New Roman" w:eastAsia="宋体" w:cs="Times New Roman"/>
                <w:szCs w:val="21"/>
                <w:lang w:eastAsia="zh-CN"/>
              </w:rPr>
              <w:t>，</w:t>
            </w:r>
            <w:r>
              <w:rPr>
                <w:rFonts w:ascii="Times New Roman" w:hAnsi="Times New Roman" w:eastAsia="宋体" w:cs="Times New Roman"/>
                <w:szCs w:val="21"/>
              </w:rPr>
              <w:t>3家以下的本项目做流标处理。</w:t>
            </w:r>
          </w:p>
        </w:tc>
      </w:tr>
      <w:tr w14:paraId="0E6C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9C3D59">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73D8A5BA">
            <w:pPr>
              <w:snapToGrid w:val="0"/>
              <w:spacing w:line="500" w:lineRule="exact"/>
              <w:jc w:val="center"/>
              <w:rPr>
                <w:rFonts w:ascii="宋体" w:hAnsi="宋体" w:eastAsia="宋体" w:cstheme="minorBidi"/>
                <w:color w:val="000000"/>
                <w:kern w:val="2"/>
                <w:sz w:val="21"/>
                <w:szCs w:val="24"/>
                <w:highlight w:val="none"/>
                <w:lang w:val="en-US" w:eastAsia="zh-CN" w:bidi="ar-SA"/>
              </w:rPr>
            </w:pPr>
            <w:r>
              <w:rPr>
                <w:color w:val="000000"/>
                <w:highlight w:val="none"/>
              </w:rPr>
              <w:t>投标保证金</w:t>
            </w:r>
          </w:p>
        </w:tc>
        <w:tc>
          <w:tcPr>
            <w:tcW w:w="3350" w:type="pct"/>
            <w:shd w:val="clear" w:color="auto" w:fill="auto"/>
            <w:vAlign w:val="center"/>
          </w:tcPr>
          <w:p w14:paraId="041DC104">
            <w:pPr>
              <w:snapToGrid w:val="0"/>
              <w:spacing w:line="500" w:lineRule="exact"/>
              <w:rPr>
                <w:highlight w:val="none"/>
              </w:rPr>
            </w:pPr>
            <w:r>
              <w:rPr>
                <w:highlight w:val="none"/>
              </w:rPr>
              <w:t>1.是否要求投标人递交投标保证金：</w:t>
            </w:r>
          </w:p>
          <w:p w14:paraId="183BA018">
            <w:pPr>
              <w:snapToGrid w:val="0"/>
              <w:spacing w:line="500" w:lineRule="exact"/>
              <w:rPr>
                <w:highlight w:val="none"/>
              </w:rPr>
            </w:pPr>
            <w:r>
              <w:rPr>
                <w:rFonts w:hint="eastAsia"/>
                <w:highlight w:val="none"/>
                <w:lang w:eastAsia="zh-CN"/>
              </w:rPr>
              <w:t>☑</w:t>
            </w:r>
            <w:r>
              <w:rPr>
                <w:highlight w:val="none"/>
              </w:rPr>
              <w:t xml:space="preserve">不要求  </w:t>
            </w:r>
            <w:r>
              <w:rPr>
                <w:highlight w:val="none"/>
              </w:rPr>
              <w:fldChar w:fldCharType="begin"/>
            </w:r>
            <w:r>
              <w:rPr>
                <w:highlight w:val="none"/>
              </w:rPr>
              <w:instrText xml:space="preserve"> eq \o\ac(□)</w:instrText>
            </w:r>
            <w:r>
              <w:rPr>
                <w:highlight w:val="none"/>
              </w:rPr>
              <w:fldChar w:fldCharType="end"/>
            </w:r>
            <w:r>
              <w:rPr>
                <w:highlight w:val="none"/>
              </w:rPr>
              <w:t>要求</w:t>
            </w:r>
          </w:p>
          <w:p w14:paraId="74BF6A6C">
            <w:pPr>
              <w:snapToGrid w:val="0"/>
              <w:spacing w:line="500" w:lineRule="exact"/>
              <w:rPr>
                <w:highlight w:val="none"/>
              </w:rPr>
            </w:pPr>
            <w:r>
              <w:rPr>
                <w:highlight w:val="none"/>
              </w:rPr>
              <w:t>投标保证金的形式：</w:t>
            </w:r>
          </w:p>
          <w:p w14:paraId="007F291A">
            <w:pPr>
              <w:snapToGrid w:val="0"/>
              <w:spacing w:line="500" w:lineRule="exact"/>
              <w:rPr>
                <w:highlight w:val="none"/>
              </w:rPr>
            </w:pPr>
            <w:r>
              <w:rPr>
                <w:highlight w:val="none"/>
              </w:rPr>
              <w:fldChar w:fldCharType="begin"/>
            </w:r>
            <w:r>
              <w:rPr>
                <w:highlight w:val="none"/>
              </w:rPr>
              <w:instrText xml:space="preserve"> eq \o\ac(□)</w:instrText>
            </w:r>
            <w:r>
              <w:rPr>
                <w:highlight w:val="none"/>
              </w:rPr>
              <w:fldChar w:fldCharType="end"/>
            </w:r>
            <w:r>
              <w:rPr>
                <w:highlight w:val="none"/>
              </w:rPr>
              <w:t xml:space="preserve">银行转账  </w:t>
            </w:r>
            <w:r>
              <w:rPr>
                <w:highlight w:val="none"/>
              </w:rPr>
              <w:fldChar w:fldCharType="begin"/>
            </w:r>
            <w:r>
              <w:rPr>
                <w:highlight w:val="none"/>
              </w:rPr>
              <w:instrText xml:space="preserve"> eq \o\ac(□)</w:instrText>
            </w:r>
            <w:r>
              <w:rPr>
                <w:highlight w:val="none"/>
              </w:rPr>
              <w:fldChar w:fldCharType="end"/>
            </w:r>
            <w:r>
              <w:rPr>
                <w:highlight w:val="none"/>
              </w:rPr>
              <w:t xml:space="preserve">银行电汇  </w:t>
            </w:r>
          </w:p>
          <w:p w14:paraId="781E614A">
            <w:pPr>
              <w:snapToGrid w:val="0"/>
              <w:spacing w:line="500" w:lineRule="exact"/>
              <w:rPr>
                <w:color w:val="FF0000"/>
                <w:highlight w:val="none"/>
              </w:rPr>
            </w:pPr>
            <w:r>
              <w:rPr>
                <w:highlight w:val="none"/>
              </w:rPr>
              <w:t>投标保证金的金额：</w:t>
            </w:r>
            <w:r>
              <w:rPr>
                <w:i/>
                <w:iCs/>
                <w:color w:val="FF0000"/>
                <w:highlight w:val="none"/>
              </w:rPr>
              <w:t>人民币</w:t>
            </w:r>
            <w:r>
              <w:rPr>
                <w:i/>
                <w:iCs/>
                <w:color w:val="FF0000"/>
                <w:highlight w:val="none"/>
                <w:u w:val="single"/>
              </w:rPr>
              <w:t xml:space="preserve">   </w:t>
            </w:r>
            <w:r>
              <w:rPr>
                <w:i/>
                <w:iCs/>
                <w:color w:val="FF0000"/>
                <w:highlight w:val="none"/>
              </w:rPr>
              <w:t xml:space="preserve"> 万元</w:t>
            </w:r>
          </w:p>
          <w:p w14:paraId="43571252">
            <w:pPr>
              <w:snapToGrid w:val="0"/>
              <w:spacing w:line="500" w:lineRule="exact"/>
              <w:rPr>
                <w:highlight w:val="none"/>
              </w:rPr>
            </w:pPr>
            <w:r>
              <w:rPr>
                <w:highlight w:val="none"/>
              </w:rPr>
              <w:t xml:space="preserve">递交要求： </w:t>
            </w:r>
          </w:p>
          <w:p w14:paraId="77256888">
            <w:pPr>
              <w:snapToGrid w:val="0"/>
              <w:spacing w:line="500" w:lineRule="exact"/>
              <w:rPr>
                <w:highlight w:val="none"/>
              </w:rPr>
            </w:pPr>
            <w:r>
              <w:rPr>
                <w:highlight w:val="none"/>
              </w:rPr>
              <w:t>①投标保证金的到账截止时间：</w:t>
            </w:r>
            <w:r>
              <w:rPr>
                <w:rFonts w:hint="eastAsia"/>
                <w:highlight w:val="none"/>
              </w:rPr>
              <w:t>报名</w:t>
            </w:r>
            <w:r>
              <w:rPr>
                <w:highlight w:val="none"/>
              </w:rPr>
              <w:t>截止时间。</w:t>
            </w:r>
          </w:p>
          <w:p w14:paraId="4619C028">
            <w:pPr>
              <w:snapToGrid w:val="0"/>
              <w:spacing w:line="500" w:lineRule="exact"/>
              <w:rPr>
                <w:highlight w:val="none"/>
              </w:rPr>
            </w:pPr>
            <w:r>
              <w:rPr>
                <w:highlight w:val="none"/>
              </w:rPr>
              <w:t>②投标保证金应当从投标人基本账户转出，转出保证金的账户与投标人投标文件提供的基本账户不一致的，视为未按招标文件规定要求递交投标保证金。</w:t>
            </w:r>
          </w:p>
          <w:p w14:paraId="55824FF8">
            <w:pPr>
              <w:snapToGrid w:val="0"/>
              <w:spacing w:line="500" w:lineRule="exact"/>
              <w:rPr>
                <w:rFonts w:hint="eastAsia" w:ascii="宋体" w:hAnsi="宋体" w:eastAsia="宋体" w:cstheme="minorBidi"/>
                <w:color w:val="000000"/>
                <w:kern w:val="2"/>
                <w:sz w:val="21"/>
                <w:szCs w:val="21"/>
                <w:highlight w:val="none"/>
                <w:lang w:val="en-US" w:eastAsia="zh-CN" w:bidi="ar-SA"/>
              </w:rPr>
            </w:pPr>
            <w:r>
              <w:rPr>
                <w:color w:val="FF0000"/>
                <w:highlight w:val="none"/>
              </w:rPr>
              <w:t>③转帐时请备注“××项目投标保证金，并将转账凭证扫描件发送至******@qq.com邮箱</w:t>
            </w:r>
            <w:r>
              <w:rPr>
                <w:rFonts w:hint="eastAsia"/>
                <w:color w:val="FF0000"/>
                <w:highlight w:val="none"/>
              </w:rPr>
              <w:t>。</w:t>
            </w:r>
          </w:p>
        </w:tc>
      </w:tr>
      <w:tr w14:paraId="60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61F6DFA">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16</w:t>
            </w:r>
          </w:p>
        </w:tc>
        <w:tc>
          <w:tcPr>
            <w:tcW w:w="1114" w:type="pct"/>
            <w:shd w:val="clear" w:color="auto" w:fill="auto"/>
            <w:vAlign w:val="center"/>
          </w:tcPr>
          <w:p w14:paraId="54760D7B">
            <w:pPr>
              <w:snapToGrid w:val="0"/>
              <w:spacing w:line="500" w:lineRule="exact"/>
              <w:jc w:val="center"/>
              <w:rPr>
                <w:rFonts w:ascii="宋体" w:hAnsi="宋体" w:eastAsia="宋体" w:cstheme="minorBidi"/>
                <w:color w:val="000000"/>
                <w:kern w:val="2"/>
                <w:sz w:val="21"/>
                <w:szCs w:val="24"/>
                <w:highlight w:val="none"/>
                <w:lang w:val="en-US" w:eastAsia="zh-CN" w:bidi="ar-SA"/>
              </w:rPr>
            </w:pPr>
            <w:r>
              <w:rPr>
                <w:color w:val="000000"/>
                <w:highlight w:val="none"/>
              </w:rPr>
              <w:t>其他不予退还投标保证金的情形</w:t>
            </w:r>
          </w:p>
        </w:tc>
        <w:tc>
          <w:tcPr>
            <w:tcW w:w="3350" w:type="pct"/>
            <w:shd w:val="clear" w:color="auto" w:fill="auto"/>
            <w:vAlign w:val="center"/>
          </w:tcPr>
          <w:p w14:paraId="1DA54DBD">
            <w:pPr>
              <w:snapToGrid w:val="0"/>
              <w:spacing w:line="500" w:lineRule="exact"/>
              <w:rPr>
                <w:rFonts w:hint="eastAsia"/>
                <w:highlight w:val="none"/>
              </w:rPr>
            </w:pPr>
            <w:r>
              <w:rPr>
                <w:rFonts w:hint="eastAsia"/>
                <w:highlight w:val="none"/>
              </w:rPr>
              <w:t>（1）中标人无正当理由放弃中标项目资格的；</w:t>
            </w:r>
          </w:p>
          <w:p w14:paraId="4F0FDC89">
            <w:pPr>
              <w:snapToGrid w:val="0"/>
              <w:spacing w:line="500" w:lineRule="exact"/>
              <w:rPr>
                <w:rFonts w:hint="eastAsia"/>
                <w:highlight w:val="none"/>
              </w:rPr>
            </w:pPr>
            <w:r>
              <w:rPr>
                <w:rFonts w:hint="eastAsia"/>
                <w:highlight w:val="none"/>
              </w:rPr>
              <w:t>（2）中标人在收到中标通知书后，无正当理由不与招标人订立合同，在签订合同时向招标人提出附加条件，或不按照交易文件要求提交履约保证金；</w:t>
            </w:r>
          </w:p>
          <w:p w14:paraId="37CEA99F">
            <w:pPr>
              <w:snapToGrid w:val="0"/>
              <w:spacing w:line="500" w:lineRule="exact"/>
              <w:rPr>
                <w:rFonts w:hint="eastAsia"/>
                <w:highlight w:val="none"/>
              </w:rPr>
            </w:pPr>
            <w:r>
              <w:rPr>
                <w:rFonts w:hint="eastAsia"/>
                <w:highlight w:val="none"/>
              </w:rPr>
              <w:t>（3）投标人存在弄虚作假行为的；</w:t>
            </w:r>
          </w:p>
          <w:p w14:paraId="714AC7A4">
            <w:pPr>
              <w:snapToGrid w:val="0"/>
              <w:spacing w:line="500" w:lineRule="exact"/>
              <w:rPr>
                <w:rFonts w:ascii="宋体" w:hAnsi="宋体" w:eastAsia="宋体" w:cstheme="minorBidi"/>
                <w:color w:val="000000"/>
                <w:kern w:val="2"/>
                <w:sz w:val="21"/>
                <w:szCs w:val="24"/>
                <w:highlight w:val="none"/>
                <w:lang w:val="en-US" w:eastAsia="zh-CN" w:bidi="ar-SA"/>
              </w:rPr>
            </w:pPr>
            <w:r>
              <w:rPr>
                <w:rFonts w:hint="eastAsia"/>
                <w:highlight w:val="none"/>
              </w:rPr>
              <w:t>（4）经监管部门认定投标人存在串通投标情形的。</w:t>
            </w:r>
          </w:p>
        </w:tc>
      </w:tr>
    </w:tbl>
    <w:p w14:paraId="491A7DD0">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059B5453">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09406AE3">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服务</w:t>
      </w:r>
      <w:r>
        <w:rPr>
          <w:rFonts w:ascii="Times New Roman" w:hAnsi="Times New Roman" w:eastAsia="宋体" w:cs="Times New Roman"/>
          <w:szCs w:val="21"/>
        </w:rPr>
        <w:t>采购。</w:t>
      </w:r>
    </w:p>
    <w:p w14:paraId="418FCED6">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2E0AB88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079916E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16953AB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7BF246C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50B5811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5ECF5A1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737DCE8B">
      <w:pPr>
        <w:spacing w:line="360" w:lineRule="auto"/>
        <w:ind w:firstLine="420" w:firstLineChars="200"/>
        <w:rPr>
          <w:rFonts w:ascii="Times New Roman" w:hAnsi="Times New Roman" w:cs="Times New Roman" w:eastAsiaTheme="minorEastAsia"/>
          <w:szCs w:val="21"/>
        </w:rPr>
      </w:pPr>
      <w:bookmarkStart w:id="3"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及伴随的服务和工程均应符合国家强制性标准。</w:t>
      </w:r>
    </w:p>
    <w:bookmarkEnd w:id="3"/>
    <w:p w14:paraId="6186ED7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46C3F69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5AC432E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084E2F4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01B1BAE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6E0A0BD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0ED2233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4C4E450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47AFB320">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w:t>
      </w:r>
      <w:r>
        <w:rPr>
          <w:rFonts w:hint="eastAsia" w:ascii="Times New Roman" w:hAnsi="Times New Roman" w:cs="Times New Roman"/>
          <w:szCs w:val="21"/>
          <w:lang w:val="en-US" w:eastAsia="zh-CN"/>
        </w:rPr>
        <w:t>服务</w:t>
      </w:r>
      <w:r>
        <w:rPr>
          <w:rFonts w:ascii="Times New Roman" w:hAnsi="Times New Roman" w:cs="Times New Roman" w:eastAsiaTheme="minorEastAsia"/>
          <w:szCs w:val="21"/>
        </w:rPr>
        <w:t>。</w:t>
      </w:r>
    </w:p>
    <w:p w14:paraId="7265DE04">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7CA3B80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及相关服务的单价（如适用）和总价。未标明的视同包含在报价中。</w:t>
      </w:r>
    </w:p>
    <w:p w14:paraId="147D2655">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6C308502">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2290CEA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2D4EF278">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7E77D207">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0910850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410775D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0A911C4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204C3B9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0A98598E">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611FF1A">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48042631">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4" w:name="_Hlk22476245"/>
      <w:r>
        <w:rPr>
          <w:rFonts w:ascii="Times New Roman" w:hAnsi="Times New Roman" w:cs="Times New Roman" w:eastAsiaTheme="minorEastAsia"/>
          <w:szCs w:val="21"/>
        </w:rPr>
        <w:t>投标文件提交截止时间</w:t>
      </w:r>
      <w:bookmarkEnd w:id="4"/>
      <w:r>
        <w:rPr>
          <w:rFonts w:ascii="Times New Roman" w:hAnsi="Times New Roman" w:cs="Times New Roman" w:eastAsiaTheme="minorEastAsia"/>
          <w:szCs w:val="21"/>
        </w:rPr>
        <w:t>前，将封装的投标文件送到指定开标地点。</w:t>
      </w:r>
    </w:p>
    <w:p w14:paraId="690FC3D6">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5D1D066F">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6A651583">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58FF88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3C6770F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6645242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4A18B854">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19FF8609">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05D5A5B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3E9F3C6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64673BE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5C62F2F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5C456CD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70EDE09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162AA9D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6FDE78F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42B66D71">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31D08A22">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14D583F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45E058D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463BDB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1B686DC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0450FA6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3261EEB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2F4DA2C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24EFD8E5">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发布中标结果公告。</w:t>
      </w:r>
    </w:p>
    <w:p w14:paraId="50CED5D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56F5B29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2B13FC3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2163EC39">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208B2144">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6B69F53E">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5586B89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5" w:name="_Toc11969"/>
      <w:r>
        <w:rPr>
          <w:rFonts w:ascii="Times New Roman" w:hAnsi="Times New Roman" w:cs="Times New Roman" w:eastAsiaTheme="minorEastAsia"/>
          <w:b/>
          <w:sz w:val="28"/>
        </w:rPr>
        <w:t xml:space="preserve">第三章  </w:t>
      </w:r>
      <w:bookmarkEnd w:id="5"/>
      <w:r>
        <w:rPr>
          <w:rFonts w:ascii="Times New Roman" w:hAnsi="Times New Roman" w:cs="Times New Roman" w:eastAsiaTheme="minorEastAsia"/>
          <w:b/>
          <w:sz w:val="28"/>
        </w:rPr>
        <w:t>招标人要求</w:t>
      </w:r>
    </w:p>
    <w:p w14:paraId="6FDEDFA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b/>
          <w:kern w:val="2"/>
          <w:sz w:val="24"/>
          <w:szCs w:val="24"/>
          <w:lang w:val="en-US" w:eastAsia="zh-CN" w:bidi="ar-SA"/>
        </w:rPr>
      </w:pPr>
      <w:r>
        <w:rPr>
          <w:rFonts w:hint="eastAsia" w:ascii="Times New Roman" w:hAnsi="Times New Roman" w:cs="Times New Roman" w:eastAsiaTheme="minorEastAsia"/>
          <w:b/>
          <w:kern w:val="2"/>
          <w:sz w:val="24"/>
          <w:szCs w:val="24"/>
          <w:lang w:val="en-US" w:eastAsia="zh-CN" w:bidi="ar-SA"/>
        </w:rPr>
        <w:t>一、项目概况：</w:t>
      </w:r>
    </w:p>
    <w:p w14:paraId="32CB4D0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为保障“2026年第五届全国游泳城市系列赛（合肥站）”活动的顺利开展，需对游泳馆竞赛池内部垫层进拆卸及后期的安装恢复。同时，为保障后期垫层设施的完好使用，其设施型号、规格、配件等必须为原厂产品。</w:t>
      </w:r>
    </w:p>
    <w:p w14:paraId="0B1A5344">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仿宋_GB2312" w:hAnsi="仿宋_GB2312" w:eastAsia="仿宋_GB2312" w:cs="仿宋_GB2312"/>
          <w:kern w:val="2"/>
          <w:sz w:val="28"/>
          <w:szCs w:val="28"/>
          <w:lang w:val="en-US" w:eastAsia="zh-CN" w:bidi="ar-SA"/>
        </w:rPr>
      </w:pPr>
      <w:r>
        <w:rPr>
          <w:rFonts w:hint="eastAsia" w:ascii="Times New Roman" w:hAnsi="Times New Roman" w:cs="Times New Roman" w:eastAsiaTheme="minorEastAsia"/>
          <w:b/>
          <w:kern w:val="2"/>
          <w:sz w:val="24"/>
          <w:szCs w:val="24"/>
          <w:lang w:val="en-US" w:eastAsia="zh-CN" w:bidi="ar-SA"/>
        </w:rPr>
        <w:t>二、服务内容及要求</w:t>
      </w:r>
      <w:r>
        <w:rPr>
          <w:rFonts w:hint="eastAsia" w:ascii="仿宋_GB2312" w:hAnsi="仿宋_GB2312" w:eastAsia="仿宋_GB2312" w:cs="仿宋_GB2312"/>
          <w:kern w:val="2"/>
          <w:sz w:val="28"/>
          <w:szCs w:val="28"/>
          <w:lang w:val="en-US" w:eastAsia="zh-CN" w:bidi="ar-SA"/>
        </w:rPr>
        <w:t>：</w:t>
      </w:r>
    </w:p>
    <w:tbl>
      <w:tblPr>
        <w:tblStyle w:val="23"/>
        <w:tblW w:w="8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6"/>
        <w:gridCol w:w="3166"/>
        <w:gridCol w:w="3346"/>
        <w:gridCol w:w="616"/>
        <w:gridCol w:w="616"/>
      </w:tblGrid>
      <w:tr w14:paraId="419A3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6" w:hRule="atLeast"/>
        </w:trPr>
        <w:tc>
          <w:tcPr>
            <w:tcW w:w="8360" w:type="dxa"/>
            <w:gridSpan w:val="5"/>
            <w:tcBorders>
              <w:top w:val="nil"/>
              <w:left w:val="nil"/>
              <w:bottom w:val="nil"/>
              <w:right w:val="nil"/>
            </w:tcBorders>
            <w:shd w:val="clear" w:color="auto" w:fill="auto"/>
            <w:noWrap/>
            <w:vAlign w:val="center"/>
          </w:tcPr>
          <w:p w14:paraId="7E24D654">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合肥体育中心游泳馆竞赛池垫层拆装项目清单</w:t>
            </w:r>
          </w:p>
        </w:tc>
      </w:tr>
      <w:tr w14:paraId="5A733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9E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BC3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产品名称</w:t>
            </w:r>
          </w:p>
        </w:tc>
        <w:tc>
          <w:tcPr>
            <w:tcW w:w="3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D92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E1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87D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r>
      <w:tr w14:paraId="6563E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7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31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竞赛池垫层（拆、3天施工）</w:t>
            </w:r>
          </w:p>
        </w:tc>
        <w:tc>
          <w:tcPr>
            <w:tcW w:w="3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C2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235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1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r>
      <w:tr w14:paraId="09A83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4CE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B4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竞赛池垫层（装）</w:t>
            </w:r>
          </w:p>
        </w:tc>
        <w:tc>
          <w:tcPr>
            <w:tcW w:w="3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A82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6D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E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r>
      <w:tr w14:paraId="5F3E1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C8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05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竞赛池安全护栏（拆、3天施工）</w:t>
            </w:r>
          </w:p>
        </w:tc>
        <w:tc>
          <w:tcPr>
            <w:tcW w:w="3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89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5C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D1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r>
      <w:tr w14:paraId="6AD91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AD6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0A4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竞赛池安全护栏（装）</w:t>
            </w:r>
          </w:p>
        </w:tc>
        <w:tc>
          <w:tcPr>
            <w:tcW w:w="3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2C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A2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0F5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r>
      <w:tr w14:paraId="76E63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E7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6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底座</w:t>
            </w:r>
          </w:p>
        </w:tc>
        <w:tc>
          <w:tcPr>
            <w:tcW w:w="3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8F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1、底座为SMC材质；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2、尺寸：长147*宽147*高108（mm）。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51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F2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01220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496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D1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护栏网片</w:t>
            </w:r>
          </w:p>
        </w:tc>
        <w:tc>
          <w:tcPr>
            <w:tcW w:w="3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D74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1、护栏网片为SMC材质，模压成型，美观、大方；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2、护栏网片尺寸946mm×300mm×30mm。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19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66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r>
      <w:tr w14:paraId="63486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B90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612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面板</w:t>
            </w:r>
          </w:p>
        </w:tc>
        <w:tc>
          <w:tcPr>
            <w:tcW w:w="3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AC4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1、面板为SMC材质；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2、外形尺寸：997mm*997mm*35mm，壁厚≥4mm；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3、单块面板的循环孔数量不少于110个（腰圆孔+圆孔），循环孔宽度不大于8mm，便于池水循环。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D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9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r>
    </w:tbl>
    <w:p w14:paraId="4861E277">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kern w:val="2"/>
          <w:sz w:val="24"/>
          <w:szCs w:val="24"/>
          <w:lang w:val="en-US" w:eastAsia="zh-CN" w:bidi="ar-SA"/>
        </w:rPr>
      </w:pPr>
    </w:p>
    <w:p w14:paraId="22DADD40">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kern w:val="2"/>
          <w:sz w:val="24"/>
          <w:szCs w:val="24"/>
          <w:lang w:val="en-US" w:eastAsia="zh-CN" w:bidi="ar-SA"/>
        </w:rPr>
      </w:pPr>
      <w:r>
        <w:rPr>
          <w:rFonts w:hint="eastAsia" w:ascii="Times New Roman" w:hAnsi="Times New Roman" w:cs="Times New Roman" w:eastAsiaTheme="minorEastAsia"/>
          <w:b/>
          <w:kern w:val="2"/>
          <w:sz w:val="24"/>
          <w:szCs w:val="24"/>
          <w:lang w:val="en-US" w:eastAsia="zh-CN" w:bidi="ar-SA"/>
        </w:rPr>
        <w:t>三</w:t>
      </w:r>
      <w:r>
        <w:rPr>
          <w:rFonts w:hint="eastAsia" w:ascii="Times New Roman" w:hAnsi="Times New Roman" w:cs="Times New Roman"/>
          <w:b/>
          <w:kern w:val="2"/>
          <w:sz w:val="24"/>
          <w:szCs w:val="24"/>
          <w:lang w:val="en-US" w:eastAsia="zh-CN" w:bidi="ar-SA"/>
        </w:rPr>
        <w:t>、</w:t>
      </w:r>
      <w:r>
        <w:rPr>
          <w:rFonts w:hint="eastAsia" w:ascii="Times New Roman" w:hAnsi="Times New Roman" w:cs="Times New Roman" w:eastAsiaTheme="minorEastAsia"/>
          <w:b/>
          <w:kern w:val="2"/>
          <w:sz w:val="24"/>
          <w:szCs w:val="24"/>
          <w:lang w:val="en-US" w:eastAsia="zh-CN" w:bidi="ar-SA"/>
        </w:rPr>
        <w:t>人员要求：</w:t>
      </w:r>
    </w:p>
    <w:p w14:paraId="043B7F4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安排</w:t>
      </w:r>
      <w:r>
        <w:rPr>
          <w:rFonts w:hint="eastAsia" w:ascii="Times New Roman" w:hAnsi="Times New Roman" w:cs="Times New Roman" w:eastAsiaTheme="minorEastAsia"/>
          <w:kern w:val="2"/>
          <w:sz w:val="21"/>
          <w:szCs w:val="21"/>
          <w:lang w:val="en-US" w:eastAsia="zh-CN" w:bidi="ar-SA"/>
        </w:rPr>
        <w:t>垫层进</w:t>
      </w:r>
      <w:r>
        <w:rPr>
          <w:rFonts w:hint="eastAsia" w:ascii="Times New Roman" w:hAnsi="Times New Roman" w:cs="Times New Roman"/>
          <w:kern w:val="2"/>
          <w:sz w:val="21"/>
          <w:szCs w:val="21"/>
          <w:lang w:val="en-US" w:eastAsia="zh-CN" w:bidi="ar-SA"/>
        </w:rPr>
        <w:t>行</w:t>
      </w:r>
      <w:r>
        <w:rPr>
          <w:rFonts w:hint="eastAsia" w:ascii="Times New Roman" w:hAnsi="Times New Roman" w:cs="Times New Roman" w:eastAsiaTheme="minorEastAsia"/>
          <w:kern w:val="2"/>
          <w:sz w:val="21"/>
          <w:szCs w:val="21"/>
          <w:lang w:val="en-US" w:eastAsia="zh-CN" w:bidi="ar-SA"/>
        </w:rPr>
        <w:t>拆卸及后期的安装恢复</w:t>
      </w:r>
      <w:r>
        <w:rPr>
          <w:rFonts w:hint="eastAsia" w:ascii="Times New Roman" w:hAnsi="Times New Roman" w:cs="Times New Roman"/>
          <w:kern w:val="2"/>
          <w:sz w:val="21"/>
          <w:szCs w:val="21"/>
          <w:lang w:val="en-US" w:eastAsia="zh-CN" w:bidi="ar-SA"/>
        </w:rPr>
        <w:t>。同时，需</w:t>
      </w:r>
      <w:r>
        <w:rPr>
          <w:rFonts w:hint="eastAsia" w:ascii="Times New Roman" w:hAnsi="Times New Roman" w:cs="Times New Roman" w:eastAsiaTheme="minorEastAsia"/>
          <w:kern w:val="2"/>
          <w:sz w:val="21"/>
          <w:szCs w:val="21"/>
          <w:lang w:val="en-US" w:eastAsia="zh-CN" w:bidi="ar-SA"/>
        </w:rPr>
        <w:t>安排专人提供6月10日--14日赛事活动期间的保障服务</w:t>
      </w:r>
      <w:r>
        <w:rPr>
          <w:rFonts w:hint="eastAsia" w:ascii="Times New Roman" w:hAnsi="Times New Roman" w:cs="Times New Roman"/>
          <w:kern w:val="2"/>
          <w:sz w:val="21"/>
          <w:szCs w:val="21"/>
          <w:lang w:val="en-US" w:eastAsia="zh-CN" w:bidi="ar-SA"/>
        </w:rPr>
        <w:t>（</w:t>
      </w:r>
      <w:r>
        <w:rPr>
          <w:rFonts w:hint="eastAsia" w:ascii="Times New Roman" w:hAnsi="Times New Roman" w:cs="Times New Roman" w:eastAsiaTheme="minorEastAsia"/>
          <w:kern w:val="2"/>
          <w:sz w:val="21"/>
          <w:szCs w:val="21"/>
          <w:lang w:val="en-US" w:eastAsia="zh-CN" w:bidi="ar-SA"/>
        </w:rPr>
        <w:t>包含但不限于</w:t>
      </w:r>
      <w:r>
        <w:rPr>
          <w:rFonts w:hint="eastAsia" w:ascii="Times New Roman" w:hAnsi="Times New Roman" w:cs="Times New Roman"/>
          <w:kern w:val="2"/>
          <w:sz w:val="21"/>
          <w:szCs w:val="21"/>
          <w:lang w:val="en-US" w:eastAsia="zh-CN" w:bidi="ar-SA"/>
        </w:rPr>
        <w:t>泳道线调试、调整、安装</w:t>
      </w:r>
      <w:r>
        <w:rPr>
          <w:rFonts w:hint="eastAsia" w:ascii="Times New Roman" w:hAnsi="Times New Roman" w:cs="Times New Roman" w:eastAsiaTheme="minorEastAsia"/>
          <w:kern w:val="2"/>
          <w:sz w:val="21"/>
          <w:szCs w:val="21"/>
          <w:lang w:val="en-US" w:eastAsia="zh-CN" w:bidi="ar-SA"/>
        </w:rPr>
        <w:t>等</w:t>
      </w:r>
      <w:r>
        <w:rPr>
          <w:rFonts w:hint="eastAsia" w:ascii="Times New Roman" w:hAnsi="Times New Roman" w:cs="Times New Roman"/>
          <w:kern w:val="2"/>
          <w:sz w:val="21"/>
          <w:szCs w:val="21"/>
          <w:lang w:val="en-US" w:eastAsia="zh-CN" w:bidi="ar-SA"/>
        </w:rPr>
        <w:t>服务）</w:t>
      </w:r>
      <w:r>
        <w:rPr>
          <w:rFonts w:hint="eastAsia" w:ascii="Times New Roman" w:hAnsi="Times New Roman" w:cs="Times New Roman" w:eastAsiaTheme="minorEastAsia"/>
          <w:kern w:val="2"/>
          <w:sz w:val="21"/>
          <w:szCs w:val="21"/>
          <w:lang w:val="en-US" w:eastAsia="zh-CN" w:bidi="ar-SA"/>
        </w:rPr>
        <w:t>。</w:t>
      </w:r>
    </w:p>
    <w:p w14:paraId="6A36B83F">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kern w:val="2"/>
          <w:sz w:val="24"/>
          <w:szCs w:val="24"/>
          <w:lang w:val="en-US" w:eastAsia="zh-CN" w:bidi="ar-SA"/>
        </w:rPr>
      </w:pPr>
    </w:p>
    <w:p w14:paraId="0251EF6A">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kern w:val="2"/>
          <w:sz w:val="24"/>
          <w:szCs w:val="24"/>
          <w:lang w:val="en-US" w:eastAsia="zh-CN" w:bidi="ar-SA"/>
        </w:rPr>
      </w:pPr>
    </w:p>
    <w:p w14:paraId="5FD09851">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kern w:val="2"/>
          <w:sz w:val="24"/>
          <w:szCs w:val="24"/>
          <w:lang w:val="en-US" w:eastAsia="zh-CN" w:bidi="ar-SA"/>
        </w:rPr>
      </w:pPr>
      <w:r>
        <w:rPr>
          <w:rFonts w:hint="eastAsia" w:ascii="Times New Roman" w:hAnsi="Times New Roman" w:cs="Times New Roman" w:eastAsiaTheme="minorEastAsia"/>
          <w:b/>
          <w:kern w:val="2"/>
          <w:sz w:val="24"/>
          <w:szCs w:val="24"/>
          <w:lang w:val="en-US" w:eastAsia="zh-CN" w:bidi="ar-SA"/>
        </w:rPr>
        <w:t>四、报价要求：</w:t>
      </w:r>
    </w:p>
    <w:p w14:paraId="0E03634A">
      <w:pPr>
        <w:spacing w:line="440" w:lineRule="exact"/>
        <w:ind w:firstLine="420" w:firstLineChars="200"/>
        <w:rPr>
          <w:rFonts w:hint="eastAsia" w:ascii="Times New Roman" w:hAnsi="Times New Roman" w:cs="Times New Roman" w:eastAsiaTheme="minorEastAsia"/>
          <w:b/>
          <w:bCs/>
          <w:kern w:val="2"/>
          <w:sz w:val="21"/>
          <w:szCs w:val="21"/>
          <w:lang w:val="en-US" w:eastAsia="zh-CN" w:bidi="ar-SA"/>
        </w:rPr>
      </w:pPr>
      <w:r>
        <w:rPr>
          <w:rFonts w:hint="eastAsia" w:ascii="Times New Roman" w:hAnsi="Times New Roman" w:cs="Times New Roman"/>
          <w:sz w:val="21"/>
          <w:szCs w:val="22"/>
        </w:rPr>
        <w:t>本项目采用总价报价，除非合同另有规定，该总价包含但不限于咨询服务费、方案编制费、现场调研勘察费、数据采集费、人工费、差旅费、利润、税金等全部费用。投标报价总价不得高于项目概算。</w:t>
      </w:r>
    </w:p>
    <w:p w14:paraId="78189A9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Times New Roman" w:hAnsi="Times New Roman" w:cs="Times New Roman" w:eastAsiaTheme="minorEastAsia"/>
          <w:b/>
          <w:bCs/>
          <w:kern w:val="2"/>
          <w:sz w:val="21"/>
          <w:szCs w:val="21"/>
          <w:lang w:val="en-US" w:eastAsia="zh-CN" w:bidi="ar-SA"/>
        </w:rPr>
        <w:t>备注</w:t>
      </w:r>
      <w:r>
        <w:rPr>
          <w:rFonts w:hint="eastAsia" w:ascii="Times New Roman" w:hAnsi="Times New Roman" w:cs="Times New Roman" w:eastAsiaTheme="minorEastAsia"/>
          <w:kern w:val="2"/>
          <w:sz w:val="21"/>
          <w:szCs w:val="21"/>
          <w:lang w:val="en-US" w:eastAsia="zh-CN" w:bidi="ar-SA"/>
        </w:rPr>
        <w:t>：投标人需</w:t>
      </w:r>
      <w:r>
        <w:rPr>
          <w:rFonts w:hint="eastAsia" w:ascii="Times New Roman" w:hAnsi="Times New Roman" w:cs="Times New Roman"/>
          <w:kern w:val="2"/>
          <w:sz w:val="21"/>
          <w:szCs w:val="21"/>
          <w:lang w:val="en-US" w:eastAsia="zh-CN" w:bidi="ar-SA"/>
        </w:rPr>
        <w:t>进行</w:t>
      </w:r>
      <w:r>
        <w:rPr>
          <w:rFonts w:hint="eastAsia" w:ascii="Times New Roman" w:hAnsi="Times New Roman" w:cs="Times New Roman" w:eastAsiaTheme="minorEastAsia"/>
          <w:kern w:val="2"/>
          <w:sz w:val="21"/>
          <w:szCs w:val="21"/>
          <w:lang w:val="en-US" w:eastAsia="zh-CN" w:bidi="ar-SA"/>
        </w:rPr>
        <w:t>勘察现场</w:t>
      </w:r>
      <w:r>
        <w:rPr>
          <w:rFonts w:hint="eastAsia" w:ascii="Times New Roman" w:hAnsi="Times New Roman" w:cs="Times New Roman"/>
          <w:kern w:val="2"/>
          <w:sz w:val="21"/>
          <w:szCs w:val="21"/>
          <w:lang w:val="en-US" w:eastAsia="zh-CN" w:bidi="ar-SA"/>
        </w:rPr>
        <w:t>。</w:t>
      </w:r>
    </w:p>
    <w:p w14:paraId="040BE49B">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jc w:val="both"/>
        <w:textAlignment w:val="auto"/>
        <w:rPr>
          <w:rFonts w:hint="default" w:ascii="Times New Roman" w:hAnsi="Times New Roman" w:cs="Times New Roman" w:eastAsiaTheme="minorEastAsia"/>
          <w:b/>
          <w:color w:val="auto"/>
          <w:kern w:val="2"/>
          <w:sz w:val="24"/>
          <w:szCs w:val="24"/>
          <w:highlight w:val="none"/>
          <w:lang w:val="en-US" w:eastAsia="zh-CN" w:bidi="ar-SA"/>
        </w:rPr>
      </w:pPr>
      <w:bookmarkStart w:id="6" w:name="_Toc17615"/>
      <w:r>
        <w:rPr>
          <w:rFonts w:hint="eastAsia" w:ascii="Times New Roman" w:hAnsi="Times New Roman" w:cs="Times New Roman"/>
          <w:b/>
          <w:color w:val="auto"/>
          <w:kern w:val="2"/>
          <w:sz w:val="24"/>
          <w:szCs w:val="24"/>
          <w:highlight w:val="none"/>
          <w:lang w:val="en-US" w:eastAsia="zh-CN" w:bidi="ar-SA"/>
        </w:rPr>
        <w:t>五、付款方式：</w:t>
      </w:r>
    </w:p>
    <w:p w14:paraId="524207C7">
      <w:pPr>
        <w:tabs>
          <w:tab w:val="left" w:pos="420"/>
        </w:tabs>
        <w:spacing w:line="500" w:lineRule="exact"/>
        <w:ind w:firstLine="420" w:firstLineChars="200"/>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本项目无预付款，项目完工验收合格后，</w:t>
      </w:r>
      <w:r>
        <w:rPr>
          <w:rFonts w:hint="eastAsia" w:ascii="Times New Roman" w:hAnsi="Times New Roman" w:cs="Times New Roman"/>
          <w:kern w:val="2"/>
          <w:sz w:val="21"/>
          <w:szCs w:val="21"/>
          <w:lang w:val="en-US" w:eastAsia="zh-CN" w:bidi="ar-SA"/>
        </w:rPr>
        <w:t>中标方</w:t>
      </w:r>
      <w:r>
        <w:rPr>
          <w:rFonts w:hint="eastAsia" w:ascii="Times New Roman" w:hAnsi="Times New Roman" w:cs="Times New Roman" w:eastAsiaTheme="minorEastAsia"/>
          <w:kern w:val="2"/>
          <w:sz w:val="21"/>
          <w:szCs w:val="21"/>
          <w:lang w:val="en-US" w:eastAsia="zh-CN" w:bidi="ar-SA"/>
        </w:rPr>
        <w:t>向</w:t>
      </w:r>
      <w:r>
        <w:rPr>
          <w:rFonts w:hint="eastAsia" w:ascii="Times New Roman" w:hAnsi="Times New Roman" w:cs="Times New Roman"/>
          <w:kern w:val="2"/>
          <w:sz w:val="21"/>
          <w:szCs w:val="21"/>
          <w:lang w:val="en-US" w:eastAsia="zh-CN" w:bidi="ar-SA"/>
        </w:rPr>
        <w:t>采购方</w:t>
      </w:r>
      <w:r>
        <w:rPr>
          <w:rFonts w:hint="eastAsia" w:ascii="Times New Roman" w:hAnsi="Times New Roman" w:cs="Times New Roman" w:eastAsiaTheme="minorEastAsia"/>
          <w:kern w:val="2"/>
          <w:sz w:val="21"/>
          <w:szCs w:val="21"/>
          <w:lang w:val="en-US" w:eastAsia="zh-CN" w:bidi="ar-SA"/>
        </w:rPr>
        <w:t>开具增值税专用发票，</w:t>
      </w:r>
      <w:r>
        <w:rPr>
          <w:rFonts w:hint="eastAsia" w:ascii="Times New Roman" w:hAnsi="Times New Roman" w:cs="Times New Roman"/>
          <w:kern w:val="2"/>
          <w:sz w:val="21"/>
          <w:szCs w:val="21"/>
          <w:lang w:val="en-US" w:eastAsia="zh-CN" w:bidi="ar-SA"/>
        </w:rPr>
        <w:t>采购方</w:t>
      </w:r>
      <w:r>
        <w:rPr>
          <w:rFonts w:hint="eastAsia" w:ascii="Times New Roman" w:hAnsi="Times New Roman" w:cs="Times New Roman" w:eastAsiaTheme="minorEastAsia"/>
          <w:kern w:val="2"/>
          <w:sz w:val="21"/>
          <w:szCs w:val="21"/>
          <w:lang w:val="en-US" w:eastAsia="zh-CN" w:bidi="ar-SA"/>
        </w:rPr>
        <w:t>在收到</w:t>
      </w:r>
      <w:r>
        <w:rPr>
          <w:rFonts w:hint="eastAsia" w:ascii="Times New Roman" w:hAnsi="Times New Roman" w:cs="Times New Roman"/>
          <w:kern w:val="2"/>
          <w:sz w:val="21"/>
          <w:szCs w:val="21"/>
          <w:lang w:val="en-US" w:eastAsia="zh-CN" w:bidi="ar-SA"/>
        </w:rPr>
        <w:t>中标</w:t>
      </w:r>
      <w:r>
        <w:rPr>
          <w:rFonts w:hint="eastAsia" w:ascii="Times New Roman" w:hAnsi="Times New Roman" w:cs="Times New Roman" w:eastAsiaTheme="minorEastAsia"/>
          <w:kern w:val="2"/>
          <w:sz w:val="21"/>
          <w:szCs w:val="21"/>
          <w:lang w:val="en-US" w:eastAsia="zh-CN" w:bidi="ar-SA"/>
        </w:rPr>
        <w:t>方发票15 个工作日内，一次性向</w:t>
      </w:r>
      <w:r>
        <w:rPr>
          <w:rFonts w:hint="eastAsia" w:ascii="Times New Roman" w:hAnsi="Times New Roman" w:cs="Times New Roman"/>
          <w:kern w:val="2"/>
          <w:sz w:val="21"/>
          <w:szCs w:val="21"/>
          <w:lang w:val="en-US" w:eastAsia="zh-CN" w:bidi="ar-SA"/>
        </w:rPr>
        <w:t>中标</w:t>
      </w:r>
      <w:r>
        <w:rPr>
          <w:rFonts w:hint="eastAsia" w:ascii="Times New Roman" w:hAnsi="Times New Roman" w:cs="Times New Roman" w:eastAsiaTheme="minorEastAsia"/>
          <w:kern w:val="2"/>
          <w:sz w:val="21"/>
          <w:szCs w:val="21"/>
          <w:lang w:val="en-US" w:eastAsia="zh-CN" w:bidi="ar-SA"/>
        </w:rPr>
        <w:t>方支付合同总价，即</w:t>
      </w:r>
      <w:r>
        <w:rPr>
          <w:rFonts w:hint="eastAsia" w:ascii="Times New Roman" w:hAnsi="Times New Roman" w:cs="Times New Roman" w:eastAsiaTheme="minorEastAsia"/>
          <w:kern w:val="2"/>
          <w:sz w:val="21"/>
          <w:szCs w:val="21"/>
          <w:u w:val="single"/>
          <w:lang w:val="en-US" w:eastAsia="zh-CN" w:bidi="ar-SA"/>
        </w:rPr>
        <w:t xml:space="preserve">      </w:t>
      </w:r>
      <w:r>
        <w:rPr>
          <w:rFonts w:hint="eastAsia" w:ascii="Times New Roman" w:hAnsi="Times New Roman" w:cs="Times New Roman" w:eastAsiaTheme="minorEastAsia"/>
          <w:kern w:val="2"/>
          <w:sz w:val="21"/>
          <w:szCs w:val="21"/>
          <w:lang w:val="en-US" w:eastAsia="zh-CN" w:bidi="ar-SA"/>
        </w:rPr>
        <w:t>元。因</w:t>
      </w:r>
      <w:r>
        <w:rPr>
          <w:rFonts w:hint="eastAsia" w:ascii="Times New Roman" w:hAnsi="Times New Roman" w:cs="Times New Roman"/>
          <w:kern w:val="2"/>
          <w:sz w:val="21"/>
          <w:szCs w:val="21"/>
          <w:lang w:val="en-US" w:eastAsia="zh-CN" w:bidi="ar-SA"/>
        </w:rPr>
        <w:t>中标</w:t>
      </w:r>
      <w:r>
        <w:rPr>
          <w:rFonts w:hint="eastAsia" w:ascii="Times New Roman" w:hAnsi="Times New Roman" w:cs="Times New Roman" w:eastAsiaTheme="minorEastAsia"/>
          <w:kern w:val="2"/>
          <w:sz w:val="21"/>
          <w:szCs w:val="21"/>
          <w:lang w:val="en-US" w:eastAsia="zh-CN" w:bidi="ar-SA"/>
        </w:rPr>
        <w:t>方迟延开票导致</w:t>
      </w:r>
      <w:r>
        <w:rPr>
          <w:rFonts w:hint="eastAsia" w:ascii="Times New Roman" w:hAnsi="Times New Roman" w:cs="Times New Roman"/>
          <w:kern w:val="2"/>
          <w:sz w:val="21"/>
          <w:szCs w:val="21"/>
          <w:lang w:val="en-US" w:eastAsia="zh-CN" w:bidi="ar-SA"/>
        </w:rPr>
        <w:t>采购</w:t>
      </w:r>
      <w:r>
        <w:rPr>
          <w:rFonts w:hint="eastAsia" w:ascii="Times New Roman" w:hAnsi="Times New Roman" w:cs="Times New Roman" w:eastAsiaTheme="minorEastAsia"/>
          <w:kern w:val="2"/>
          <w:sz w:val="21"/>
          <w:szCs w:val="21"/>
          <w:lang w:val="en-US" w:eastAsia="zh-CN" w:bidi="ar-SA"/>
        </w:rPr>
        <w:t>方迟延付款的，</w:t>
      </w:r>
      <w:r>
        <w:rPr>
          <w:rFonts w:hint="eastAsia" w:ascii="Times New Roman" w:hAnsi="Times New Roman" w:cs="Times New Roman"/>
          <w:kern w:val="2"/>
          <w:sz w:val="21"/>
          <w:szCs w:val="21"/>
          <w:lang w:val="en-US" w:eastAsia="zh-CN" w:bidi="ar-SA"/>
        </w:rPr>
        <w:t>采购</w:t>
      </w:r>
      <w:r>
        <w:rPr>
          <w:rFonts w:hint="eastAsia" w:ascii="Times New Roman" w:hAnsi="Times New Roman" w:cs="Times New Roman" w:eastAsiaTheme="minorEastAsia"/>
          <w:kern w:val="2"/>
          <w:sz w:val="21"/>
          <w:szCs w:val="21"/>
          <w:lang w:val="en-US" w:eastAsia="zh-CN" w:bidi="ar-SA"/>
        </w:rPr>
        <w:t>方不承担任何责任。</w:t>
      </w:r>
    </w:p>
    <w:p w14:paraId="6EBD90B1">
      <w:pPr>
        <w:spacing w:line="360" w:lineRule="auto"/>
        <w:jc w:val="both"/>
        <w:outlineLvl w:val="1"/>
        <w:rPr>
          <w:rFonts w:ascii="Times New Roman" w:hAnsi="Times New Roman" w:cs="Times New Roman" w:eastAsiaTheme="minorEastAsia"/>
          <w:b/>
          <w:sz w:val="28"/>
        </w:rPr>
      </w:pPr>
    </w:p>
    <w:p w14:paraId="05740086">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第四章  评审方法和标准</w:t>
      </w:r>
      <w:bookmarkEnd w:id="6"/>
    </w:p>
    <w:p w14:paraId="1153B060">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286219D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22E67557">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4B859154">
      <w:pPr>
        <w:spacing w:line="360" w:lineRule="auto"/>
        <w:ind w:firstLine="420" w:firstLineChars="200"/>
        <w:rPr>
          <w:rFonts w:ascii="Times New Roman" w:hAnsi="Times New Roman" w:cs="Times New Roman" w:eastAsiaTheme="minorEastAsia"/>
          <w:szCs w:val="16"/>
        </w:rPr>
      </w:pPr>
      <w:bookmarkStart w:id="7"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24D23D1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79393F5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11BDDCA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2BBF943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5031B36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40F5B16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0DEA86B3">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5A88B92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119BBCB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6BAA173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7D14084F">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757FB0A2">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3"/>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72F9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372CFF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8"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7207851D">
            <w:pPr>
              <w:pStyle w:val="32"/>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6C7306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2491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65E06FD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07C1831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2F4BA1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00C9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20DE7C5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2</w:t>
            </w:r>
          </w:p>
        </w:tc>
        <w:tc>
          <w:tcPr>
            <w:tcW w:w="1160" w:type="pct"/>
            <w:vAlign w:val="center"/>
          </w:tcPr>
          <w:p w14:paraId="40D7FDE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tc>
        <w:tc>
          <w:tcPr>
            <w:tcW w:w="3321" w:type="pct"/>
            <w:vAlign w:val="center"/>
          </w:tcPr>
          <w:p w14:paraId="6FABBC8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1C44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66A60CB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1160" w:type="pct"/>
            <w:vAlign w:val="center"/>
          </w:tcPr>
          <w:p w14:paraId="594A00B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2BA243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1A2E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5AB2743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1160" w:type="pct"/>
            <w:vAlign w:val="center"/>
          </w:tcPr>
          <w:p w14:paraId="4C81374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5E8DCC10">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40C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0A69D5B8">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1160" w:type="pct"/>
            <w:vAlign w:val="center"/>
          </w:tcPr>
          <w:p w14:paraId="7E999E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1B3C9B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12A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109304A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1160" w:type="pct"/>
            <w:vAlign w:val="center"/>
          </w:tcPr>
          <w:p w14:paraId="09A54C1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1E938AD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18F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4AF12E6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1160" w:type="pct"/>
            <w:vAlign w:val="center"/>
          </w:tcPr>
          <w:p w14:paraId="125797A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3BBD712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w:t>
            </w:r>
            <w:r>
              <w:rPr>
                <w:rFonts w:hint="eastAsia" w:ascii="Times New Roman" w:hAnsi="Times New Roman" w:cs="Times New Roman"/>
                <w:szCs w:val="21"/>
                <w:lang w:eastAsia="zh-CN"/>
              </w:rPr>
              <w:t>服务</w:t>
            </w:r>
            <w:r>
              <w:rPr>
                <w:rFonts w:ascii="Times New Roman" w:hAnsi="Times New Roman" w:cs="Times New Roman" w:eastAsiaTheme="minorEastAsia"/>
                <w:szCs w:val="21"/>
              </w:rPr>
              <w:t>技术参数及要求</w:t>
            </w:r>
          </w:p>
        </w:tc>
      </w:tr>
      <w:tr w14:paraId="190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1AE4F8B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1160" w:type="pct"/>
            <w:vAlign w:val="center"/>
          </w:tcPr>
          <w:p w14:paraId="4C9E9AE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6553B7A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777D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4FF32687">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291715BD">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7"/>
      <w:bookmarkEnd w:id="8"/>
    </w:tbl>
    <w:p w14:paraId="56EBF0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7A915B6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4CCF21B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03CC43A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68C8B5C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39FFDE4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47B8D79E">
      <w:pPr>
        <w:spacing w:line="360" w:lineRule="auto"/>
        <w:ind w:firstLine="420" w:firstLineChars="200"/>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2BCD91B4">
      <w:pPr>
        <w:widowControl/>
        <w:jc w:val="left"/>
        <w:rPr>
          <w:rFonts w:ascii="Times New Roman" w:hAnsi="Times New Roman" w:cs="Times New Roman" w:eastAsiaTheme="minorEastAsia"/>
          <w:bCs/>
          <w:sz w:val="24"/>
        </w:rPr>
      </w:pPr>
      <w:r>
        <w:rPr>
          <w:rFonts w:ascii="Times New Roman" w:hAnsi="Times New Roman" w:cs="Times New Roman" w:eastAsiaTheme="minorEastAsia"/>
          <w:bCs/>
          <w:sz w:val="24"/>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9" w:name="_Toc28197"/>
      <w:r>
        <w:rPr>
          <w:rFonts w:ascii="Times New Roman" w:hAnsi="Times New Roman" w:cs="Times New Roman" w:eastAsiaTheme="minorEastAsia"/>
          <w:b/>
          <w:sz w:val="28"/>
        </w:rPr>
        <w:t>第五章  合同</w:t>
      </w:r>
      <w:bookmarkEnd w:id="9"/>
    </w:p>
    <w:p w14:paraId="5C2C443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bookmarkStart w:id="10" w:name="_Toc25181"/>
      <w:r>
        <w:rPr>
          <w:rFonts w:hint="eastAsia" w:asciiTheme="minorEastAsia" w:hAnsiTheme="minorEastAsia" w:eastAsiaTheme="minorEastAsia" w:cstheme="minorEastAsia"/>
          <w:sz w:val="21"/>
          <w:szCs w:val="21"/>
        </w:rPr>
        <w:t>招标人（甲方）：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716EF5A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投标人（乙方）：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36147018">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签订地点：</w:t>
      </w:r>
      <w:r>
        <w:rPr>
          <w:rFonts w:hint="eastAsia" w:asciiTheme="minorEastAsia" w:hAnsiTheme="minorEastAsia" w:eastAsiaTheme="minorEastAsia" w:cstheme="minorEastAsia"/>
          <w:sz w:val="21"/>
          <w:szCs w:val="21"/>
          <w:u w:val="single"/>
        </w:rPr>
        <w:t xml:space="preserve">                      </w:t>
      </w:r>
    </w:p>
    <w:p w14:paraId="37A5940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2ECB0EF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招标项目编号：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05009842">
      <w:pPr>
        <w:keepNext w:val="0"/>
        <w:keepLines w:val="0"/>
        <w:pageBreakBefore w:val="0"/>
        <w:widowControl w:val="0"/>
        <w:tabs>
          <w:tab w:val="left" w:pos="2394"/>
        </w:tabs>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经本项目评审小组评审，决定将合同授予乙方。为进一步明确双方的责任，确保合同的顺利履行，根据《中华人民共和国民法典》之规定及</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文件、中标通知书等相关资料的要求，经甲乙双方充分协商，特订立本合同，以便共同遵守。</w:t>
      </w:r>
    </w:p>
    <w:p w14:paraId="7B0ADC4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11" w:name="_Toc3029"/>
      <w:bookmarkStart w:id="12" w:name="_Toc2232"/>
      <w:bookmarkStart w:id="13" w:name="_Toc24059"/>
      <w:r>
        <w:rPr>
          <w:rFonts w:hint="eastAsia" w:asciiTheme="minorEastAsia" w:hAnsiTheme="minorEastAsia" w:eastAsiaTheme="minorEastAsia" w:cstheme="minorEastAsia"/>
          <w:b/>
          <w:bCs/>
          <w:sz w:val="21"/>
          <w:szCs w:val="21"/>
        </w:rPr>
        <w:t>1.</w:t>
      </w:r>
      <w:r>
        <w:rPr>
          <w:rFonts w:hint="eastAsia" w:asciiTheme="minorEastAsia" w:hAnsiTheme="minorEastAsia" w:eastAsiaTheme="minorEastAsia" w:cstheme="minorEastAsia"/>
          <w:b/>
          <w:bCs/>
          <w:sz w:val="21"/>
          <w:szCs w:val="21"/>
          <w:lang w:val="zh-CN"/>
        </w:rPr>
        <w:t>合同组成部分</w:t>
      </w:r>
      <w:bookmarkEnd w:id="11"/>
      <w:bookmarkEnd w:id="12"/>
      <w:bookmarkEnd w:id="13"/>
    </w:p>
    <w:p w14:paraId="5903094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下列文件为本合同的组成部分，并构成一个整体，需综合解释、相互补充。如果下列文件内容出现不一致的情形，</w:t>
      </w:r>
      <w:r>
        <w:rPr>
          <w:rFonts w:hint="eastAsia" w:asciiTheme="minorEastAsia" w:hAnsiTheme="minorEastAsia" w:eastAsiaTheme="minorEastAsia" w:cstheme="minorEastAsia"/>
          <w:sz w:val="21"/>
          <w:szCs w:val="21"/>
        </w:rPr>
        <w:t>那么</w:t>
      </w:r>
      <w:r>
        <w:rPr>
          <w:rFonts w:hint="eastAsia" w:asciiTheme="minorEastAsia" w:hAnsiTheme="minorEastAsia" w:eastAsiaTheme="minorEastAsia" w:cstheme="minorEastAsia"/>
          <w:sz w:val="21"/>
          <w:szCs w:val="21"/>
          <w:lang w:val="zh-CN"/>
        </w:rPr>
        <w:t>在保证按照</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val="zh-CN"/>
        </w:rPr>
        <w:t>确定的事项前提下，组成本合同的多个文件的优先适用顺序如下：</w:t>
      </w:r>
    </w:p>
    <w:p w14:paraId="2D7AEE2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zh-CN"/>
        </w:rPr>
        <w:t>本合同及其补充合同、变更协议；</w:t>
      </w:r>
    </w:p>
    <w:p w14:paraId="6964BC1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w:t>
      </w:r>
      <w:r>
        <w:rPr>
          <w:rFonts w:hint="eastAsia" w:asciiTheme="minorEastAsia" w:hAnsiTheme="minorEastAsia" w:eastAsiaTheme="minorEastAsia" w:cstheme="minorEastAsia"/>
          <w:sz w:val="21"/>
          <w:szCs w:val="21"/>
        </w:rPr>
        <w:t>.2中标</w:t>
      </w:r>
      <w:r>
        <w:rPr>
          <w:rFonts w:hint="eastAsia" w:asciiTheme="minorEastAsia" w:hAnsiTheme="minorEastAsia" w:eastAsiaTheme="minorEastAsia" w:cstheme="minorEastAsia"/>
          <w:sz w:val="21"/>
          <w:szCs w:val="21"/>
          <w:lang w:val="zh-CN"/>
        </w:rPr>
        <w:t>通知书；</w:t>
      </w:r>
    </w:p>
    <w:p w14:paraId="2B19628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1.3投标</w:t>
      </w:r>
      <w:r>
        <w:rPr>
          <w:rFonts w:hint="eastAsia" w:asciiTheme="minorEastAsia" w:hAnsiTheme="minorEastAsia" w:eastAsiaTheme="minorEastAsia" w:cstheme="minorEastAsia"/>
          <w:sz w:val="21"/>
          <w:szCs w:val="21"/>
          <w:lang w:val="zh-CN"/>
        </w:rPr>
        <w:t>文件（含澄清或者说明文件）；</w:t>
      </w:r>
    </w:p>
    <w:p w14:paraId="57ED45B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1.4</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lang w:val="zh-CN"/>
        </w:rPr>
        <w:t>文件（含澄清或者修改文件）；</w:t>
      </w:r>
    </w:p>
    <w:p w14:paraId="6CEC03C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z w:val="21"/>
          <w:szCs w:val="21"/>
          <w:lang w:val="zh-CN"/>
        </w:rPr>
        <w:t>其他相关文件。</w:t>
      </w:r>
    </w:p>
    <w:p w14:paraId="2CDE0A0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2.</w:t>
      </w:r>
      <w:r>
        <w:rPr>
          <w:rFonts w:hint="eastAsia" w:asciiTheme="minorEastAsia" w:hAnsiTheme="minorEastAsia" w:eastAsiaTheme="minorEastAsia" w:cstheme="minorEastAsia"/>
          <w:b/>
          <w:bCs/>
          <w:sz w:val="21"/>
          <w:szCs w:val="21"/>
          <w:lang w:val="zh-CN"/>
        </w:rPr>
        <w:t>服务</w:t>
      </w:r>
    </w:p>
    <w:p w14:paraId="41CFDA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hint="default" w:asciiTheme="minorEastAsia" w:hAnsiTheme="minorEastAsia" w:eastAsiaTheme="minorEastAsia" w:cstheme="minorEastAsia"/>
          <w:sz w:val="21"/>
          <w:szCs w:val="21"/>
          <w:u w:val="single"/>
          <w:lang w:val="en-US" w:eastAsia="zh-CN"/>
        </w:rPr>
      </w:pPr>
      <w:r>
        <w:rPr>
          <w:rFonts w:hint="eastAsia" w:asciiTheme="minorEastAsia" w:hAnsiTheme="minorEastAsia" w:eastAsiaTheme="minorEastAsia" w:cstheme="minorEastAsia"/>
          <w:sz w:val="21"/>
          <w:szCs w:val="21"/>
        </w:rPr>
        <w:t>2.1服务名称：</w:t>
      </w:r>
      <w:r>
        <w:rPr>
          <w:rFonts w:hint="eastAsia" w:asciiTheme="minorEastAsia" w:hAnsiTheme="minorEastAsia" w:cstheme="minorEastAsia"/>
          <w:sz w:val="21"/>
          <w:szCs w:val="21"/>
          <w:u w:val="single"/>
          <w:lang w:val="en-US" w:eastAsia="zh-CN"/>
        </w:rPr>
        <w:t xml:space="preserve">                      ；</w:t>
      </w:r>
    </w:p>
    <w:p w14:paraId="4F860B0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2.2服务内容：</w:t>
      </w:r>
      <w:r>
        <w:rPr>
          <w:rFonts w:hint="eastAsia" w:asciiTheme="majorEastAsia" w:hAnsiTheme="majorEastAsia" w:eastAsiaTheme="majorEastAsia" w:cstheme="majorEastAsia"/>
          <w:sz w:val="21"/>
          <w:szCs w:val="21"/>
          <w:u w:val="single"/>
          <w:lang w:val="en-US" w:eastAsia="zh-CN"/>
        </w:rPr>
        <w:t xml:space="preserve">                      ；</w:t>
      </w:r>
    </w:p>
    <w:p w14:paraId="0621DE71">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2.3服务质量：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eastAsia="zh-CN"/>
        </w:rPr>
        <w:t>；</w:t>
      </w:r>
      <w:bookmarkStart w:id="14" w:name="_Toc21631"/>
      <w:bookmarkStart w:id="15" w:name="_Toc23292"/>
      <w:bookmarkStart w:id="16" w:name="_Toc21551"/>
    </w:p>
    <w:p w14:paraId="74F5A3E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3.</w:t>
      </w:r>
      <w:r>
        <w:rPr>
          <w:rFonts w:hint="eastAsia" w:asciiTheme="minorEastAsia" w:hAnsiTheme="minorEastAsia" w:eastAsiaTheme="minorEastAsia" w:cstheme="minorEastAsia"/>
          <w:b/>
          <w:bCs/>
          <w:sz w:val="21"/>
          <w:szCs w:val="21"/>
          <w:lang w:val="zh-CN"/>
        </w:rPr>
        <w:t>价款</w:t>
      </w:r>
      <w:bookmarkEnd w:id="14"/>
      <w:bookmarkEnd w:id="15"/>
      <w:bookmarkEnd w:id="16"/>
    </w:p>
    <w:p w14:paraId="2A31A33D">
      <w:pPr>
        <w:keepNext w:val="0"/>
        <w:keepLines w:val="0"/>
        <w:pageBreakBefore w:val="0"/>
        <w:widowControl w:val="0"/>
        <w:kinsoku/>
        <w:wordWrap/>
        <w:overflowPunct/>
        <w:topLinePunct w:val="0"/>
        <w:autoSpaceDE/>
        <w:autoSpaceDN/>
        <w:bidi w:val="0"/>
        <w:adjustRightInd/>
        <w:snapToGrid/>
        <w:spacing w:line="500" w:lineRule="exact"/>
        <w:ind w:firstLine="35" w:firstLineChars="17"/>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本合同总价为：￥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元（大写：人民币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bookmarkStart w:id="17" w:name="_Toc10340"/>
      <w:bookmarkStart w:id="18" w:name="_Toc22618"/>
      <w:bookmarkStart w:id="19" w:name="_Toc1814"/>
    </w:p>
    <w:p w14:paraId="5BA5A5B4">
      <w:pPr>
        <w:keepNext w:val="0"/>
        <w:keepLines w:val="0"/>
        <w:pageBreakBefore w:val="0"/>
        <w:widowControl w:val="0"/>
        <w:kinsoku/>
        <w:wordWrap/>
        <w:overflowPunct/>
        <w:topLinePunct w:val="0"/>
        <w:autoSpaceDE/>
        <w:autoSpaceDN/>
        <w:bidi w:val="0"/>
        <w:adjustRightInd/>
        <w:snapToGrid/>
        <w:spacing w:line="500" w:lineRule="exact"/>
        <w:ind w:firstLine="36" w:firstLineChars="17"/>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4.</w:t>
      </w:r>
      <w:r>
        <w:rPr>
          <w:rFonts w:hint="eastAsia" w:asciiTheme="minorEastAsia" w:hAnsiTheme="minorEastAsia" w:eastAsiaTheme="minorEastAsia" w:cstheme="minorEastAsia"/>
          <w:b/>
          <w:bCs/>
          <w:sz w:val="21"/>
          <w:szCs w:val="21"/>
          <w:lang w:val="zh-CN"/>
        </w:rPr>
        <w:t>付款方式和发票开具方式</w:t>
      </w:r>
      <w:bookmarkEnd w:id="17"/>
      <w:bookmarkEnd w:id="18"/>
      <w:bookmarkEnd w:id="19"/>
    </w:p>
    <w:p w14:paraId="6468A36E">
      <w:pPr>
        <w:tabs>
          <w:tab w:val="left" w:pos="420"/>
        </w:tabs>
        <w:spacing w:line="50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4.1付款方式</w:t>
      </w:r>
      <w:r>
        <w:rPr>
          <w:rFonts w:hint="eastAsia" w:asciiTheme="minorEastAsia" w:hAnsiTheme="minorEastAsia" w:cstheme="minorEastAsia"/>
          <w:sz w:val="21"/>
          <w:szCs w:val="21"/>
          <w:lang w:eastAsia="zh-CN"/>
        </w:rPr>
        <w:t>：</w:t>
      </w:r>
      <w:r>
        <w:rPr>
          <w:rFonts w:hint="eastAsia" w:ascii="Times New Roman" w:hAnsi="Times New Roman" w:cs="Times New Roman"/>
          <w:kern w:val="2"/>
          <w:sz w:val="21"/>
          <w:szCs w:val="21"/>
          <w:u w:val="single"/>
          <w:lang w:val="en-US" w:eastAsia="zh-CN" w:bidi="ar-SA"/>
        </w:rPr>
        <w:t xml:space="preserve">                                               </w:t>
      </w:r>
      <w:r>
        <w:rPr>
          <w:rFonts w:hint="eastAsia" w:ascii="Times New Roman" w:hAnsi="Times New Roman" w:cs="Times New Roman"/>
          <w:kern w:val="2"/>
          <w:sz w:val="21"/>
          <w:szCs w:val="21"/>
          <w:lang w:val="en-US" w:eastAsia="zh-CN" w:bidi="ar-SA"/>
        </w:rPr>
        <w:t>；</w:t>
      </w:r>
    </w:p>
    <w:p w14:paraId="456D127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4.2发票开具方式：</w:t>
      </w:r>
      <w:r>
        <w:rPr>
          <w:rFonts w:hint="eastAsia" w:ascii="Times New Roman" w:hAnsi="Times New Roman" w:cs="Times New Roman" w:eastAsiaTheme="minorEastAsia"/>
          <w:kern w:val="2"/>
          <w:sz w:val="21"/>
          <w:szCs w:val="21"/>
          <w:u w:val="single"/>
          <w:lang w:val="en-US" w:eastAsia="zh-CN" w:bidi="ar-SA"/>
        </w:rPr>
        <w:t xml:space="preserve"> </w:t>
      </w:r>
      <w:r>
        <w:rPr>
          <w:rFonts w:hint="eastAsia" w:ascii="Times New Roman" w:hAnsi="Times New Roman" w:cs="Times New Roman"/>
          <w:kern w:val="2"/>
          <w:sz w:val="21"/>
          <w:szCs w:val="21"/>
          <w:u w:val="single"/>
          <w:lang w:val="en-US" w:eastAsia="zh-CN" w:bidi="ar-SA"/>
        </w:rPr>
        <w:t xml:space="preserve">                                         </w:t>
      </w:r>
      <w:r>
        <w:rPr>
          <w:rFonts w:hint="eastAsia" w:ascii="Times New Roman" w:hAnsi="Times New Roman" w:cs="Times New Roman" w:eastAsiaTheme="minorEastAsia"/>
          <w:kern w:val="2"/>
          <w:sz w:val="21"/>
          <w:szCs w:val="21"/>
          <w:u w:val="single"/>
          <w:lang w:val="en-US" w:eastAsia="zh-CN" w:bidi="ar-SA"/>
        </w:rPr>
        <w:t xml:space="preserve"> </w:t>
      </w:r>
      <w:r>
        <w:rPr>
          <w:rFonts w:hint="eastAsia" w:asciiTheme="minorEastAsia" w:hAnsiTheme="minorEastAsia" w:eastAsiaTheme="minorEastAsia" w:cstheme="minorEastAsia"/>
          <w:sz w:val="21"/>
          <w:szCs w:val="21"/>
        </w:rPr>
        <w:t>。</w:t>
      </w:r>
    </w:p>
    <w:p w14:paraId="1CFF023C">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0" w:name="_Toc32071"/>
      <w:bookmarkStart w:id="21" w:name="_Toc19304"/>
      <w:bookmarkStart w:id="22" w:name="_Toc2846"/>
      <w:r>
        <w:rPr>
          <w:rFonts w:hint="eastAsia" w:asciiTheme="minorEastAsia" w:hAnsiTheme="minorEastAsia" w:eastAsiaTheme="minorEastAsia" w:cstheme="minorEastAsia"/>
          <w:b/>
          <w:bCs/>
          <w:sz w:val="21"/>
          <w:szCs w:val="21"/>
          <w:lang w:val="zh-CN"/>
        </w:rPr>
        <w:t>5.服务期限、地点和方式</w:t>
      </w:r>
      <w:bookmarkEnd w:id="20"/>
      <w:bookmarkEnd w:id="21"/>
      <w:bookmarkEnd w:id="22"/>
    </w:p>
    <w:p w14:paraId="0D53138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5.1服务期限：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2306D9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5.2服务地点：</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w:t>
      </w:r>
    </w:p>
    <w:p w14:paraId="6140A053">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5.3服务方式：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0A08406F">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3" w:name="_Toc21423"/>
      <w:bookmarkStart w:id="24" w:name="_Toc19554"/>
      <w:bookmarkStart w:id="25" w:name="_Toc27250"/>
      <w:r>
        <w:rPr>
          <w:rFonts w:hint="eastAsia" w:asciiTheme="minorEastAsia" w:hAnsiTheme="minorEastAsia" w:eastAsiaTheme="minorEastAsia" w:cstheme="minorEastAsia"/>
          <w:b/>
          <w:bCs/>
          <w:sz w:val="21"/>
          <w:szCs w:val="21"/>
          <w:lang w:val="zh-CN"/>
        </w:rPr>
        <w:t>6.违约责任</w:t>
      </w:r>
      <w:bookmarkEnd w:id="23"/>
      <w:bookmarkEnd w:id="24"/>
      <w:bookmarkEnd w:id="25"/>
    </w:p>
    <w:p w14:paraId="0322E53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6.1除不可抗力外，如果乙方没有按照本合同约定的期限、地点和方式履行服务内容的，每逾期</w:t>
      </w:r>
      <w:r>
        <w:rPr>
          <w:rFonts w:asciiTheme="minorEastAsia" w:hAnsiTheme="minorEastAsia" w:eastAsiaTheme="minorEastAsia" w:cstheme="minorEastAsia"/>
          <w:sz w:val="21"/>
          <w:szCs w:val="21"/>
        </w:rPr>
        <w:t>1日，甲方有权按照合同总价款的万分之五向乙方主张违约金，逾期超过15日的，甲方有权单方面解除本合同</w:t>
      </w:r>
      <w:r>
        <w:rPr>
          <w:rFonts w:hint="eastAsia" w:asciiTheme="minorEastAsia" w:hAnsiTheme="minorEastAsia" w:eastAsiaTheme="minorEastAsia" w:cstheme="minorEastAsia"/>
          <w:sz w:val="21"/>
          <w:szCs w:val="21"/>
        </w:rPr>
        <w:t>；</w:t>
      </w:r>
    </w:p>
    <w:p w14:paraId="2319DEE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6.2除不可抗力外，如果甲方没有按照本合同约定的付款方式付款，那么乙方可要求甲方支付违约金，违约金按每迟延付款一日的应付而未付款的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sz w:val="21"/>
          <w:szCs w:val="21"/>
          <w:u w:val="single"/>
        </w:rPr>
        <w:t>万分之四</w:t>
      </w:r>
      <w:r>
        <w:rPr>
          <w:rFonts w:hint="eastAsia" w:asciiTheme="minorEastAsia" w:hAnsiTheme="minorEastAsia" w:eastAsiaTheme="minorEastAsia" w:cstheme="minorEastAsia"/>
          <w:sz w:val="21"/>
          <w:szCs w:val="21"/>
        </w:rPr>
        <w:t>计算，最高限额为本合同总价的</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%；迟延付款的违约金计算数额达到前述最高限额之日起，乙方有权在要求甲方支付违约金的同时，书面通知甲方解除本合同；</w:t>
      </w:r>
    </w:p>
    <w:p w14:paraId="23019345">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7BD51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2FD1381">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A3DF1C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6.6如果出现监督管理部门在处理投诉事项期间，书面通知甲方暂停采购活动的情形，或者询问或质疑事项可能影响成交结果的，导致甲方中止履行合同的情形，均不视为甲方违约。</w:t>
      </w:r>
    </w:p>
    <w:p w14:paraId="513081D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6.7未经甲方许可，乙方不得擅自变更项目负责人以及项目组服务人员，如乙方未经甲方许可擅自变更项目负责人的，乙方应当向甲方支付违约金20000元/人/次；如乙方未经甲方许可擅自变更项目组服务人员的，乙方应当向甲方支付违约金5000元/人/次。</w:t>
      </w:r>
    </w:p>
    <w:p w14:paraId="40E4E74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6.8 任何一方违反合同约定的，违约方除应赔偿给守约方造成的直接损失外，还应赔偿守约方为维护自身合法权益而支出的包括但不限于诉讼费、律师费、差旅费、文印费、诉讼保全费、保险费、公告费、公证费、鉴定费、审计费、评估费等一切支出。</w:t>
      </w:r>
    </w:p>
    <w:p w14:paraId="1F4013E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6.9 因乙方原因导致本合同提前解除的，合同解除时甲方未支付的费用无须再向乙方支付，如乙方未开始提供任何服务的，乙方应当退还甲方支付的款项。因甲方原因导致合同解除的，如乙方未开始提供服务，乙方应当退还甲方支付的款项；如乙方开始提供服务，但未完成全部服务内容的，甲方按照合同总价款的30%与乙方进行结算；如乙方完成全部服务内容，但未进行甲方验收通过的，甲方按照合同总价款的70%与乙方进行结算。</w:t>
      </w:r>
    </w:p>
    <w:p w14:paraId="2805973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6.10 对于乙方在履行服务过程中应当向甲方缴纳的违约金、赔偿金等各项费用，甲方有权直接从应当支付给乙方的合同款中扣除。</w:t>
      </w:r>
    </w:p>
    <w:p w14:paraId="04330D34">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6" w:name="_Toc28375"/>
      <w:bookmarkStart w:id="27" w:name="_Toc15583"/>
      <w:bookmarkStart w:id="28" w:name="_Toc16021"/>
      <w:r>
        <w:rPr>
          <w:rFonts w:hint="eastAsia" w:asciiTheme="minorEastAsia" w:hAnsiTheme="minorEastAsia" w:eastAsiaTheme="minorEastAsia" w:cstheme="minorEastAsia"/>
          <w:b/>
          <w:bCs/>
          <w:sz w:val="21"/>
          <w:szCs w:val="21"/>
          <w:lang w:val="zh-CN"/>
        </w:rPr>
        <w:t>7.合同争议的解决</w:t>
      </w:r>
      <w:bookmarkEnd w:id="26"/>
      <w:bookmarkEnd w:id="27"/>
      <w:bookmarkEnd w:id="28"/>
    </w:p>
    <w:p w14:paraId="41DF2E1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本合同履行过程中发生的任何争议，双方当事人均可通过和解或者调解解决；不愿和解、调解或者和解、调解不成的，可以选择下列第</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种方式解决：</w:t>
      </w:r>
    </w:p>
    <w:p w14:paraId="3CD5CCD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7.1将争议提交</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仲裁委员会依申请仲裁时其现行有效的仲裁规则裁决；</w:t>
      </w:r>
    </w:p>
    <w:p w14:paraId="3361535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7.2向</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人民法院起诉。</w:t>
      </w:r>
    </w:p>
    <w:p w14:paraId="1CBB47E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9" w:name="_Toc7245"/>
      <w:bookmarkStart w:id="30" w:name="_Toc11173"/>
      <w:bookmarkStart w:id="31" w:name="_Toc15322"/>
      <w:r>
        <w:rPr>
          <w:rFonts w:hint="eastAsia" w:asciiTheme="minorEastAsia" w:hAnsiTheme="minorEastAsia" w:eastAsiaTheme="minorEastAsia" w:cstheme="minorEastAsia"/>
          <w:b/>
          <w:bCs/>
          <w:sz w:val="21"/>
          <w:szCs w:val="21"/>
          <w:lang w:val="zh-CN"/>
        </w:rPr>
        <w:t>8.合同生效</w:t>
      </w:r>
      <w:bookmarkEnd w:id="29"/>
      <w:bookmarkEnd w:id="30"/>
      <w:bookmarkEnd w:id="31"/>
    </w:p>
    <w:p w14:paraId="60027BF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本合同自甲、乙双方法定代表人或者授权代表签字并加盖公章后生效。</w:t>
      </w:r>
      <w:bookmarkStart w:id="32" w:name="_Hlk161978974"/>
    </w:p>
    <w:p w14:paraId="19E731F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9 通知和送达</w:t>
      </w:r>
    </w:p>
    <w:p w14:paraId="58BBB84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bookmarkStart w:id="33" w:name="_Hlk161979083"/>
      <w:r>
        <w:rPr>
          <w:rFonts w:hint="eastAsia" w:ascii="Times New Roman" w:hAnsi="Times New Roman" w:cs="Times New Roman"/>
          <w:kern w:val="2"/>
          <w:sz w:val="21"/>
          <w:szCs w:val="21"/>
        </w:rPr>
        <w:t>9.1本协议双方联系地址、联系人、联系方式如下：</w:t>
      </w:r>
    </w:p>
    <w:p w14:paraId="545115E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甲方：</w:t>
      </w:r>
    </w:p>
    <w:p w14:paraId="4A4E514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乙方：</w:t>
      </w:r>
    </w:p>
    <w:p w14:paraId="505958C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除法律法规或监管规定另有强制性规定外，本协议履行过程中，甲、乙双方确认在本协议中填写的电话号码、邮箱、联系人、通讯地址等信息真实准确，为协议双方在履行本协议及主张、实现本协议所约定事宜过程中的通知和送达地址。在采用电子方式进行通知的情况下发送当日即视为送达。电话通知的情况下电话接通即视为送达，书面形式按如下规定确定送达日期：</w:t>
      </w:r>
    </w:p>
    <w:p w14:paraId="32ECECE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（1）以专人递送的，收件人签收之日视为送达（收件人拒收的，于拒收日视为送达）。</w:t>
      </w:r>
    </w:p>
    <w:p w14:paraId="2DEB680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（2）以快递、邮寄方式寄出的，以邮寄信息中显示的收件人（或他人）签收之日视为送达。</w:t>
      </w:r>
    </w:p>
    <w:p w14:paraId="7994DA8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9.2双方上述送达地址适用范围包括双方履行合同过程中各类通知、协议等文件以及就合同发生纠纷时相关文件和法律文书的送达，同时包括在争议进入民事诉讼程序后的一审、二审、审判监督和执行程序。</w:t>
      </w:r>
    </w:p>
    <w:p w14:paraId="3581516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9.3如任何一方上述送达和通知地址发生变更的，应在发生变更之日起【三】日内通知相对方，如未及时按照本协议约定完成变更通知送达的，由此造成的损失由变更方自行承担。</w:t>
      </w:r>
    </w:p>
    <w:p w14:paraId="006703B2">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9.4因当事人提供的送达地址不准确、地址错误、送达地址变更后未及时依程序告知对方、指定联系人拒绝签收或者其他原因，导致通知、文件、材料或者法律文书未能被当事人实际接收的，邮寄送达的，以文书退回之日视为送达之日；直接送达的，送达人当场在送达回证上记明情况之日视为送达之日；应当履行送达地址变更通知义务的，以变更后的送达地址为有效送达地址。</w:t>
      </w:r>
      <w:bookmarkEnd w:id="32"/>
      <w:bookmarkEnd w:id="33"/>
    </w:p>
    <w:p w14:paraId="012CA13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 xml:space="preserve">10.其他条款 </w:t>
      </w:r>
    </w:p>
    <w:p w14:paraId="2A107248">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10.1 本合同附件为本合同不可分割的一部分，与本合同具有同等法律效力。</w:t>
      </w:r>
    </w:p>
    <w:p w14:paraId="4350B6D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10.2 对于本合同未尽事宜，甲、乙双方可经协商一致另行签订补充协议加以约定，补充协议内容与本合同约定存在冲突的，以补充协议约定内容为准。</w:t>
      </w:r>
    </w:p>
    <w:p w14:paraId="0C4E0BA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10.3 本合同一式二份，甲、乙双方各执一份，具有同等法律效力。</w:t>
      </w:r>
    </w:p>
    <w:p w14:paraId="26012CB5">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招标人（甲方）：    （公章）         投标人（乙方）：     （公章）  </w:t>
      </w:r>
    </w:p>
    <w:p w14:paraId="20C0E2FE">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                               地址：</w:t>
      </w:r>
    </w:p>
    <w:p w14:paraId="564C9EF3">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                         法定代表人：</w:t>
      </w:r>
    </w:p>
    <w:p w14:paraId="0069EBD1">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委托代理人：                         委托代理人：</w:t>
      </w:r>
    </w:p>
    <w:p w14:paraId="6905E11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                               电话：</w:t>
      </w:r>
    </w:p>
    <w:p w14:paraId="164CB03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开户银行：                           开户银行：</w:t>
      </w:r>
    </w:p>
    <w:p w14:paraId="5ED82B62">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账号：                               账号：</w:t>
      </w:r>
    </w:p>
    <w:p w14:paraId="3669C29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日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日</w:t>
      </w:r>
    </w:p>
    <w:p w14:paraId="69DC022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备注：本合同的约定如与本项目</w:t>
      </w:r>
      <w:r>
        <w:rPr>
          <w:rFonts w:hint="eastAsia" w:asciiTheme="minorEastAsia" w:hAnsiTheme="minorEastAsia" w:cstheme="minorEastAsia"/>
          <w:b/>
          <w:sz w:val="21"/>
          <w:szCs w:val="21"/>
          <w:lang w:val="en-US" w:eastAsia="zh-CN"/>
        </w:rPr>
        <w:t>询比</w:t>
      </w:r>
      <w:r>
        <w:rPr>
          <w:rFonts w:hint="eastAsia" w:asciiTheme="minorEastAsia" w:hAnsiTheme="minorEastAsia" w:eastAsiaTheme="minorEastAsia" w:cstheme="minorEastAsia"/>
          <w:b/>
          <w:sz w:val="21"/>
          <w:szCs w:val="21"/>
        </w:rPr>
        <w:t>文件的投标人须知前附表和招标人要求的约定有冲突时，以投标人须知前附表和招标人要求的约定为准。</w:t>
      </w:r>
    </w:p>
    <w:bookmarkEnd w:id="10"/>
    <w:p w14:paraId="49C043DB">
      <w:pPr>
        <w:adjustRightInd w:val="0"/>
        <w:snapToGrid w:val="0"/>
        <w:spacing w:line="500" w:lineRule="exact"/>
        <w:rPr>
          <w:rFonts w:hint="eastAsia" w:asciiTheme="minorEastAsia" w:hAnsiTheme="minorEastAsia" w:eastAsiaTheme="minorEastAsia" w:cstheme="minorEastAsia"/>
          <w:color w:val="000000"/>
          <w:szCs w:val="21"/>
        </w:rPr>
      </w:pPr>
    </w:p>
    <w:p w14:paraId="408E30EC">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jc w:val="left"/>
        <w:textAlignment w:val="auto"/>
        <w:outlineLvl w:val="9"/>
        <w:rPr>
          <w:rFonts w:hint="eastAsia" w:asciiTheme="minorEastAsia" w:hAnsiTheme="minorEastAsia" w:eastAsiaTheme="minorEastAsia" w:cstheme="minorEastAsia"/>
          <w:b/>
          <w:bCs w:val="0"/>
          <w:sz w:val="44"/>
          <w:szCs w:val="44"/>
        </w:rPr>
      </w:pPr>
      <w:r>
        <w:rPr>
          <w:rFonts w:hint="eastAsia" w:asciiTheme="minorEastAsia" w:hAnsiTheme="minorEastAsia" w:eastAsiaTheme="minorEastAsia" w:cstheme="minorEastAsia"/>
          <w:b/>
          <w:bCs w:val="0"/>
          <w:sz w:val="44"/>
          <w:szCs w:val="44"/>
        </w:rPr>
        <w:br w:type="page"/>
      </w:r>
    </w:p>
    <w:p w14:paraId="0380730D">
      <w:pPr>
        <w:keepNext w:val="0"/>
        <w:keepLines w:val="0"/>
        <w:pageBreakBefore/>
        <w:kinsoku/>
        <w:wordWrap/>
        <w:overflowPunct/>
        <w:topLinePunct w:val="0"/>
        <w:autoSpaceDE/>
        <w:autoSpaceDN/>
        <w:bidi w:val="0"/>
        <w:spacing w:before="313" w:beforeLines="100" w:after="313" w:afterLines="100" w:line="500" w:lineRule="exact"/>
        <w:ind w:firstLine="0" w:firstLineChars="0"/>
        <w:jc w:val="center"/>
        <w:textAlignment w:val="auto"/>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val="0"/>
          <w:sz w:val="44"/>
          <w:szCs w:val="44"/>
        </w:rPr>
        <w:t xml:space="preserve">廉  </w:t>
      </w:r>
      <w:r>
        <w:rPr>
          <w:rFonts w:hint="eastAsia" w:asciiTheme="minorEastAsia" w:hAnsiTheme="minorEastAsia" w:cstheme="minorEastAsia"/>
          <w:b/>
          <w:bCs w:val="0"/>
          <w:sz w:val="44"/>
          <w:szCs w:val="44"/>
          <w:lang w:val="en-US" w:eastAsia="zh-CN"/>
        </w:rPr>
        <w:t>洁</w:t>
      </w:r>
      <w:r>
        <w:rPr>
          <w:rFonts w:hint="eastAsia" w:asciiTheme="minorEastAsia" w:hAnsiTheme="minorEastAsia" w:eastAsiaTheme="minorEastAsia" w:cstheme="minorEastAsia"/>
          <w:b/>
          <w:bCs w:val="0"/>
          <w:sz w:val="44"/>
          <w:szCs w:val="44"/>
        </w:rPr>
        <w:t xml:space="preserve">  协  议</w:t>
      </w:r>
    </w:p>
    <w:p w14:paraId="34BB4A1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7886AC5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甲方：                        </w:t>
      </w:r>
    </w:p>
    <w:p w14:paraId="52ADAA2F">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乙方：                        </w:t>
      </w:r>
    </w:p>
    <w:p w14:paraId="2A0AB14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599FBBD9">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进一步完善监督制约机制，防止发生各种牟取不正当利益的违法违纪行为，促进双方诚信经营、廉洁从业，防范商业贿赂，保护国家、集体和当事人的合法权益，根据国家有关法律法规和省、市有关规定，甲乙双方自愿签订本廉洁协议，共同遵照执行。</w:t>
      </w:r>
    </w:p>
    <w:p w14:paraId="799A5ED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第一条  甲乙双方的权利和义务</w:t>
      </w:r>
    </w:p>
    <w:p w14:paraId="0492345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甲乙双方自觉遵守《中华人民共和国反不正当竞争法》、最高人民检察院、最高人民法院《关于办理受贿刑事案件适用法律若干问题的意见》、国家工商行政管理局《关于禁止商业贿赂行为的暂行规定》及相关法律法规和廉洁建设的规定。</w:t>
      </w:r>
    </w:p>
    <w:p w14:paraId="0186490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（二）严格执行合同的要求，自觉履行合同约定的相关义务。</w:t>
      </w:r>
    </w:p>
    <w:p w14:paraId="28AAC3F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（三）在业务活动中坚持公开、公正、诚信、透明的原则，不得损害国家、集体利益。</w:t>
      </w:r>
    </w:p>
    <w:p w14:paraId="203B8BE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（四）建立健全廉洁制度，开展廉洁教育，公布举报电话，监督并认真查处违法违纪行为。</w:t>
      </w:r>
    </w:p>
    <w:p w14:paraId="790481E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（五）发现对方在业务活动中有违反廉洁规定的行为，应及时提醒对方纠正。情节严重的，应向其上级有关部门举报、建议给予处理，并有权要求告知处理结果。</w:t>
      </w:r>
    </w:p>
    <w:p w14:paraId="16E75C3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第二条  甲方的义务</w:t>
      </w:r>
    </w:p>
    <w:p w14:paraId="5203EDE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（一）甲方及其工作人员不得索要或接受乙方的礼金、有价证券和贵重物品，不得在乙方报销任何应由甲方单位或个人支付的费用等。</w:t>
      </w:r>
    </w:p>
    <w:p w14:paraId="55EFCDF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3D12CA7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（三）甲方及其工作人员不得要求或者接受乙方为其住房装修、婚丧嫁娶活动、配偶子女工作安排以及出国出境、旅游等提供方便等。</w:t>
      </w:r>
    </w:p>
    <w:p w14:paraId="5C8E1EB5">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（四）甲方工作人员不得在乙方有关联的企业兼职，不得向乙方介绍家属或者亲友从事与甲方业务有关的经济活动。</w:t>
      </w:r>
    </w:p>
    <w:p w14:paraId="2FCD462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（五）甲方工作人员不得以明显低于市场的价格向乙方购买房屋、汽车等物品；不得以明显高于市场的价格向乙方出售房屋、汽车等物品；不得以其他交易形式非法收受请托人财物。</w:t>
      </w:r>
    </w:p>
    <w:p w14:paraId="0E324F6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（六）甲方工作人员不得利用职务之便收受乙方以回扣、手续费、加班费、咨询费、劳务费、协调费等各种名义给予或赠送的钱物。</w:t>
      </w:r>
    </w:p>
    <w:p w14:paraId="4866ABF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（七）甲方工作人员不得接受乙方给予或赠送的干股或红利。</w:t>
      </w:r>
    </w:p>
    <w:p w14:paraId="5BB8B725">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（八）甲方任何人不得以个人的名义向乙方推荐设备、部件等供货商以及其他合作单位。</w:t>
      </w:r>
    </w:p>
    <w:p w14:paraId="405B538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第三条  乙方的义务</w:t>
      </w:r>
    </w:p>
    <w:p w14:paraId="53B0BD6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（一）乙方不得以任何理由向甲方及其工作人员行贿或馈赠礼金、有价证券、贵重礼品。</w:t>
      </w:r>
    </w:p>
    <w:p w14:paraId="74F0402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（二)乙方不得以任何名义为甲方及其工作人员报销应由甲方单位或个人支付的任何费用。</w:t>
      </w:r>
    </w:p>
    <w:p w14:paraId="6F7B4CA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（三）乙方不得以任何理由安排甲方工作人员参加可能影响相关业务公开、公正、公平性的宴请及娱乐活动。</w:t>
      </w:r>
    </w:p>
    <w:p w14:paraId="22E928E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（四）乙方不得为甲方单位和个人购置或提供通讯工具和高档办公用品等物品，也不得为甲方提供与工作无关的房屋、汽车等。</w:t>
      </w:r>
    </w:p>
    <w:p w14:paraId="204DE86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（五）乙方不得与甲方工作人员就合同中的质量、数量、价格、工程量、验收等条款进行私下商谈或者达成默契。</w:t>
      </w:r>
    </w:p>
    <w:p w14:paraId="2BDF13D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（六）乙方不得以回扣、手续费、加班费、咨询费、劳务费等各种名义向甲方工作人员给予或赠送钱物。</w:t>
      </w:r>
    </w:p>
    <w:p w14:paraId="58B03263">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（七）乙方不得向甲方工作人员提供干股或红利。</w:t>
      </w:r>
    </w:p>
    <w:p w14:paraId="7E724F8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（八）乙方须按</w:t>
      </w:r>
      <w:r>
        <w:rPr>
          <w:rFonts w:hint="eastAsia" w:asciiTheme="minorEastAsia" w:hAnsiTheme="minorEastAsia" w:cstheme="minorEastAsia"/>
          <w:color w:val="FF0000"/>
          <w:sz w:val="21"/>
          <w:szCs w:val="21"/>
          <w:lang w:val="en-US" w:eastAsia="zh-CN"/>
        </w:rPr>
        <w:t>招标人纪检部门</w:t>
      </w:r>
      <w:r>
        <w:rPr>
          <w:rFonts w:hint="eastAsia" w:asciiTheme="minorEastAsia" w:hAnsiTheme="minorEastAsia" w:eastAsiaTheme="minorEastAsia" w:cstheme="minorEastAsia"/>
          <w:sz w:val="21"/>
          <w:szCs w:val="21"/>
        </w:rPr>
        <w:t>要求开展相关工作。</w:t>
      </w:r>
    </w:p>
    <w:p w14:paraId="5B16B7B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第四条  违约责任</w:t>
      </w:r>
    </w:p>
    <w:p w14:paraId="5F76CEE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（一）甲方及其工作人员违反本协议第一、二条规定。甲方按管理权限，对相关责任人依据有关规定给予党纪、政纪处分或组织处理；涉嫌犯罪的，移交司法机关追究刑事责任。</w:t>
      </w:r>
    </w:p>
    <w:p w14:paraId="1C109A99">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投诉联系部门：XXXXXXX公司纪检监察室，联系电话0551-xxxxxxxx，举报邮箱：......</w:t>
      </w:r>
    </w:p>
    <w:p w14:paraId="510B73EC">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（二）乙方及其工作人员违反本协议第一、三条规定。根据具体情节和造成的后果，甲方有权依据法律法规及合同约定对乙方采取以下一种或多种处理办法：</w:t>
      </w:r>
    </w:p>
    <w:p w14:paraId="16F7C73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1．向建设行政部门、招投标管理部门及乙方上级主管部门通报，建议作出相应处理； </w:t>
      </w:r>
    </w:p>
    <w:p w14:paraId="0C10F6C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2．甲方有权扣除乙方履约保证金全部或部分（视情节严重性而定）；</w:t>
      </w:r>
    </w:p>
    <w:p w14:paraId="6FA00D3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3．终止或解除双方已签订的包括（不限于）本合同在内的所有合同。</w:t>
      </w:r>
    </w:p>
    <w:p w14:paraId="05B2232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甲方作出的处理意见，乙方应无条件接受并承担给甲方造成的损失，全额返还通过不正当手段从甲方获取的非法所得，并承担相应的法律责任。</w:t>
      </w:r>
    </w:p>
    <w:p w14:paraId="3729EC1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第五条  双方约定</w:t>
      </w:r>
    </w:p>
    <w:p w14:paraId="4A8B1EF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本协议由双方或双方上级单位负责监督。可由甲方或甲方上级单位的纪检监察部门约请乙方或乙方上级单位的纪检监察部门对本协议履行情况进行检查，提出在本协议规定范围内的裁定意见。</w:t>
      </w:r>
    </w:p>
    <w:p w14:paraId="35BB3A0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第六条  本协议有效期为甲乙双方签署之日起至合同终止。  </w:t>
      </w:r>
    </w:p>
    <w:p w14:paraId="69423DC3">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第七条  本协议作为合同的附件，与合同具有同等法律效力。</w:t>
      </w:r>
    </w:p>
    <w:p w14:paraId="0C3D956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5FA9DBBC">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                   乙方（盖章）：</w:t>
      </w:r>
    </w:p>
    <w:p w14:paraId="0E11BBA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法定代表人或</w:t>
      </w:r>
    </w:p>
    <w:p w14:paraId="6C18EBF5">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授权代表：   (职务)               授权代表：  （职务）</w:t>
      </w:r>
    </w:p>
    <w:p w14:paraId="5E3BB01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签字：                            签字：</w:t>
      </w:r>
    </w:p>
    <w:p w14:paraId="1FFDADC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4C1FDDB9">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00D58A3C">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廉洁监督联系人                    廉洁监督联系人</w:t>
      </w:r>
    </w:p>
    <w:p w14:paraId="0E045AD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签字：                            签字：</w:t>
      </w:r>
    </w:p>
    <w:p w14:paraId="6785FC0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电话：0551-                       电话：</w:t>
      </w:r>
    </w:p>
    <w:p w14:paraId="63B45C2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时间：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年    月    日      时间：</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年    月    日</w:t>
      </w:r>
    </w:p>
    <w:p w14:paraId="7D1F29B6">
      <w:pPr>
        <w:spacing w:line="240" w:lineRule="auto"/>
        <w:jc w:val="left"/>
        <w:outlineLvl w:val="9"/>
        <w:rPr>
          <w:rFonts w:ascii="Times New Roman" w:hAnsi="Times New Roman" w:cs="Times New Roman" w:eastAsiaTheme="minorEastAsia"/>
          <w:b/>
          <w:sz w:val="28"/>
        </w:rPr>
      </w:pPr>
      <w:bookmarkStart w:id="34" w:name="_Toc22226"/>
      <w:r>
        <w:rPr>
          <w:rFonts w:ascii="Times New Roman" w:hAnsi="Times New Roman" w:cs="Times New Roman" w:eastAsiaTheme="minorEastAsia"/>
          <w:b/>
          <w:sz w:val="28"/>
        </w:rPr>
        <w:br w:type="page"/>
      </w:r>
    </w:p>
    <w:p w14:paraId="1D7E2328">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34"/>
    </w:p>
    <w:p w14:paraId="0E286464">
      <w:pPr>
        <w:spacing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rPr>
        <w:t>某项目</w:t>
      </w:r>
    </w:p>
    <w:p w14:paraId="026AE513">
      <w:pPr>
        <w:spacing w:line="900" w:lineRule="exact"/>
        <w:jc w:val="center"/>
        <w:rPr>
          <w:rFonts w:ascii="Times New Roman" w:hAnsi="Times New Roman" w:cs="Times New Roman" w:eastAsiaTheme="minorEastAsia"/>
          <w:b/>
          <w:sz w:val="72"/>
        </w:rPr>
      </w:pPr>
    </w:p>
    <w:p w14:paraId="535382CB">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460D79EB">
      <w:pPr>
        <w:spacing w:line="900" w:lineRule="exact"/>
        <w:jc w:val="center"/>
        <w:rPr>
          <w:rFonts w:ascii="Times New Roman" w:hAnsi="Times New Roman" w:cs="Times New Roman" w:eastAsiaTheme="minorEastAsia"/>
          <w:b/>
          <w:sz w:val="72"/>
        </w:rPr>
      </w:pPr>
    </w:p>
    <w:p w14:paraId="11D98865">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648B5A0B">
      <w:pPr>
        <w:spacing w:line="900" w:lineRule="exact"/>
        <w:jc w:val="center"/>
        <w:rPr>
          <w:rFonts w:ascii="Times New Roman" w:hAnsi="Times New Roman" w:cs="Times New Roman" w:eastAsiaTheme="minorEastAsia"/>
          <w:b/>
          <w:sz w:val="72"/>
        </w:rPr>
      </w:pPr>
    </w:p>
    <w:p w14:paraId="15EB37D4">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0D2B91B2">
      <w:pPr>
        <w:spacing w:line="900" w:lineRule="exact"/>
        <w:jc w:val="center"/>
        <w:rPr>
          <w:rFonts w:ascii="Times New Roman" w:hAnsi="Times New Roman" w:cs="Times New Roman" w:eastAsiaTheme="minorEastAsia"/>
          <w:b/>
          <w:sz w:val="72"/>
        </w:rPr>
      </w:pPr>
    </w:p>
    <w:p w14:paraId="3820B421">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54B37C74">
      <w:pPr>
        <w:spacing w:after="156" w:afterLines="50"/>
        <w:jc w:val="center"/>
        <w:rPr>
          <w:rFonts w:ascii="Times New Roman" w:hAnsi="Times New Roman" w:cs="Times New Roman" w:eastAsiaTheme="minorEastAsia"/>
          <w:b/>
          <w:sz w:val="72"/>
        </w:rPr>
      </w:pPr>
    </w:p>
    <w:p w14:paraId="0D76B9FE">
      <w:pPr>
        <w:spacing w:before="156" w:beforeLines="50" w:after="156" w:afterLines="50"/>
        <w:jc w:val="center"/>
        <w:rPr>
          <w:rFonts w:ascii="Times New Roman" w:hAnsi="Times New Roman" w:cs="Times New Roman" w:eastAsiaTheme="minorEastAsia"/>
          <w:b/>
          <w:sz w:val="32"/>
          <w:szCs w:val="32"/>
        </w:rPr>
      </w:pPr>
    </w:p>
    <w:p w14:paraId="2C4B767F">
      <w:pPr>
        <w:spacing w:after="156" w:afterLines="50" w:line="500" w:lineRule="exact"/>
        <w:jc w:val="center"/>
        <w:rPr>
          <w:rFonts w:ascii="Times New Roman" w:hAnsi="Times New Roman" w:cs="Times New Roman" w:eastAsiaTheme="minorEastAsia"/>
          <w:b/>
          <w:sz w:val="28"/>
          <w:szCs w:val="28"/>
        </w:rPr>
      </w:pPr>
    </w:p>
    <w:p w14:paraId="016AB5A4">
      <w:pPr>
        <w:spacing w:after="156" w:afterLines="50" w:line="500" w:lineRule="exact"/>
        <w:jc w:val="center"/>
        <w:rPr>
          <w:rFonts w:ascii="Times New Roman" w:hAnsi="Times New Roman" w:cs="Times New Roman" w:eastAsiaTheme="minorEastAsia"/>
          <w:b/>
          <w:sz w:val="72"/>
        </w:rPr>
      </w:pPr>
    </w:p>
    <w:p w14:paraId="53F56EF5">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4C949F49">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73C1FA21">
      <w:pPr>
        <w:widowControl/>
        <w:jc w:val="left"/>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250B1BBF">
      <w:pPr>
        <w:numPr>
          <w:ilvl w:val="0"/>
          <w:numId w:val="3"/>
        </w:numPr>
        <w:spacing w:line="360" w:lineRule="auto"/>
        <w:jc w:val="center"/>
        <w:outlineLvl w:val="2"/>
        <w:rPr>
          <w:rFonts w:ascii="Times New Roman" w:hAnsi="Times New Roman" w:cs="Times New Roman" w:eastAsiaTheme="minorEastAsia"/>
          <w:b/>
          <w:sz w:val="24"/>
        </w:rPr>
      </w:pPr>
      <w:bookmarkStart w:id="35" w:name="_Hlk23205287"/>
      <w:r>
        <w:rPr>
          <w:rFonts w:ascii="Times New Roman" w:hAnsi="Times New Roman" w:cs="Times New Roman" w:eastAsiaTheme="minorEastAsia"/>
          <w:b/>
          <w:sz w:val="24"/>
        </w:rPr>
        <w:t>报价表</w:t>
      </w:r>
    </w:p>
    <w:p w14:paraId="5DD6617D">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sz w:val="24"/>
          <w:szCs w:val="24"/>
          <w:u w:val="single"/>
        </w:rPr>
        <w:t xml:space="preserve"> 某项目    </w:t>
      </w:r>
    </w:p>
    <w:p w14:paraId="65F57BEE">
      <w:pPr>
        <w:snapToGrid w:val="0"/>
        <w:spacing w:after="156" w:afterLines="50" w:line="360" w:lineRule="auto"/>
        <w:jc w:val="left"/>
        <w:rPr>
          <w:rFonts w:ascii="Times New Roman" w:hAnsi="Times New Roman" w:cs="Times New Roman" w:eastAsiaTheme="minorEastAsia"/>
          <w:b/>
          <w:bCs/>
          <w:sz w:val="24"/>
          <w:szCs w:val="24"/>
          <w:u w:val="single"/>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u w:val="single"/>
        </w:rPr>
        <w:t xml:space="preserve"> 某编号    </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67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5EAF86C2">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06344A30">
            <w:pPr>
              <w:rPr>
                <w:rFonts w:ascii="Times New Roman" w:hAnsi="Times New Roman" w:cs="Times New Roman" w:eastAsiaTheme="minorEastAsia"/>
                <w:b/>
                <w:sz w:val="24"/>
                <w:szCs w:val="24"/>
              </w:rPr>
            </w:pPr>
          </w:p>
        </w:tc>
      </w:tr>
      <w:tr w14:paraId="4747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3EB7DE01">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4D623280">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7670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0723821">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5FED5E74">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294986C3">
            <w:pPr>
              <w:snapToGrid w:val="0"/>
              <w:rPr>
                <w:rFonts w:ascii="Times New Roman" w:hAnsi="Times New Roman" w:cs="Times New Roman" w:eastAsiaTheme="minorEastAsia"/>
                <w:sz w:val="24"/>
                <w:szCs w:val="24"/>
              </w:rPr>
            </w:pPr>
          </w:p>
          <w:p w14:paraId="256F29B7">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59FC4E28">
            <w:pPr>
              <w:snapToGrid w:val="0"/>
              <w:rPr>
                <w:rFonts w:ascii="Times New Roman" w:hAnsi="Times New Roman" w:cs="Times New Roman" w:eastAsiaTheme="minorEastAsia"/>
                <w:b/>
                <w:sz w:val="24"/>
                <w:szCs w:val="24"/>
              </w:rPr>
            </w:pPr>
          </w:p>
        </w:tc>
      </w:tr>
      <w:tr w14:paraId="5D3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4AAD6029">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6704F1FF">
            <w:pPr>
              <w:snapToGrid w:val="0"/>
              <w:rPr>
                <w:rFonts w:ascii="Times New Roman" w:hAnsi="Times New Roman" w:cs="Times New Roman" w:eastAsiaTheme="minorEastAsia"/>
                <w:b/>
                <w:strike/>
                <w:sz w:val="24"/>
                <w:szCs w:val="24"/>
                <w:highlight w:val="yellow"/>
              </w:rPr>
            </w:pPr>
          </w:p>
        </w:tc>
      </w:tr>
      <w:tr w14:paraId="4183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63DDDC0">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592D12FE">
            <w:pPr>
              <w:rPr>
                <w:rFonts w:ascii="Times New Roman" w:hAnsi="Times New Roman" w:cs="Times New Roman" w:eastAsiaTheme="minorEastAsia"/>
                <w:b/>
                <w:sz w:val="24"/>
                <w:szCs w:val="24"/>
              </w:rPr>
            </w:pPr>
          </w:p>
        </w:tc>
      </w:tr>
    </w:tbl>
    <w:p w14:paraId="18FF6C07">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5090D5FB">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005B6752">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34EB87AF">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73E543AB">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68C77BFD">
      <w:pPr>
        <w:pageBreakBefore/>
        <w:spacing w:before="156" w:beforeLines="50" w:after="156" w:afterLines="50" w:line="360" w:lineRule="auto"/>
        <w:jc w:val="left"/>
        <w:rPr>
          <w:rFonts w:ascii="Times New Roman" w:hAnsi="Times New Roman" w:eastAsia="宋体" w:cs="Times New Roman"/>
          <w:b/>
          <w:kern w:val="0"/>
          <w:sz w:val="24"/>
          <w:szCs w:val="28"/>
        </w:rPr>
      </w:pPr>
      <w:r>
        <w:rPr>
          <w:rFonts w:ascii="Times New Roman" w:hAnsi="Times New Roman" w:eastAsia="宋体" w:cs="Times New Roman"/>
          <w:b/>
          <w:kern w:val="0"/>
          <w:sz w:val="24"/>
          <w:szCs w:val="28"/>
        </w:rPr>
        <w:t>1-2 分项报价明细表</w:t>
      </w:r>
    </w:p>
    <w:tbl>
      <w:tblPr>
        <w:tblStyle w:val="23"/>
        <w:tblW w:w="829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8"/>
        <w:gridCol w:w="1680"/>
        <w:gridCol w:w="2321"/>
        <w:gridCol w:w="660"/>
        <w:gridCol w:w="745"/>
        <w:gridCol w:w="1116"/>
        <w:gridCol w:w="1161"/>
      </w:tblGrid>
      <w:tr w14:paraId="402F5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CE5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A4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产品名称</w:t>
            </w:r>
          </w:p>
        </w:tc>
        <w:tc>
          <w:tcPr>
            <w:tcW w:w="2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F7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参数</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F68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89B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4A2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单价（元）</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595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合计（元）</w:t>
            </w:r>
          </w:p>
        </w:tc>
      </w:tr>
      <w:tr w14:paraId="1292C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A95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46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竞赛池垫层（拆、3天施工）</w:t>
            </w:r>
          </w:p>
        </w:tc>
        <w:tc>
          <w:tcPr>
            <w:tcW w:w="2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A01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51F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875</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A2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E8CFF">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C50D4">
            <w:pPr>
              <w:jc w:val="center"/>
              <w:rPr>
                <w:rFonts w:hint="eastAsia" w:ascii="宋体" w:hAnsi="宋体" w:eastAsia="宋体" w:cs="宋体"/>
                <w:i w:val="0"/>
                <w:iCs w:val="0"/>
                <w:color w:val="000000"/>
                <w:sz w:val="22"/>
                <w:szCs w:val="22"/>
                <w:u w:val="none"/>
              </w:rPr>
            </w:pPr>
          </w:p>
        </w:tc>
      </w:tr>
      <w:tr w14:paraId="4D0D4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C79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93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竞赛池垫层（装）</w:t>
            </w:r>
          </w:p>
        </w:tc>
        <w:tc>
          <w:tcPr>
            <w:tcW w:w="2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E96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238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875</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E25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D4608D">
            <w:pP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A26E59">
            <w:pPr>
              <w:rPr>
                <w:rFonts w:hint="eastAsia" w:ascii="宋体" w:hAnsi="宋体" w:eastAsia="宋体" w:cs="宋体"/>
                <w:i w:val="0"/>
                <w:iCs w:val="0"/>
                <w:color w:val="000000"/>
                <w:sz w:val="22"/>
                <w:szCs w:val="22"/>
                <w:u w:val="none"/>
              </w:rPr>
            </w:pPr>
          </w:p>
        </w:tc>
      </w:tr>
      <w:tr w14:paraId="31781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F78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709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竞赛池安全护栏（拆、3天施工）</w:t>
            </w:r>
          </w:p>
        </w:tc>
        <w:tc>
          <w:tcPr>
            <w:tcW w:w="2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9DB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14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44E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C9E782">
            <w:pP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AADAE6">
            <w:pPr>
              <w:rPr>
                <w:rFonts w:hint="eastAsia" w:ascii="宋体" w:hAnsi="宋体" w:eastAsia="宋体" w:cs="宋体"/>
                <w:i w:val="0"/>
                <w:iCs w:val="0"/>
                <w:color w:val="000000"/>
                <w:sz w:val="22"/>
                <w:szCs w:val="22"/>
                <w:u w:val="none"/>
              </w:rPr>
            </w:pPr>
          </w:p>
        </w:tc>
      </w:tr>
      <w:tr w14:paraId="29440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732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25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竞赛池安全护栏（装）</w:t>
            </w:r>
          </w:p>
        </w:tc>
        <w:tc>
          <w:tcPr>
            <w:tcW w:w="2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1B8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460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E2E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DC92BE">
            <w:pP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425591">
            <w:pPr>
              <w:rPr>
                <w:rFonts w:hint="eastAsia" w:ascii="宋体" w:hAnsi="宋体" w:eastAsia="宋体" w:cs="宋体"/>
                <w:i w:val="0"/>
                <w:iCs w:val="0"/>
                <w:color w:val="000000"/>
                <w:sz w:val="22"/>
                <w:szCs w:val="22"/>
                <w:u w:val="none"/>
              </w:rPr>
            </w:pPr>
          </w:p>
        </w:tc>
      </w:tr>
      <w:tr w14:paraId="543BB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86B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4C6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底座</w:t>
            </w:r>
          </w:p>
        </w:tc>
        <w:tc>
          <w:tcPr>
            <w:tcW w:w="2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21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1、底座为SMC材质；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2、尺寸：长147*宽147*高108（mm）。</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F6F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bookmarkStart w:id="46" w:name="_GoBack"/>
            <w:bookmarkEnd w:id="46"/>
            <w:r>
              <w:rPr>
                <w:rFonts w:hint="eastAsia" w:ascii="宋体" w:hAnsi="宋体" w:eastAsia="宋体" w:cs="宋体"/>
                <w:i w:val="0"/>
                <w:iCs w:val="0"/>
                <w:color w:val="000000"/>
                <w:kern w:val="0"/>
                <w:sz w:val="22"/>
                <w:szCs w:val="22"/>
                <w:u w:val="none"/>
                <w:lang w:val="en-US" w:eastAsia="zh-CN" w:bidi="ar"/>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65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B8F734">
            <w:pP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1B1BDF">
            <w:pPr>
              <w:rPr>
                <w:rFonts w:hint="eastAsia" w:ascii="宋体" w:hAnsi="宋体" w:eastAsia="宋体" w:cs="宋体"/>
                <w:i w:val="0"/>
                <w:iCs w:val="0"/>
                <w:color w:val="000000"/>
                <w:sz w:val="22"/>
                <w:szCs w:val="22"/>
                <w:u w:val="none"/>
              </w:rPr>
            </w:pPr>
          </w:p>
        </w:tc>
      </w:tr>
      <w:tr w14:paraId="59D3D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51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E1F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护栏网片</w:t>
            </w:r>
          </w:p>
        </w:tc>
        <w:tc>
          <w:tcPr>
            <w:tcW w:w="2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B6C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1、护栏网片为SMC材质，模压成型，美观、大方；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2、护栏网片尺寸946mm×300mm×30mm。</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E82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E0A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A41A30">
            <w:pP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D7C74B">
            <w:pPr>
              <w:rPr>
                <w:rFonts w:hint="eastAsia" w:ascii="宋体" w:hAnsi="宋体" w:eastAsia="宋体" w:cs="宋体"/>
                <w:i w:val="0"/>
                <w:iCs w:val="0"/>
                <w:color w:val="000000"/>
                <w:sz w:val="22"/>
                <w:szCs w:val="22"/>
                <w:u w:val="none"/>
              </w:rPr>
            </w:pPr>
          </w:p>
        </w:tc>
      </w:tr>
      <w:tr w14:paraId="35981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C5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14B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面板</w:t>
            </w:r>
          </w:p>
        </w:tc>
        <w:tc>
          <w:tcPr>
            <w:tcW w:w="2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FB5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1、面板为SMC材质；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2、外形尺寸：997mm*997mm*35mm，壁厚≥4mm；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3、单块面板的循环孔数量不少于110个（腰圆孔+圆孔），循环孔宽度不大于8mm，便于池水循环。</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5A1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D0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3A7F74">
            <w:pP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61E9CE">
            <w:pPr>
              <w:rPr>
                <w:rFonts w:hint="eastAsia" w:ascii="宋体" w:hAnsi="宋体" w:eastAsia="宋体" w:cs="宋体"/>
                <w:i w:val="0"/>
                <w:iCs w:val="0"/>
                <w:color w:val="000000"/>
                <w:sz w:val="22"/>
                <w:szCs w:val="22"/>
                <w:u w:val="none"/>
              </w:rPr>
            </w:pPr>
          </w:p>
        </w:tc>
      </w:tr>
      <w:tr w14:paraId="471F0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2BB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731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总价（元）</w:t>
            </w:r>
          </w:p>
        </w:tc>
        <w:tc>
          <w:tcPr>
            <w:tcW w:w="6003"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3959163D">
            <w:pPr>
              <w:jc w:val="center"/>
              <w:rPr>
                <w:rFonts w:hint="eastAsia" w:ascii="宋体" w:hAnsi="宋体" w:eastAsia="宋体" w:cs="宋体"/>
                <w:i w:val="0"/>
                <w:iCs w:val="0"/>
                <w:color w:val="000000"/>
                <w:sz w:val="22"/>
                <w:szCs w:val="22"/>
                <w:u w:val="none"/>
              </w:rPr>
            </w:pPr>
          </w:p>
        </w:tc>
      </w:tr>
      <w:tr w14:paraId="6C89F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8291" w:type="dxa"/>
            <w:gridSpan w:val="7"/>
            <w:tcBorders>
              <w:top w:val="nil"/>
              <w:left w:val="nil"/>
              <w:bottom w:val="nil"/>
              <w:right w:val="nil"/>
            </w:tcBorders>
            <w:shd w:val="clear" w:color="auto" w:fill="auto"/>
            <w:vAlign w:val="center"/>
          </w:tcPr>
          <w:p w14:paraId="39622486">
            <w:pPr>
              <w:spacing w:line="360" w:lineRule="auto"/>
              <w:rPr>
                <w:rFonts w:ascii="Times New Roman" w:hAnsi="Times New Roman" w:cs="Times New Roman"/>
                <w:sz w:val="24"/>
              </w:rPr>
            </w:pPr>
            <w:r>
              <w:rPr>
                <w:rFonts w:hint="eastAsia" w:ascii="宋体" w:hAnsi="宋体" w:eastAsia="宋体" w:cs="宋体"/>
                <w:i w:val="0"/>
                <w:iCs w:val="0"/>
                <w:color w:val="000000"/>
                <w:kern w:val="0"/>
                <w:sz w:val="22"/>
                <w:szCs w:val="22"/>
                <w:u w:val="none"/>
                <w:lang w:val="en-US" w:eastAsia="zh-CN" w:bidi="ar"/>
              </w:rPr>
              <w:t>备注：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1、请开具增值税专用发票，并标注开票税率（）%；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2、报价包含但不限于运输、搬运、拆除、安装、施工、辅材、安全防护保险、质保等费用；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w:t>
            </w: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3149371D">
            <w:pPr>
              <w:spacing w:line="360" w:lineRule="auto"/>
              <w:ind w:firstLine="4800" w:firstLineChars="2000"/>
              <w:rPr>
                <w:rFonts w:hint="eastAsia" w:ascii="宋体" w:hAnsi="宋体" w:eastAsia="宋体" w:cs="宋体"/>
                <w:i w:val="0"/>
                <w:iCs w:val="0"/>
                <w:color w:val="000000"/>
                <w:sz w:val="22"/>
                <w:szCs w:val="22"/>
                <w:u w:val="non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r>
              <w:rPr>
                <w:rFonts w:hint="eastAsia" w:ascii="宋体" w:hAnsi="宋体" w:eastAsia="宋体" w:cs="宋体"/>
                <w:i w:val="0"/>
                <w:iCs w:val="0"/>
                <w:color w:val="000000"/>
                <w:kern w:val="0"/>
                <w:sz w:val="22"/>
                <w:szCs w:val="22"/>
                <w:u w:val="none"/>
                <w:lang w:val="en-US" w:eastAsia="zh-CN" w:bidi="ar"/>
              </w:rPr>
              <w:t xml:space="preserve">                               </w:t>
            </w:r>
          </w:p>
        </w:tc>
      </w:tr>
    </w:tbl>
    <w:p w14:paraId="72954408">
      <w:pPr>
        <w:spacing w:line="360" w:lineRule="auto"/>
        <w:jc w:val="center"/>
        <w:outlineLvl w:val="2"/>
        <w:rPr>
          <w:rFonts w:ascii="Times New Roman" w:hAnsi="Times New Roman" w:cs="Times New Roman" w:eastAsiaTheme="minorEastAsia"/>
          <w:b/>
          <w:sz w:val="24"/>
        </w:rPr>
      </w:pPr>
    </w:p>
    <w:p w14:paraId="48550730">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304A9B68">
      <w:pPr>
        <w:pStyle w:val="13"/>
        <w:spacing w:line="360" w:lineRule="auto"/>
        <w:ind w:left="0" w:leftChars="0" w:firstLine="0" w:firstLineChars="0"/>
        <w:rPr>
          <w:rFonts w:ascii="Times New Roman" w:hAnsi="Times New Roman" w:cs="Times New Roman" w:eastAsiaTheme="minorEastAsia"/>
          <w:sz w:val="24"/>
        </w:rPr>
      </w:pPr>
      <w:r>
        <w:rPr>
          <w:rFonts w:ascii="Times New Roman" w:hAnsi="Times New Roman" w:cs="Times New Roman" w:eastAsiaTheme="minorEastAsia"/>
          <w:sz w:val="24"/>
        </w:rPr>
        <w:t>致：</w:t>
      </w:r>
      <w:r>
        <w:rPr>
          <w:rFonts w:ascii="Times New Roman" w:hAnsi="Times New Roman" w:cs="Times New Roman" w:eastAsiaTheme="minorEastAsia"/>
          <w:sz w:val="24"/>
          <w:u w:val="single"/>
        </w:rPr>
        <w:t>某招标单位</w:t>
      </w:r>
    </w:p>
    <w:p w14:paraId="5FCCD4D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720813A">
      <w:pPr>
        <w:spacing w:line="360" w:lineRule="auto"/>
        <w:ind w:firstLine="480" w:firstLineChars="200"/>
        <w:rPr>
          <w:rFonts w:cs="宋体" w:asciiTheme="minorEastAsia" w:hAnsiTheme="minorEastAsia" w:eastAsiaTheme="minorEastAsia"/>
          <w:kern w:val="2"/>
          <w:sz w:val="24"/>
          <w:szCs w:val="24"/>
          <w:u w:val="single"/>
        </w:rPr>
      </w:pPr>
      <w:r>
        <w:rPr>
          <w:rFonts w:hint="eastAsia" w:cs="宋体" w:asciiTheme="minorEastAsia" w:hAnsiTheme="minorEastAsia" w:eastAsiaTheme="minorEastAsia"/>
          <w:kern w:val="2"/>
          <w:sz w:val="24"/>
          <w:szCs w:val="24"/>
        </w:rPr>
        <w:t>经踏勘项目现场和研究上述</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须知、合同条款、招标人要求及其他有关文件后，我方接受上述文件要求。我方</w:t>
      </w:r>
      <w:r>
        <w:rPr>
          <w:rFonts w:hint="eastAsia" w:cs="宋体" w:asciiTheme="minorEastAsia" w:hAnsiTheme="minorEastAsia" w:eastAsiaTheme="minorEastAsia"/>
          <w:bCs/>
          <w:kern w:val="2"/>
          <w:sz w:val="24"/>
          <w:szCs w:val="24"/>
        </w:rPr>
        <w:t>承诺按本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bCs/>
          <w:kern w:val="2"/>
          <w:sz w:val="24"/>
          <w:szCs w:val="24"/>
        </w:rPr>
        <w:t>文件、合同条款和招标人要求承担上述项目的全部内容。</w:t>
      </w:r>
    </w:p>
    <w:p w14:paraId="2A5AAB9C">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2.我方已详细审核全部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文件的补疑、澄清、变更或补充（如有），参考资料及有关附件，我方正式认可并遵守本次</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文件，并对</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文件各项条款（包括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时间）、规定及要求均无异议。且我方自愿放弃针对上述各项条款提出异议的权利。</w:t>
      </w:r>
    </w:p>
    <w:p w14:paraId="1574A167">
      <w:pPr>
        <w:spacing w:line="360" w:lineRule="auto"/>
        <w:ind w:firstLine="480" w:firstLineChars="200"/>
        <w:rPr>
          <w:sz w:val="24"/>
        </w:rPr>
      </w:pPr>
      <w:r>
        <w:rPr>
          <w:rFonts w:hint="eastAsia"/>
          <w:sz w:val="24"/>
        </w:rPr>
        <w:t>3.如我方中标，我方承诺愿意按</w:t>
      </w:r>
      <w:r>
        <w:rPr>
          <w:rFonts w:hint="eastAsia"/>
          <w:sz w:val="24"/>
          <w:lang w:eastAsia="zh-CN"/>
        </w:rPr>
        <w:t>询比</w:t>
      </w:r>
      <w:r>
        <w:rPr>
          <w:rFonts w:hint="eastAsia"/>
          <w:sz w:val="24"/>
        </w:rPr>
        <w:t>文件规定缴纳履约保证金。按本次</w:t>
      </w:r>
      <w:r>
        <w:rPr>
          <w:rFonts w:hint="eastAsia"/>
          <w:sz w:val="24"/>
          <w:lang w:eastAsia="zh-CN"/>
        </w:rPr>
        <w:t>询比</w:t>
      </w:r>
      <w:r>
        <w:rPr>
          <w:rFonts w:hint="eastAsia"/>
          <w:sz w:val="24"/>
        </w:rPr>
        <w:t>文件规定及最终投标报价承诺提供服务。</w:t>
      </w:r>
    </w:p>
    <w:p w14:paraId="220F5974">
      <w:pPr>
        <w:spacing w:line="360" w:lineRule="auto"/>
        <w:ind w:firstLine="480" w:firstLineChars="200"/>
        <w:rPr>
          <w:sz w:val="24"/>
        </w:rPr>
      </w:pPr>
      <w:r>
        <w:rPr>
          <w:rFonts w:hint="eastAsia"/>
          <w:sz w:val="24"/>
        </w:rPr>
        <w:t>4.我方根据本次</w:t>
      </w:r>
      <w:r>
        <w:rPr>
          <w:rFonts w:hint="eastAsia"/>
          <w:sz w:val="24"/>
          <w:lang w:eastAsia="zh-CN"/>
        </w:rPr>
        <w:t>询比</w:t>
      </w:r>
      <w:r>
        <w:rPr>
          <w:rFonts w:hint="eastAsia"/>
          <w:sz w:val="24"/>
        </w:rPr>
        <w:t>文件的规定，严格履行合同的责任和义务</w:t>
      </w:r>
      <w:r>
        <w:rPr>
          <w:sz w:val="24"/>
        </w:rPr>
        <w:t>,</w:t>
      </w:r>
      <w:r>
        <w:rPr>
          <w:rFonts w:hint="eastAsia"/>
          <w:sz w:val="24"/>
        </w:rPr>
        <w:t>并保证于你方要求的日期内完成合同规定的全部义务。</w:t>
      </w:r>
    </w:p>
    <w:p w14:paraId="6B3BDF96">
      <w:pPr>
        <w:spacing w:line="360" w:lineRule="auto"/>
        <w:ind w:firstLine="480" w:firstLineChars="200"/>
        <w:rPr>
          <w:rFonts w:ascii="Times New Roman" w:hAnsi="Times New Roman" w:cs="Times New Roman"/>
          <w:sz w:val="24"/>
        </w:rPr>
      </w:pPr>
      <w:r>
        <w:rPr>
          <w:rFonts w:hint="eastAsia"/>
          <w:sz w:val="24"/>
        </w:rPr>
        <w:t>5.</w:t>
      </w:r>
      <w:r>
        <w:rPr>
          <w:rFonts w:ascii="Times New Roman" w:hAnsi="Times New Roman" w:cs="Times New Roman"/>
          <w:sz w:val="24"/>
        </w:rPr>
        <w:t>我方同意按你方要求在规定时间内向你方提供与</w:t>
      </w:r>
      <w:r>
        <w:rPr>
          <w:rFonts w:hint="eastAsia" w:ascii="Times New Roman" w:hAnsi="Times New Roman" w:cs="Times New Roman"/>
          <w:sz w:val="24"/>
        </w:rPr>
        <w:t>投标</w:t>
      </w:r>
      <w:r>
        <w:rPr>
          <w:rFonts w:ascii="Times New Roman" w:hAnsi="Times New Roman" w:cs="Times New Roman"/>
          <w:sz w:val="24"/>
        </w:rPr>
        <w:t>有关的任何证据或补充资料，否则，我方的投标文件可被你方拒绝。</w:t>
      </w:r>
    </w:p>
    <w:p w14:paraId="79C46A64">
      <w:pPr>
        <w:spacing w:line="360" w:lineRule="auto"/>
        <w:ind w:firstLine="480" w:firstLineChars="200"/>
        <w:rPr>
          <w:sz w:val="24"/>
        </w:rPr>
      </w:pPr>
      <w:r>
        <w:rPr>
          <w:rFonts w:hint="eastAsia"/>
          <w:sz w:val="24"/>
        </w:rPr>
        <w:t>7.我方同意</w:t>
      </w:r>
      <w:r>
        <w:rPr>
          <w:rFonts w:hint="eastAsia"/>
          <w:sz w:val="24"/>
          <w:lang w:eastAsia="zh-CN"/>
        </w:rPr>
        <w:t>询比</w:t>
      </w:r>
      <w:r>
        <w:rPr>
          <w:rFonts w:hint="eastAsia"/>
          <w:sz w:val="24"/>
        </w:rPr>
        <w:t>文件规定的付款方式、服务期限。</w:t>
      </w:r>
    </w:p>
    <w:p w14:paraId="1C71972E">
      <w:pPr>
        <w:spacing w:line="360" w:lineRule="auto"/>
        <w:ind w:firstLine="480" w:firstLineChars="200"/>
        <w:rPr>
          <w:sz w:val="24"/>
        </w:rPr>
      </w:pPr>
      <w:r>
        <w:rPr>
          <w:rFonts w:hint="eastAsia"/>
          <w:sz w:val="24"/>
        </w:rPr>
        <w:t>8.我方对投标文件中所提供资料、文件、证书及证件的真实性和有效性负责。</w:t>
      </w:r>
    </w:p>
    <w:p w14:paraId="39C08E23">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9.我方同意所提交的投标文件在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文件规定的投标有效期内有效，在此期间内如果中标，我方将受此约束。</w:t>
      </w:r>
    </w:p>
    <w:p w14:paraId="19EE1755">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10.除非另外达成协议并生效，你方的中标通知书和本投标文件以及</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文件澄清、修改、补充将成为约束双方的合同文件的组成部分。</w:t>
      </w:r>
    </w:p>
    <w:p w14:paraId="226FFFB1">
      <w:pPr>
        <w:spacing w:line="360" w:lineRule="auto"/>
        <w:ind w:firstLine="480" w:firstLineChars="200"/>
      </w:pPr>
      <w:r>
        <w:rPr>
          <w:rFonts w:hint="eastAsia" w:cs="宋体" w:asciiTheme="minorEastAsia" w:hAnsiTheme="minorEastAsia" w:eastAsiaTheme="minorEastAsia"/>
          <w:kern w:val="2"/>
          <w:sz w:val="24"/>
          <w:szCs w:val="24"/>
        </w:rPr>
        <w:t>11.我方不存在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公告中“投标人资格要求”的“不良信用记录情形”规定的任何一种情形。</w:t>
      </w:r>
    </w:p>
    <w:p w14:paraId="156BF317">
      <w:pPr>
        <w:spacing w:line="360" w:lineRule="auto"/>
        <w:ind w:firstLine="480" w:firstLineChars="200"/>
      </w:pPr>
      <w:r>
        <w:rPr>
          <w:rFonts w:cs="宋体" w:asciiTheme="minorEastAsia" w:hAnsiTheme="minorEastAsia" w:eastAsiaTheme="minorEastAsia"/>
          <w:kern w:val="2"/>
          <w:sz w:val="24"/>
          <w:szCs w:val="24"/>
        </w:rPr>
        <w:t>1</w:t>
      </w:r>
      <w:r>
        <w:rPr>
          <w:rFonts w:hint="eastAsia" w:cs="宋体" w:asciiTheme="minorEastAsia" w:hAnsiTheme="minorEastAsia" w:eastAsiaTheme="minorEastAsia"/>
          <w:kern w:val="2"/>
          <w:sz w:val="24"/>
          <w:szCs w:val="24"/>
        </w:rPr>
        <w:t>2.其他补充说明：</w:t>
      </w:r>
      <w:r>
        <w:rPr>
          <w:rFonts w:hint="eastAsia" w:cs="宋体" w:asciiTheme="minorEastAsia" w:hAnsiTheme="minorEastAsia" w:eastAsiaTheme="minorEastAsia"/>
          <w:kern w:val="2"/>
          <w:sz w:val="24"/>
          <w:szCs w:val="24"/>
          <w:u w:val="single"/>
        </w:rPr>
        <w:t xml:space="preserve">             补充说明事项（如有）       </w:t>
      </w:r>
    </w:p>
    <w:p w14:paraId="4AD4DC1D">
      <w:pPr>
        <w:pStyle w:val="21"/>
        <w:ind w:firstLine="210"/>
        <w:rPr>
          <w:rFonts w:ascii="Times New Roman" w:hAnsi="Times New Roman" w:cs="Times New Roman"/>
        </w:rPr>
      </w:pPr>
    </w:p>
    <w:p w14:paraId="77F8552D">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0CF0F0F3">
      <w:pPr>
        <w:spacing w:line="360" w:lineRule="auto"/>
        <w:ind w:firstLine="4800" w:firstLineChars="2000"/>
        <w:rPr>
          <w:rFonts w:ascii="Times New Roman" w:hAnsi="Times New Roman" w:cs="Times New Roman" w:eastAsiaTheme="minorEastAsia"/>
          <w:b w:val="0"/>
          <w:sz w:val="24"/>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bookmarkEnd w:id="35"/>
    <w:p w14:paraId="01BAC7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rPr>
      </w:pPr>
      <w:bookmarkStart w:id="36" w:name="_Toc121626298"/>
      <w:bookmarkStart w:id="37" w:name="_Toc520983594"/>
      <w:bookmarkStart w:id="38" w:name="_Toc3356"/>
      <w:bookmarkStart w:id="39" w:name="_Toc516969106"/>
      <w:bookmarkStart w:id="40" w:name="_Toc204594911"/>
      <w:r>
        <w:rPr>
          <w:rFonts w:hint="eastAsia" w:asciiTheme="minorEastAsia" w:hAnsiTheme="minorEastAsia"/>
          <w:b/>
          <w:sz w:val="24"/>
          <w:lang w:val="en-US" w:eastAsia="zh-CN"/>
        </w:rPr>
        <w:t>三</w:t>
      </w:r>
      <w:r>
        <w:rPr>
          <w:rFonts w:hint="eastAsia" w:asciiTheme="minorEastAsia" w:hAnsiTheme="minorEastAsia" w:eastAsiaTheme="minorEastAsia"/>
          <w:b/>
          <w:sz w:val="24"/>
        </w:rPr>
        <w:t>、授权书</w:t>
      </w:r>
      <w:bookmarkEnd w:id="36"/>
      <w:bookmarkEnd w:id="37"/>
      <w:bookmarkEnd w:id="38"/>
      <w:bookmarkEnd w:id="39"/>
      <w:bookmarkEnd w:id="40"/>
    </w:p>
    <w:p w14:paraId="58A6EDDC">
      <w:pPr>
        <w:spacing w:line="360" w:lineRule="auto"/>
        <w:jc w:val="center"/>
        <w:rPr>
          <w:rFonts w:asciiTheme="minorEastAsia" w:hAnsiTheme="minorEastAsia" w:eastAsiaTheme="minorEastAsia"/>
          <w:b/>
          <w:sz w:val="24"/>
        </w:rPr>
      </w:pPr>
    </w:p>
    <w:p w14:paraId="2DD9BD37">
      <w:pPr>
        <w:pStyle w:val="12"/>
        <w:snapToGrid w:val="0"/>
        <w:spacing w:line="360" w:lineRule="auto"/>
        <w:ind w:firstLine="480" w:firstLineChars="200"/>
        <w:jc w:val="left"/>
        <w:rPr>
          <w:rFonts w:ascii="Times New Roman" w:hAnsi="Times New Roman" w:eastAsia="宋体" w:cs="Times New Roman"/>
          <w:sz w:val="24"/>
          <w:szCs w:val="28"/>
        </w:rPr>
      </w:pPr>
      <w:r>
        <w:rPr>
          <w:rFonts w:hint="eastAsia" w:hAnsi="宋体" w:eastAsia="宋体"/>
          <w:sz w:val="24"/>
          <w:szCs w:val="28"/>
        </w:rPr>
        <w:t>本授权书声明：</w:t>
      </w:r>
      <w:r>
        <w:rPr>
          <w:rFonts w:hint="eastAsia" w:hAnsi="宋体" w:eastAsia="宋体"/>
          <w:sz w:val="24"/>
          <w:szCs w:val="28"/>
          <w:u w:val="single"/>
        </w:rPr>
        <w:t xml:space="preserve">           </w:t>
      </w:r>
      <w:r>
        <w:rPr>
          <w:rFonts w:hint="eastAsia" w:hAnsi="宋体" w:eastAsia="宋体"/>
          <w:sz w:val="24"/>
          <w:szCs w:val="28"/>
        </w:rPr>
        <w:t>（投标人名称）授权</w:t>
      </w:r>
      <w:r>
        <w:rPr>
          <w:rFonts w:hint="eastAsia" w:hAnsi="宋体" w:eastAsia="宋体"/>
          <w:sz w:val="24"/>
          <w:szCs w:val="28"/>
          <w:u w:val="single"/>
        </w:rPr>
        <w:t xml:space="preserve">       </w:t>
      </w:r>
      <w:r>
        <w:rPr>
          <w:rFonts w:hint="eastAsia" w:hAnsi="宋体" w:eastAsia="宋体"/>
          <w:sz w:val="24"/>
          <w:szCs w:val="28"/>
        </w:rPr>
        <w:t>（投标人授权代表姓名）代</w:t>
      </w:r>
      <w:r>
        <w:rPr>
          <w:rFonts w:ascii="Times New Roman" w:hAnsi="Times New Roman" w:eastAsia="宋体" w:cs="Times New Roman"/>
          <w:sz w:val="24"/>
          <w:szCs w:val="28"/>
        </w:rPr>
        <w:t>表我方参加本项目</w:t>
      </w:r>
      <w:r>
        <w:rPr>
          <w:rFonts w:hint="eastAsia" w:ascii="Times New Roman" w:hAnsi="Times New Roman" w:eastAsia="宋体" w:cs="Times New Roman"/>
          <w:bCs/>
          <w:sz w:val="24"/>
          <w:szCs w:val="28"/>
        </w:rPr>
        <w:t>开标</w:t>
      </w:r>
      <w:r>
        <w:rPr>
          <w:rFonts w:ascii="Times New Roman" w:hAnsi="Times New Roman" w:eastAsia="宋体" w:cs="Times New Roman"/>
          <w:bCs/>
          <w:sz w:val="24"/>
          <w:szCs w:val="28"/>
        </w:rPr>
        <w:t>活动</w:t>
      </w:r>
      <w:r>
        <w:rPr>
          <w:rFonts w:ascii="Times New Roman" w:hAnsi="Times New Roman" w:eastAsia="宋体" w:cs="Times New Roman"/>
          <w:sz w:val="24"/>
          <w:szCs w:val="28"/>
        </w:rPr>
        <w:t>，全权代表我方处理</w:t>
      </w:r>
      <w:r>
        <w:rPr>
          <w:rFonts w:hint="eastAsia" w:ascii="Times New Roman" w:hAnsi="Times New Roman" w:eastAsia="宋体" w:cs="Times New Roman"/>
          <w:bCs/>
          <w:sz w:val="24"/>
          <w:szCs w:val="28"/>
        </w:rPr>
        <w:t>开标</w:t>
      </w:r>
      <w:r>
        <w:rPr>
          <w:rFonts w:ascii="Times New Roman" w:hAnsi="Times New Roman" w:eastAsia="宋体" w:cs="Times New Roman"/>
          <w:sz w:val="24"/>
          <w:szCs w:val="28"/>
        </w:rPr>
        <w:t>过程的一切事宜，包括但不限于：提交投标文件、</w:t>
      </w:r>
      <w:r>
        <w:rPr>
          <w:rFonts w:hint="eastAsia" w:ascii="Times New Roman" w:hAnsi="Times New Roman" w:eastAsia="宋体" w:cs="Times New Roman"/>
          <w:sz w:val="24"/>
          <w:szCs w:val="28"/>
        </w:rPr>
        <w:t>二次报价</w:t>
      </w:r>
      <w:r>
        <w:rPr>
          <w:rFonts w:ascii="Times New Roman" w:hAnsi="Times New Roman" w:eastAsia="宋体" w:cs="Times New Roman"/>
          <w:sz w:val="24"/>
          <w:szCs w:val="28"/>
        </w:rPr>
        <w:t>、签约等。投标人授权代表在</w:t>
      </w:r>
      <w:r>
        <w:rPr>
          <w:rFonts w:hint="eastAsia" w:ascii="Times New Roman" w:hAnsi="Times New Roman" w:eastAsia="宋体" w:cs="Times New Roman"/>
          <w:sz w:val="24"/>
          <w:szCs w:val="28"/>
        </w:rPr>
        <w:t>开标</w:t>
      </w:r>
      <w:r>
        <w:rPr>
          <w:rFonts w:ascii="Times New Roman" w:hAnsi="Times New Roman" w:eastAsia="宋体" w:cs="Times New Roman"/>
          <w:sz w:val="24"/>
          <w:szCs w:val="28"/>
        </w:rPr>
        <w:t>活动过程中所签署的一切文件和处理与之有关的一切事务，本公司均予以认可并对此承担责任。投标人授权代表无转委托权。特此授权。</w:t>
      </w:r>
    </w:p>
    <w:p w14:paraId="575EDCF6">
      <w:pPr>
        <w:pStyle w:val="12"/>
        <w:snapToGrid w:val="0"/>
        <w:spacing w:line="360" w:lineRule="auto"/>
        <w:ind w:firstLine="480" w:firstLineChars="200"/>
        <w:jc w:val="left"/>
        <w:rPr>
          <w:rFonts w:ascii="Times New Roman" w:hAnsi="Times New Roman" w:eastAsia="宋体" w:cs="Times New Roman"/>
          <w:sz w:val="24"/>
          <w:szCs w:val="28"/>
        </w:rPr>
      </w:pPr>
      <w:r>
        <w:rPr>
          <w:rFonts w:ascii="Times New Roman" w:hAnsi="Times New Roman" w:eastAsia="宋体" w:cs="Times New Roman"/>
          <w:sz w:val="24"/>
          <w:szCs w:val="28"/>
        </w:rPr>
        <w:t>本授权书自出具之日起生效。</w:t>
      </w:r>
    </w:p>
    <w:p w14:paraId="3AB1CC0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lang w:val="en-US" w:eastAsia="zh-CN" w:bidi="ar-SA"/>
        </w:rPr>
      </w:pPr>
      <w:r>
        <w:rPr>
          <w:rFonts w:ascii="Times New Roman" w:hAnsi="Times New Roman" w:eastAsia="宋体" w:cs="Times New Roman"/>
          <w:sz w:val="24"/>
          <w:szCs w:val="28"/>
          <w:lang w:val="en-US" w:eastAsia="zh-CN" w:bidi="ar-SA"/>
        </w:rPr>
        <w:t>附：</w:t>
      </w:r>
      <w:r>
        <w:rPr>
          <w:rFonts w:hint="eastAsia" w:ascii="Times New Roman" w:hAnsi="Times New Roman" w:eastAsia="宋体" w:cs="Times New Roman"/>
          <w:sz w:val="24"/>
          <w:szCs w:val="28"/>
          <w:lang w:val="en-US" w:eastAsia="zh-CN" w:bidi="ar-SA"/>
        </w:rPr>
        <w:t>授权代表身份证扫描件</w:t>
      </w:r>
    </w:p>
    <w:p w14:paraId="12B17E32">
      <w:pPr>
        <w:pStyle w:val="12"/>
        <w:snapToGrid w:val="0"/>
        <w:spacing w:line="360" w:lineRule="auto"/>
        <w:ind w:firstLine="480" w:firstLineChars="200"/>
        <w:jc w:val="left"/>
        <w:rPr>
          <w:rFonts w:hAnsi="宋体" w:eastAsia="宋体"/>
          <w:sz w:val="24"/>
          <w:szCs w:val="28"/>
        </w:rPr>
      </w:pPr>
    </w:p>
    <w:p w14:paraId="11D1B528">
      <w:pPr>
        <w:pStyle w:val="12"/>
        <w:snapToGrid w:val="0"/>
        <w:spacing w:line="360" w:lineRule="auto"/>
        <w:ind w:firstLine="480" w:firstLineChars="200"/>
        <w:jc w:val="left"/>
        <w:rPr>
          <w:rFonts w:hAnsi="宋体" w:eastAsia="宋体"/>
          <w:sz w:val="24"/>
        </w:rPr>
      </w:pPr>
    </w:p>
    <w:p w14:paraId="7D314A1A">
      <w:pPr>
        <w:pStyle w:val="12"/>
        <w:snapToGrid w:val="0"/>
        <w:spacing w:line="360" w:lineRule="auto"/>
        <w:ind w:firstLine="480" w:firstLineChars="200"/>
        <w:jc w:val="left"/>
        <w:rPr>
          <w:rFonts w:hAnsi="宋体" w:eastAsia="宋体"/>
          <w:sz w:val="24"/>
        </w:rPr>
      </w:pPr>
    </w:p>
    <w:p w14:paraId="1CFE9959">
      <w:pPr>
        <w:pStyle w:val="12"/>
        <w:snapToGrid w:val="0"/>
        <w:spacing w:line="360" w:lineRule="auto"/>
        <w:ind w:firstLine="480" w:firstLineChars="200"/>
        <w:jc w:val="left"/>
        <w:rPr>
          <w:rFonts w:hAnsi="宋体" w:eastAsia="宋体"/>
          <w:sz w:val="24"/>
        </w:rPr>
      </w:pPr>
    </w:p>
    <w:p w14:paraId="40045B15">
      <w:pPr>
        <w:pStyle w:val="12"/>
        <w:snapToGrid w:val="0"/>
        <w:spacing w:line="360" w:lineRule="auto"/>
        <w:ind w:firstLine="480" w:firstLineChars="200"/>
        <w:jc w:val="left"/>
        <w:rPr>
          <w:rFonts w:hAnsi="宋体" w:eastAsia="宋体"/>
          <w:sz w:val="24"/>
          <w:szCs w:val="28"/>
          <w:u w:val="single"/>
        </w:rPr>
      </w:pPr>
      <w:r>
        <w:rPr>
          <w:rFonts w:hint="eastAsia" w:hAnsi="宋体" w:eastAsia="宋体"/>
          <w:sz w:val="24"/>
          <w:szCs w:val="28"/>
        </w:rPr>
        <w:t>授权代表联系方式：</w:t>
      </w:r>
      <w:r>
        <w:rPr>
          <w:rFonts w:hint="eastAsia" w:hAnsi="宋体" w:eastAsia="宋体"/>
          <w:sz w:val="24"/>
          <w:szCs w:val="28"/>
          <w:u w:val="single"/>
        </w:rPr>
        <w:t xml:space="preserve">          （请填写手机号码）</w:t>
      </w:r>
    </w:p>
    <w:p w14:paraId="04171C64">
      <w:pPr>
        <w:pStyle w:val="12"/>
        <w:snapToGrid w:val="0"/>
        <w:spacing w:line="360" w:lineRule="auto"/>
        <w:ind w:firstLine="480" w:firstLineChars="200"/>
        <w:jc w:val="left"/>
        <w:rPr>
          <w:rFonts w:hAnsi="宋体" w:eastAsia="宋体"/>
          <w:sz w:val="24"/>
          <w:szCs w:val="28"/>
        </w:rPr>
      </w:pPr>
    </w:p>
    <w:p w14:paraId="505B9F85">
      <w:pPr>
        <w:spacing w:line="360" w:lineRule="auto"/>
        <w:ind w:firstLine="360" w:firstLineChars="150"/>
        <w:rPr>
          <w:sz w:val="24"/>
          <w:szCs w:val="28"/>
        </w:rPr>
      </w:pPr>
      <w:r>
        <w:rPr>
          <w:rFonts w:hint="eastAsia"/>
          <w:sz w:val="24"/>
          <w:szCs w:val="28"/>
        </w:rPr>
        <w:t>特此声明。</w:t>
      </w:r>
    </w:p>
    <w:p w14:paraId="0442C9E6">
      <w:pPr>
        <w:spacing w:line="360" w:lineRule="auto"/>
        <w:rPr>
          <w:sz w:val="24"/>
          <w:szCs w:val="28"/>
        </w:rPr>
      </w:pPr>
    </w:p>
    <w:p w14:paraId="5E4175EF">
      <w:pPr>
        <w:spacing w:line="360" w:lineRule="auto"/>
        <w:rPr>
          <w:bCs/>
          <w:sz w:val="24"/>
          <w:szCs w:val="28"/>
        </w:rPr>
      </w:pPr>
      <w:r>
        <w:rPr>
          <w:rFonts w:hint="eastAsia" w:cs="@仿宋_GB2312"/>
          <w:kern w:val="2"/>
          <w:sz w:val="24"/>
          <w:szCs w:val="24"/>
        </w:rPr>
        <w:t>投标人公章</w:t>
      </w:r>
      <w:r>
        <w:rPr>
          <w:rFonts w:hint="eastAsia"/>
          <w:bCs/>
          <w:sz w:val="24"/>
          <w:szCs w:val="28"/>
        </w:rPr>
        <w:t>：</w:t>
      </w:r>
      <w:r>
        <w:rPr>
          <w:rFonts w:hint="eastAsia"/>
          <w:bCs/>
          <w:sz w:val="24"/>
          <w:szCs w:val="28"/>
          <w:u w:val="single"/>
        </w:rPr>
        <w:t xml:space="preserve">                    </w:t>
      </w:r>
    </w:p>
    <w:p w14:paraId="6EABC15F">
      <w:pPr>
        <w:spacing w:line="360" w:lineRule="auto"/>
        <w:rPr>
          <w:sz w:val="24"/>
          <w:szCs w:val="28"/>
        </w:rPr>
      </w:pPr>
      <w:r>
        <w:rPr>
          <w:rFonts w:hint="eastAsia"/>
          <w:sz w:val="24"/>
          <w:szCs w:val="28"/>
        </w:rPr>
        <w:t>日      期：</w:t>
      </w:r>
      <w:r>
        <w:rPr>
          <w:rFonts w:hint="eastAsia"/>
          <w:sz w:val="24"/>
          <w:szCs w:val="28"/>
          <w:u w:val="single"/>
        </w:rPr>
        <w:t xml:space="preserve">                    </w:t>
      </w:r>
    </w:p>
    <w:p w14:paraId="370FA83C">
      <w:pPr>
        <w:spacing w:line="360" w:lineRule="auto"/>
        <w:rPr>
          <w:sz w:val="24"/>
          <w:szCs w:val="28"/>
        </w:rPr>
      </w:pPr>
    </w:p>
    <w:p w14:paraId="697804DF">
      <w:pPr>
        <w:spacing w:line="360" w:lineRule="auto"/>
        <w:rPr>
          <w:sz w:val="24"/>
          <w:szCs w:val="28"/>
        </w:rPr>
      </w:pPr>
    </w:p>
    <w:p w14:paraId="56AD7A91">
      <w:pPr>
        <w:pStyle w:val="12"/>
        <w:snapToGrid w:val="0"/>
        <w:spacing w:line="360" w:lineRule="auto"/>
        <w:jc w:val="left"/>
        <w:rPr>
          <w:rFonts w:hAnsi="宋体" w:eastAsia="宋体"/>
          <w:sz w:val="24"/>
          <w:szCs w:val="28"/>
        </w:rPr>
      </w:pPr>
      <w:r>
        <w:rPr>
          <w:rFonts w:hint="eastAsia" w:hAnsi="宋体" w:eastAsia="宋体"/>
          <w:sz w:val="24"/>
          <w:szCs w:val="28"/>
        </w:rPr>
        <w:t>注：</w:t>
      </w:r>
    </w:p>
    <w:p w14:paraId="2E341044">
      <w:pPr>
        <w:pStyle w:val="12"/>
        <w:snapToGrid w:val="0"/>
        <w:spacing w:line="360" w:lineRule="auto"/>
        <w:jc w:val="left"/>
        <w:rPr>
          <w:rFonts w:hAnsi="宋体" w:eastAsia="宋体"/>
          <w:sz w:val="24"/>
          <w:szCs w:val="28"/>
        </w:rPr>
      </w:pPr>
      <w:r>
        <w:rPr>
          <w:rFonts w:hint="eastAsia" w:hAnsi="宋体" w:eastAsia="宋体"/>
          <w:sz w:val="24"/>
          <w:szCs w:val="28"/>
        </w:rPr>
        <w:t>1.本项目只允许有唯一的投标人授权代表；</w:t>
      </w:r>
    </w:p>
    <w:p w14:paraId="42437E1F">
      <w:pPr>
        <w:spacing w:line="360" w:lineRule="auto"/>
        <w:jc w:val="left"/>
        <w:rPr>
          <w:sz w:val="24"/>
        </w:rPr>
      </w:pPr>
      <w:r>
        <w:rPr>
          <w:rFonts w:hint="eastAsia"/>
          <w:sz w:val="24"/>
        </w:rPr>
        <w:t>2.法定代表人参加竞价的无需提供授权书，仅提供法定代表人身份证明书。</w:t>
      </w:r>
    </w:p>
    <w:p w14:paraId="145689BE">
      <w:pPr>
        <w:widowControl/>
        <w:jc w:val="left"/>
        <w:rPr>
          <w:sz w:val="24"/>
        </w:rPr>
      </w:pPr>
      <w:r>
        <w:rPr>
          <w:sz w:val="24"/>
        </w:rPr>
        <w:br w:type="page"/>
      </w:r>
    </w:p>
    <w:p w14:paraId="1DA507B0">
      <w:pPr>
        <w:spacing w:line="360" w:lineRule="auto"/>
        <w:jc w:val="center"/>
        <w:outlineLvl w:val="1"/>
        <w:rPr>
          <w:rFonts w:asciiTheme="minorEastAsia" w:hAnsiTheme="minorEastAsia" w:eastAsiaTheme="minorEastAsia"/>
          <w:b/>
          <w:sz w:val="24"/>
        </w:rPr>
      </w:pPr>
      <w:bookmarkStart w:id="41" w:name="_Toc3460"/>
      <w:r>
        <w:rPr>
          <w:rFonts w:hint="eastAsia" w:asciiTheme="minorEastAsia" w:hAnsiTheme="minorEastAsia"/>
          <w:b/>
          <w:sz w:val="24"/>
          <w:lang w:val="en-US" w:eastAsia="zh-CN"/>
        </w:rPr>
        <w:t>四</w:t>
      </w:r>
      <w:r>
        <w:rPr>
          <w:rFonts w:hint="eastAsia" w:asciiTheme="minorEastAsia" w:hAnsiTheme="minorEastAsia" w:eastAsiaTheme="minorEastAsia"/>
          <w:b/>
          <w:sz w:val="24"/>
        </w:rPr>
        <w:t>、法定代表人身份证明书</w:t>
      </w:r>
      <w:bookmarkEnd w:id="41"/>
    </w:p>
    <w:p w14:paraId="6E112B94">
      <w:pPr>
        <w:autoSpaceDE w:val="0"/>
        <w:autoSpaceDN w:val="0"/>
        <w:adjustRightInd w:val="0"/>
        <w:spacing w:line="360" w:lineRule="auto"/>
        <w:jc w:val="center"/>
        <w:rPr>
          <w:rFonts w:ascii="@仿宋_GB2312" w:eastAsia="@仿宋_GB2312" w:cs="宋体"/>
          <w:b/>
          <w:kern w:val="2"/>
          <w:sz w:val="21"/>
          <w:szCs w:val="24"/>
          <w:lang w:val="zh-CN"/>
        </w:rPr>
      </w:pPr>
    </w:p>
    <w:p w14:paraId="200E8381">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单位名称：</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414E9E48">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单位性质：</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7B05B55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地    址：</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303ED34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成立时间：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月</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日</w:t>
      </w:r>
    </w:p>
    <w:p w14:paraId="6F4A71C4">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经营期限：</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2FDFC48C">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姓    名：</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性 </w:t>
      </w:r>
      <w:r>
        <w:rPr>
          <w:rFonts w:ascii="Calibri" w:hAnsi="Calibri" w:cs="Times New Roman"/>
          <w:kern w:val="2"/>
          <w:sz w:val="24"/>
          <w:szCs w:val="28"/>
        </w:rPr>
        <w:t xml:space="preserve">  </w:t>
      </w:r>
      <w:r>
        <w:rPr>
          <w:rFonts w:hint="eastAsia" w:ascii="Calibri" w:hAnsi="Calibri" w:cs="Times New Roman"/>
          <w:kern w:val="2"/>
          <w:sz w:val="24"/>
          <w:szCs w:val="28"/>
        </w:rPr>
        <w:t xml:space="preserve"> 别：</w:t>
      </w:r>
      <w:r>
        <w:rPr>
          <w:rFonts w:hint="eastAsia" w:ascii="Calibri" w:hAnsi="Calibri" w:cs="Times New Roman"/>
          <w:kern w:val="2"/>
          <w:sz w:val="24"/>
          <w:szCs w:val="28"/>
          <w:u w:val="single"/>
        </w:rPr>
        <w:t xml:space="preserve">             </w:t>
      </w:r>
    </w:p>
    <w:p w14:paraId="6CF68A4E">
      <w:pPr>
        <w:snapToGrid w:val="0"/>
        <w:spacing w:line="360" w:lineRule="auto"/>
        <w:ind w:firstLine="480" w:firstLineChars="200"/>
        <w:jc w:val="left"/>
        <w:rPr>
          <w:rFonts w:ascii="Calibri" w:hAnsi="Calibri" w:cs="Times New Roman"/>
          <w:kern w:val="2"/>
          <w:sz w:val="24"/>
          <w:szCs w:val="28"/>
          <w:u w:val="single"/>
        </w:rPr>
      </w:pPr>
      <w:r>
        <w:rPr>
          <w:rFonts w:hint="eastAsia" w:ascii="Calibri" w:hAnsi="Calibri" w:cs="Times New Roman"/>
          <w:kern w:val="2"/>
          <w:sz w:val="24"/>
          <w:szCs w:val="28"/>
        </w:rPr>
        <w:t>年    龄：</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职    务：</w:t>
      </w:r>
      <w:r>
        <w:rPr>
          <w:rFonts w:hint="eastAsia" w:ascii="Calibri" w:hAnsi="Calibri" w:cs="Times New Roman"/>
          <w:kern w:val="2"/>
          <w:sz w:val="24"/>
          <w:szCs w:val="28"/>
          <w:u w:val="single"/>
        </w:rPr>
        <w:t xml:space="preserve">             </w:t>
      </w:r>
    </w:p>
    <w:p w14:paraId="475F74DB">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联系</w:t>
      </w:r>
      <w:r>
        <w:rPr>
          <w:rFonts w:ascii="Calibri" w:hAnsi="Calibri" w:cs="Times New Roman"/>
          <w:kern w:val="2"/>
          <w:sz w:val="24"/>
          <w:szCs w:val="28"/>
        </w:rPr>
        <w:t>电话</w:t>
      </w:r>
      <w:r>
        <w:rPr>
          <w:rFonts w:hint="eastAsia" w:ascii="Calibri" w:hAnsi="Calibri" w:cs="Times New Roman"/>
          <w:kern w:val="2"/>
          <w:sz w:val="24"/>
          <w:szCs w:val="28"/>
        </w:rPr>
        <w:t>：</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手机号码：</w:t>
      </w:r>
      <w:r>
        <w:rPr>
          <w:rFonts w:hint="eastAsia" w:ascii="Calibri" w:hAnsi="Calibri" w:cs="Times New Roman"/>
          <w:kern w:val="2"/>
          <w:sz w:val="24"/>
          <w:szCs w:val="28"/>
          <w:u w:val="single"/>
        </w:rPr>
        <w:t xml:space="preserve">             </w:t>
      </w:r>
    </w:p>
    <w:p w14:paraId="1F1515E0">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系  </w:t>
      </w:r>
      <w:r>
        <w:rPr>
          <w:rFonts w:hint="eastAsia" w:ascii="Calibri" w:hAnsi="Calibri" w:cs="Times New Roman"/>
          <w:kern w:val="2"/>
          <w:sz w:val="24"/>
          <w:szCs w:val="28"/>
          <w:u w:val="single"/>
        </w:rPr>
        <w:t xml:space="preserve">   （投标人单位名称）       </w:t>
      </w:r>
      <w:r>
        <w:rPr>
          <w:rFonts w:hint="eastAsia" w:ascii="Calibri" w:hAnsi="Calibri" w:cs="Times New Roman"/>
          <w:kern w:val="2"/>
          <w:sz w:val="24"/>
          <w:szCs w:val="28"/>
        </w:rPr>
        <w:t>的法定代表人。</w:t>
      </w:r>
    </w:p>
    <w:p w14:paraId="641D7D30">
      <w:pPr>
        <w:spacing w:before="62" w:beforeLines="20" w:after="62" w:afterLines="20" w:line="540" w:lineRule="exact"/>
        <w:ind w:firstLine="610"/>
        <w:rPr>
          <w:rFonts w:ascii="@仿宋_GB2312" w:hAnsi="Calibri" w:eastAsia="@仿宋_GB2312" w:cs="宋体"/>
          <w:kern w:val="2"/>
          <w:sz w:val="24"/>
          <w:szCs w:val="24"/>
        </w:rPr>
      </w:pPr>
    </w:p>
    <w:p w14:paraId="7335B32E">
      <w:pPr>
        <w:spacing w:before="62" w:beforeLines="20" w:after="62" w:afterLines="20" w:line="540" w:lineRule="exact"/>
        <w:ind w:left="420" w:leftChars="200" w:firstLine="240" w:firstLineChars="100"/>
        <w:rPr>
          <w:rFonts w:ascii="Calibri" w:hAnsi="Calibri" w:cs="宋体"/>
          <w:kern w:val="2"/>
          <w:sz w:val="24"/>
          <w:szCs w:val="24"/>
        </w:rPr>
      </w:pPr>
      <w:r>
        <w:rPr>
          <w:rFonts w:hint="eastAsia" w:ascii="Calibri" w:hAnsi="Calibri" w:cs="宋体"/>
          <w:kern w:val="2"/>
          <w:sz w:val="24"/>
          <w:szCs w:val="24"/>
        </w:rPr>
        <w:t>特此证明。</w:t>
      </w:r>
    </w:p>
    <w:p w14:paraId="47E5F3F1">
      <w:pPr>
        <w:tabs>
          <w:tab w:val="left" w:pos="720"/>
          <w:tab w:val="left" w:pos="900"/>
        </w:tabs>
        <w:spacing w:before="62" w:beforeLines="20" w:after="62" w:afterLines="20" w:line="540" w:lineRule="exact"/>
        <w:ind w:firstLine="480" w:firstLineChars="200"/>
        <w:rPr>
          <w:rFonts w:ascii="Calibri" w:hAnsi="Calibri" w:cs="宋体"/>
          <w:kern w:val="2"/>
          <w:sz w:val="24"/>
          <w:szCs w:val="24"/>
        </w:rPr>
      </w:pPr>
      <w:r>
        <w:rPr>
          <w:rFonts w:hint="eastAsia" w:ascii="Calibri" w:hAnsi="Calibri" w:cs="宋体"/>
          <w:kern w:val="2"/>
          <w:sz w:val="24"/>
          <w:szCs w:val="24"/>
        </w:rPr>
        <w:t>附：法定代表人身份证扫描件</w:t>
      </w:r>
    </w:p>
    <w:p w14:paraId="2A94CE0C">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rPr>
      </w:pPr>
    </w:p>
    <w:p w14:paraId="1F51AFAF">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rPr>
      </w:pPr>
    </w:p>
    <w:p w14:paraId="47C77336">
      <w:pPr>
        <w:spacing w:line="360" w:lineRule="auto"/>
        <w:ind w:firstLine="3840" w:firstLineChars="1600"/>
        <w:rPr>
          <w:rFonts w:cs="宋体"/>
          <w:kern w:val="2"/>
          <w:sz w:val="24"/>
          <w:szCs w:val="24"/>
        </w:rPr>
      </w:pPr>
      <w:r>
        <w:rPr>
          <w:rFonts w:hint="eastAsia" w:cs="@仿宋_GB2312"/>
          <w:kern w:val="2"/>
          <w:sz w:val="24"/>
          <w:szCs w:val="24"/>
        </w:rPr>
        <w:t>投标人公章</w:t>
      </w:r>
      <w:r>
        <w:rPr>
          <w:rFonts w:hint="eastAsia" w:cs="宋体"/>
          <w:kern w:val="2"/>
          <w:sz w:val="24"/>
          <w:szCs w:val="24"/>
        </w:rPr>
        <w:t>：</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02565A91">
      <w:pPr>
        <w:spacing w:line="360" w:lineRule="auto"/>
        <w:ind w:firstLine="3840" w:firstLineChars="1600"/>
        <w:rPr>
          <w:rFonts w:cs="宋体"/>
          <w:kern w:val="2"/>
          <w:sz w:val="24"/>
          <w:szCs w:val="24"/>
        </w:rPr>
      </w:pPr>
      <w:r>
        <w:rPr>
          <w:rFonts w:hint="eastAsia" w:cs="宋体"/>
          <w:kern w:val="2"/>
          <w:sz w:val="24"/>
          <w:szCs w:val="24"/>
        </w:rPr>
        <w:t>日</w:t>
      </w:r>
      <w:r>
        <w:rPr>
          <w:rFonts w:cs="宋体"/>
          <w:kern w:val="2"/>
          <w:sz w:val="24"/>
          <w:szCs w:val="24"/>
        </w:rPr>
        <w:t xml:space="preserve">   </w:t>
      </w:r>
      <w:r>
        <w:rPr>
          <w:rFonts w:hint="eastAsia" w:cs="宋体"/>
          <w:kern w:val="2"/>
          <w:sz w:val="24"/>
          <w:szCs w:val="24"/>
        </w:rPr>
        <w:t xml:space="preserve">   期：</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54FB1268">
      <w:pPr>
        <w:widowControl/>
        <w:jc w:val="left"/>
        <w:rPr>
          <w:rFonts w:asciiTheme="minorEastAsia" w:hAnsiTheme="minorEastAsia" w:eastAsiaTheme="minorEastAsia"/>
          <w:b/>
          <w:sz w:val="24"/>
        </w:rPr>
      </w:pPr>
      <w:r>
        <w:rPr>
          <w:rFonts w:asciiTheme="minorEastAsia" w:hAnsiTheme="minorEastAsia" w:eastAsiaTheme="minorEastAsia"/>
          <w:b/>
          <w:sz w:val="24"/>
        </w:rPr>
        <w:br w:type="page"/>
      </w:r>
    </w:p>
    <w:p w14:paraId="5D3EA70F">
      <w:pPr>
        <w:spacing w:line="360" w:lineRule="auto"/>
        <w:jc w:val="center"/>
        <w:outlineLvl w:val="1"/>
        <w:rPr>
          <w:rFonts w:asciiTheme="minorEastAsia" w:hAnsiTheme="minorEastAsia" w:eastAsiaTheme="minorEastAsia"/>
          <w:b/>
          <w:sz w:val="24"/>
        </w:rPr>
      </w:pPr>
      <w:bookmarkStart w:id="42" w:name="_Toc9726"/>
      <w:r>
        <w:rPr>
          <w:rFonts w:hint="eastAsia" w:asciiTheme="minorEastAsia" w:hAnsiTheme="minorEastAsia"/>
          <w:b/>
          <w:sz w:val="24"/>
          <w:lang w:val="en-US" w:eastAsia="zh-CN"/>
        </w:rPr>
        <w:t>五</w:t>
      </w:r>
      <w:r>
        <w:rPr>
          <w:rFonts w:hint="eastAsia" w:asciiTheme="minorEastAsia" w:hAnsiTheme="minorEastAsia" w:eastAsiaTheme="minorEastAsia"/>
          <w:b/>
          <w:sz w:val="24"/>
        </w:rPr>
        <w:t>、联合体协议</w:t>
      </w:r>
      <w:bookmarkEnd w:id="42"/>
    </w:p>
    <w:p w14:paraId="59A2DAE9">
      <w:pPr>
        <w:pStyle w:val="20"/>
        <w:spacing w:line="360" w:lineRule="auto"/>
        <w:rPr>
          <w:rFonts w:ascii="Times New Roman" w:hAnsi="Times New Roman" w:eastAsia="宋体" w:cs="Times New Roman"/>
          <w:b w:val="0"/>
          <w:i/>
          <w:color w:val="FF0000"/>
          <w:sz w:val="24"/>
        </w:rPr>
      </w:pPr>
      <w:r>
        <w:rPr>
          <w:rFonts w:ascii="Times New Roman" w:hAnsi="Times New Roman" w:eastAsia="宋体" w:cs="Times New Roman"/>
          <w:b w:val="0"/>
          <w:i/>
          <w:color w:val="FF0000"/>
          <w:sz w:val="24"/>
        </w:rPr>
        <w:t>（不允许联合体参加</w:t>
      </w:r>
      <w:r>
        <w:rPr>
          <w:rFonts w:hint="eastAsia" w:ascii="Times New Roman" w:hAnsi="Times New Roman" w:eastAsia="宋体" w:cs="Times New Roman"/>
          <w:b w:val="0"/>
          <w:i/>
          <w:color w:val="FF0000"/>
          <w:sz w:val="24"/>
        </w:rPr>
        <w:t>竞价</w:t>
      </w:r>
      <w:r>
        <w:rPr>
          <w:rFonts w:ascii="Times New Roman" w:hAnsi="Times New Roman" w:eastAsia="宋体" w:cs="Times New Roman"/>
          <w:b w:val="0"/>
          <w:i/>
          <w:color w:val="FF0000"/>
          <w:sz w:val="24"/>
        </w:rPr>
        <w:t>或未组成联合体的，不需此件；允许联合体参加</w:t>
      </w:r>
      <w:r>
        <w:rPr>
          <w:rFonts w:hint="eastAsia" w:ascii="Times New Roman" w:hAnsi="Times New Roman" w:eastAsia="宋体" w:cs="Times New Roman"/>
          <w:b w:val="0"/>
          <w:i/>
          <w:color w:val="FF0000"/>
          <w:sz w:val="24"/>
        </w:rPr>
        <w:t>竞价</w:t>
      </w:r>
      <w:r>
        <w:rPr>
          <w:rFonts w:ascii="Times New Roman" w:hAnsi="Times New Roman" w:eastAsia="宋体" w:cs="Times New Roman"/>
          <w:b w:val="0"/>
          <w:i/>
          <w:color w:val="FF0000"/>
          <w:sz w:val="24"/>
        </w:rPr>
        <w:t>且投标人为联合体参加</w:t>
      </w:r>
      <w:r>
        <w:rPr>
          <w:rFonts w:hint="eastAsia" w:ascii="Times New Roman" w:hAnsi="Times New Roman" w:eastAsia="宋体" w:cs="Times New Roman"/>
          <w:b w:val="0"/>
          <w:i/>
          <w:color w:val="FF0000"/>
          <w:sz w:val="24"/>
        </w:rPr>
        <w:t>竞价</w:t>
      </w:r>
      <w:r>
        <w:rPr>
          <w:rFonts w:ascii="Times New Roman" w:hAnsi="Times New Roman" w:eastAsia="宋体" w:cs="Times New Roman"/>
          <w:b w:val="0"/>
          <w:i/>
          <w:color w:val="FF0000"/>
          <w:sz w:val="24"/>
        </w:rPr>
        <w:t>的，请将此件加盖公章后制成扫描件上传）</w:t>
      </w:r>
    </w:p>
    <w:p w14:paraId="298A000D">
      <w:pPr>
        <w:spacing w:line="360" w:lineRule="auto"/>
        <w:ind w:firstLine="435"/>
        <w:rPr>
          <w:rFonts w:ascii="Times New Roman" w:hAnsi="Times New Roman" w:cs="Times New Roman" w:eastAsiaTheme="minorEastAsia"/>
          <w:sz w:val="24"/>
        </w:rPr>
      </w:pPr>
    </w:p>
    <w:p w14:paraId="7DCCE1F8">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联合体成员一名称：</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p>
    <w:p w14:paraId="0A1BD33C">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联合体成员二名称：</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p>
    <w:p w14:paraId="3136A9BF">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w:t>
      </w:r>
    </w:p>
    <w:p w14:paraId="229BBFDF">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上述各成员单位经过友好协商，自愿组成联合体，共同参加本项目的</w:t>
      </w:r>
      <w:r>
        <w:rPr>
          <w:rFonts w:hint="eastAsia" w:ascii="Times New Roman" w:hAnsi="Times New Roman" w:cs="Times New Roman" w:eastAsiaTheme="minorEastAsia"/>
          <w:sz w:val="24"/>
        </w:rPr>
        <w:t>投标</w:t>
      </w:r>
      <w:r>
        <w:rPr>
          <w:rFonts w:ascii="Times New Roman" w:hAnsi="Times New Roman" w:cs="Times New Roman" w:eastAsiaTheme="minorEastAsia"/>
          <w:sz w:val="24"/>
        </w:rPr>
        <w:t>，现就联合体参加</w:t>
      </w:r>
      <w:r>
        <w:rPr>
          <w:rFonts w:hint="eastAsia" w:ascii="Times New Roman" w:hAnsi="Times New Roman" w:cs="Times New Roman" w:eastAsiaTheme="minorEastAsia"/>
          <w:sz w:val="24"/>
        </w:rPr>
        <w:t>投标</w:t>
      </w:r>
      <w:r>
        <w:rPr>
          <w:rFonts w:ascii="Times New Roman" w:hAnsi="Times New Roman" w:cs="Times New Roman" w:eastAsiaTheme="minorEastAsia"/>
          <w:sz w:val="24"/>
        </w:rPr>
        <w:t>事宜订立如下协议：</w:t>
      </w:r>
    </w:p>
    <w:p w14:paraId="567DB2BE">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1.</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（某成员单位名称）为联合体牵头人。</w:t>
      </w:r>
    </w:p>
    <w:p w14:paraId="5CE4AD6A">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2.在本项目</w:t>
      </w:r>
      <w:r>
        <w:rPr>
          <w:rFonts w:hint="eastAsia" w:ascii="Times New Roman" w:hAnsi="Times New Roman" w:cs="Times New Roman" w:eastAsiaTheme="minorEastAsia"/>
          <w:sz w:val="24"/>
        </w:rPr>
        <w:t>投标</w:t>
      </w:r>
      <w:r>
        <w:rPr>
          <w:rFonts w:ascii="Times New Roman" w:hAnsi="Times New Roman" w:cs="Times New Roman" w:eastAsiaTheme="minorEastAsia"/>
          <w:sz w:val="24"/>
        </w:rPr>
        <w:t>阶段，联合体牵头人负责</w:t>
      </w:r>
      <w:r>
        <w:rPr>
          <w:rFonts w:hint="eastAsia" w:ascii="Times New Roman" w:hAnsi="Times New Roman" w:cs="Times New Roman" w:eastAsiaTheme="minorEastAsia"/>
          <w:sz w:val="24"/>
        </w:rPr>
        <w:t>投标</w:t>
      </w:r>
      <w:r>
        <w:rPr>
          <w:rFonts w:ascii="Times New Roman" w:hAnsi="Times New Roman" w:cs="Times New Roman" w:eastAsiaTheme="minorEastAsia"/>
          <w:sz w:val="24"/>
        </w:rPr>
        <w:t>项目的一切组织、协调工作，并授权代理人以联合体的名义参加项目的</w:t>
      </w:r>
      <w:r>
        <w:rPr>
          <w:rFonts w:hint="eastAsia" w:ascii="Times New Roman" w:hAnsi="Times New Roman" w:cs="Times New Roman" w:eastAsiaTheme="minorEastAsia"/>
          <w:sz w:val="24"/>
        </w:rPr>
        <w:t>开标</w:t>
      </w:r>
      <w:r>
        <w:rPr>
          <w:rFonts w:ascii="Times New Roman" w:hAnsi="Times New Roman" w:cs="Times New Roman" w:eastAsiaTheme="minorEastAsia"/>
          <w:sz w:val="24"/>
        </w:rPr>
        <w:t>，代理人在</w:t>
      </w:r>
      <w:r>
        <w:rPr>
          <w:rFonts w:hint="eastAsia" w:ascii="Times New Roman" w:hAnsi="Times New Roman" w:cs="Times New Roman" w:eastAsiaTheme="minorEastAsia"/>
          <w:sz w:val="24"/>
        </w:rPr>
        <w:t>开标</w:t>
      </w:r>
      <w:r>
        <w:rPr>
          <w:rFonts w:ascii="Times New Roman" w:hAnsi="Times New Roman" w:cs="Times New Roman" w:eastAsiaTheme="minorEastAsia"/>
          <w:sz w:val="24"/>
        </w:rPr>
        <w:t>、合同签订过程中所签署的一切文件和处理与本次</w:t>
      </w:r>
      <w:r>
        <w:rPr>
          <w:rFonts w:hint="eastAsia" w:ascii="Times New Roman" w:hAnsi="Times New Roman" w:cs="Times New Roman" w:eastAsiaTheme="minorEastAsia"/>
          <w:sz w:val="24"/>
        </w:rPr>
        <w:t>竞价</w:t>
      </w:r>
      <w:r>
        <w:rPr>
          <w:rFonts w:ascii="Times New Roman" w:hAnsi="Times New Roman" w:cs="Times New Roman" w:eastAsiaTheme="minorEastAsia"/>
          <w:sz w:val="24"/>
        </w:rPr>
        <w:t>有关的一切事务，联合体各方均予以承认并承担法律责任。联合体中标后，联合体各方共同与招标人签订合同，就本项目对招标人承担连带责任。</w:t>
      </w:r>
    </w:p>
    <w:p w14:paraId="5CB5E4FB">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3.联合体各成员单位内部的职责分工及各方负责内容的合同金额占总合同金额的百分比如下：</w:t>
      </w:r>
    </w:p>
    <w:p w14:paraId="513D793F">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联合体成员一名称：</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，承担</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工作，负责内容的合同金额占总合同金额的百分比：</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p>
    <w:p w14:paraId="7F8E4376">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联合体成员二名称：</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，承担</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工作，负责内容的合同金额占总合同金额的百分比：</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p>
    <w:p w14:paraId="7A12F796">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w:t>
      </w:r>
    </w:p>
    <w:p w14:paraId="36214B5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4．</w:t>
      </w:r>
      <w:r>
        <w:rPr>
          <w:rFonts w:hint="eastAsia" w:ascii="Times New Roman" w:hAnsi="Times New Roman" w:cs="Times New Roman" w:eastAsiaTheme="minorEastAsia"/>
          <w:sz w:val="24"/>
        </w:rPr>
        <w:t>竞价</w:t>
      </w:r>
      <w:r>
        <w:rPr>
          <w:rFonts w:ascii="Times New Roman" w:hAnsi="Times New Roman" w:cs="Times New Roman" w:eastAsiaTheme="minorEastAsia"/>
          <w:sz w:val="24"/>
        </w:rPr>
        <w:t>工作和联合体在中标后项目实施过程中的有关费用按各自承担的工作量分摊。</w:t>
      </w:r>
    </w:p>
    <w:p w14:paraId="0ADD39D3">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5．联合体中标后，本联合协议是合同的附件，对联合体各成员单位有合同约束力。</w:t>
      </w:r>
    </w:p>
    <w:p w14:paraId="0760C4C0">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6．本协议书自签署之日起生效，联合体未中标或者合同履行完毕后自动失效。</w:t>
      </w:r>
    </w:p>
    <w:p w14:paraId="4935EDF3">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联合体成员一：</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r>
        <w:rPr>
          <w:rFonts w:ascii="Times New Roman" w:hAnsi="Times New Roman" w:cs="Times New Roman"/>
          <w:kern w:val="2"/>
          <w:sz w:val="24"/>
          <w:szCs w:val="24"/>
        </w:rPr>
        <w:t>投标人公章</w:t>
      </w:r>
      <w:r>
        <w:rPr>
          <w:rFonts w:ascii="Times New Roman" w:hAnsi="Times New Roman" w:cs="Times New Roman" w:eastAsiaTheme="minorEastAsia"/>
          <w:sz w:val="24"/>
        </w:rPr>
        <w:t>）</w:t>
      </w:r>
    </w:p>
    <w:p w14:paraId="0C356DE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法定代表人：</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（签字或盖章）</w:t>
      </w:r>
    </w:p>
    <w:p w14:paraId="04B66223">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联合体成员二：</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r>
        <w:rPr>
          <w:rFonts w:ascii="Times New Roman" w:hAnsi="Times New Roman" w:cs="Times New Roman"/>
          <w:kern w:val="2"/>
          <w:sz w:val="24"/>
          <w:szCs w:val="24"/>
        </w:rPr>
        <w:t>投标人公章</w:t>
      </w:r>
      <w:r>
        <w:rPr>
          <w:rFonts w:ascii="Times New Roman" w:hAnsi="Times New Roman" w:cs="Times New Roman" w:eastAsiaTheme="minorEastAsia"/>
          <w:sz w:val="24"/>
        </w:rPr>
        <w:t>）</w:t>
      </w:r>
    </w:p>
    <w:p w14:paraId="274A2466">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法定代表人：</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（签字或盖章）</w:t>
      </w:r>
    </w:p>
    <w:p w14:paraId="00AEAA14">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w:t>
      </w:r>
    </w:p>
    <w:p w14:paraId="4AACB014">
      <w:pPr>
        <w:pStyle w:val="20"/>
        <w:spacing w:line="360" w:lineRule="auto"/>
        <w:rPr>
          <w:rFonts w:ascii="Times New Roman" w:hAnsi="Times New Roman" w:cs="Times New Roman" w:eastAsiaTheme="minorEastAsia"/>
          <w:sz w:val="24"/>
        </w:rPr>
      </w:pPr>
    </w:p>
    <w:p w14:paraId="7F643D4B">
      <w:pPr>
        <w:spacing w:line="360" w:lineRule="auto"/>
        <w:ind w:right="480" w:firstLine="4680" w:firstLineChars="1950"/>
        <w:rPr>
          <w:rFonts w:ascii="Times New Roman" w:hAnsi="Times New Roman" w:cs="Times New Roman" w:eastAsiaTheme="minorEastAsia"/>
          <w:sz w:val="24"/>
        </w:rPr>
      </w:pPr>
      <w:r>
        <w:rPr>
          <w:rFonts w:ascii="Times New Roman" w:hAnsi="Times New Roman" w:cs="Times New Roman" w:eastAsiaTheme="minorEastAsia"/>
          <w:sz w:val="24"/>
        </w:rPr>
        <w:t>签订日期:</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年</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月</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日</w:t>
      </w:r>
    </w:p>
    <w:p w14:paraId="411B9F24">
      <w:pPr>
        <w:spacing w:line="360" w:lineRule="auto"/>
        <w:ind w:right="480" w:firstLine="4680" w:firstLineChars="1950"/>
        <w:rPr>
          <w:rFonts w:ascii="Times New Roman" w:hAnsi="Times New Roman" w:cs="Times New Roman" w:eastAsiaTheme="minorEastAsia"/>
          <w:sz w:val="24"/>
        </w:rPr>
      </w:pPr>
    </w:p>
    <w:p w14:paraId="48CF3CD9">
      <w:pPr>
        <w:spacing w:line="360" w:lineRule="auto"/>
        <w:ind w:right="480" w:firstLine="5460" w:firstLineChars="1950"/>
        <w:rPr>
          <w:rFonts w:ascii="Times New Roman" w:hAnsi="Times New Roman" w:cs="Times New Roman" w:eastAsiaTheme="minorEastAsia"/>
          <w:sz w:val="28"/>
        </w:rPr>
      </w:pPr>
    </w:p>
    <w:p w14:paraId="14D56B44">
      <w:pPr>
        <w:spacing w:line="360" w:lineRule="auto"/>
        <w:ind w:right="480" w:firstLine="4680" w:firstLineChars="1950"/>
        <w:rPr>
          <w:rFonts w:asciiTheme="minorEastAsia" w:hAnsiTheme="minorEastAsia" w:eastAsiaTheme="minorEastAsia"/>
          <w:sz w:val="24"/>
        </w:rPr>
      </w:pPr>
    </w:p>
    <w:p w14:paraId="65086AE1">
      <w:pPr>
        <w:spacing w:line="360" w:lineRule="auto"/>
        <w:ind w:right="480" w:firstLine="4680" w:firstLineChars="1950"/>
        <w:rPr>
          <w:rFonts w:asciiTheme="minorEastAsia" w:hAnsiTheme="minorEastAsia" w:eastAsiaTheme="minorEastAsia"/>
          <w:sz w:val="24"/>
        </w:rPr>
      </w:pPr>
    </w:p>
    <w:p w14:paraId="6FBC7102">
      <w:pPr>
        <w:spacing w:line="360" w:lineRule="auto"/>
        <w:ind w:right="480" w:firstLine="5460" w:firstLineChars="1950"/>
        <w:rPr>
          <w:rFonts w:asciiTheme="minorEastAsia" w:hAnsiTheme="minorEastAsia" w:eastAsiaTheme="minorEastAsia"/>
          <w:sz w:val="28"/>
        </w:rPr>
      </w:pPr>
    </w:p>
    <w:p w14:paraId="78DF2B74">
      <w:pPr>
        <w:widowControl/>
        <w:jc w:val="left"/>
        <w:rPr>
          <w:rFonts w:asciiTheme="minorEastAsia" w:hAnsiTheme="minorEastAsia" w:eastAsiaTheme="minorEastAsia"/>
          <w:sz w:val="24"/>
        </w:rPr>
      </w:pPr>
      <w:r>
        <w:rPr>
          <w:rFonts w:asciiTheme="minorEastAsia" w:hAnsiTheme="minorEastAsia" w:eastAsiaTheme="minorEastAsia"/>
          <w:sz w:val="24"/>
        </w:rPr>
        <w:br w:type="page"/>
      </w:r>
    </w:p>
    <w:p w14:paraId="3079C3BA">
      <w:pPr>
        <w:pStyle w:val="4"/>
        <w:jc w:val="center"/>
        <w:rPr>
          <w:rFonts w:hint="eastAsia"/>
          <w:highlight w:val="none"/>
        </w:rPr>
      </w:pPr>
      <w:bookmarkStart w:id="43" w:name="_Toc3888"/>
      <w:r>
        <w:rPr>
          <w:rFonts w:hint="eastAsia"/>
          <w:highlight w:val="none"/>
          <w:lang w:val="en-US" w:eastAsia="zh-CN"/>
        </w:rPr>
        <w:t>六</w:t>
      </w:r>
      <w:r>
        <w:rPr>
          <w:rFonts w:hint="eastAsia"/>
          <w:highlight w:val="none"/>
        </w:rPr>
        <w:t>、投标保证金</w:t>
      </w:r>
    </w:p>
    <w:p w14:paraId="56B53CAE">
      <w:pPr>
        <w:jc w:val="center"/>
        <w:rPr>
          <w:rFonts w:hint="default" w:eastAsia="宋体"/>
          <w:highlight w:val="none"/>
          <w:lang w:val="en-US" w:eastAsia="zh-CN"/>
        </w:rPr>
      </w:pPr>
      <w:r>
        <w:rPr>
          <w:rFonts w:hint="eastAsia"/>
          <w:highlight w:val="none"/>
          <w:lang w:eastAsia="zh-CN"/>
        </w:rPr>
        <w:t>（</w:t>
      </w:r>
      <w:r>
        <w:rPr>
          <w:rFonts w:hint="eastAsia"/>
          <w:highlight w:val="none"/>
          <w:lang w:val="en-US" w:eastAsia="zh-CN"/>
        </w:rPr>
        <w:t>一）</w:t>
      </w:r>
    </w:p>
    <w:p w14:paraId="763055C2">
      <w:pPr>
        <w:rPr>
          <w:highlight w:val="none"/>
        </w:rPr>
      </w:pPr>
    </w:p>
    <w:p w14:paraId="69750E5A">
      <w:pPr>
        <w:spacing w:line="360" w:lineRule="auto"/>
        <w:ind w:firstLine="420" w:firstLineChars="200"/>
        <w:rPr>
          <w:rFonts w:ascii="Times New Roman" w:hAnsi="Times New Roman"/>
          <w:szCs w:val="21"/>
        </w:rPr>
      </w:pPr>
      <w:r>
        <w:rPr>
          <w:rFonts w:ascii="Times New Roman" w:hAnsi="Times New Roman"/>
          <w:szCs w:val="21"/>
        </w:rPr>
        <w:t>投标人应在此提供银行回单的扫描件、基本账户开户许可证扫描件（或基本存款账户编号）。</w:t>
      </w:r>
    </w:p>
    <w:p w14:paraId="3814661A">
      <w:pPr>
        <w:pStyle w:val="4"/>
        <w:pageBreakBefore/>
        <w:spacing w:line="413" w:lineRule="auto"/>
        <w:ind w:firstLine="0" w:firstLineChars="0"/>
        <w:jc w:val="center"/>
        <w:rPr>
          <w:rFonts w:ascii="Times New Roman" w:hAnsi="Times New Roman"/>
          <w:sz w:val="24"/>
          <w:szCs w:val="24"/>
        </w:rPr>
      </w:pPr>
      <w:r>
        <w:rPr>
          <w:rFonts w:hint="eastAsia" w:ascii="Times New Roman" w:hAnsi="Times New Roman"/>
          <w:sz w:val="24"/>
          <w:szCs w:val="24"/>
          <w:lang w:eastAsia="zh-CN"/>
        </w:rPr>
        <w:t>（</w:t>
      </w:r>
      <w:r>
        <w:rPr>
          <w:rFonts w:hint="eastAsia" w:ascii="Times New Roman" w:hAnsi="Times New Roman"/>
          <w:sz w:val="24"/>
          <w:szCs w:val="24"/>
          <w:lang w:val="en-US" w:eastAsia="zh-CN"/>
        </w:rPr>
        <w:t>二）</w:t>
      </w:r>
      <w:r>
        <w:rPr>
          <w:rFonts w:ascii="Times New Roman" w:hAnsi="Times New Roman"/>
          <w:sz w:val="24"/>
          <w:szCs w:val="24"/>
        </w:rPr>
        <w:t>投标保证金退还声明</w:t>
      </w:r>
    </w:p>
    <w:p w14:paraId="3A759431">
      <w:pPr>
        <w:spacing w:line="480" w:lineRule="auto"/>
        <w:ind w:firstLine="550" w:firstLineChars="262"/>
        <w:rPr>
          <w:rFonts w:ascii="Times New Roman" w:hAnsi="Times New Roman"/>
          <w:szCs w:val="21"/>
          <w:u w:val="single"/>
        </w:rPr>
      </w:pPr>
      <w:r>
        <w:rPr>
          <w:rFonts w:ascii="Times New Roman" w:hAnsi="Times New Roman"/>
          <w:szCs w:val="21"/>
        </w:rPr>
        <w:t>招标项目名称：</w:t>
      </w:r>
      <w:r>
        <w:rPr>
          <w:rFonts w:ascii="Times New Roman" w:hAnsi="Times New Roman"/>
          <w:szCs w:val="21"/>
          <w:u w:val="single"/>
        </w:rPr>
        <w:t>某招标项目标段名称</w:t>
      </w:r>
    </w:p>
    <w:p w14:paraId="0641F1BA">
      <w:pPr>
        <w:spacing w:line="480" w:lineRule="auto"/>
        <w:ind w:firstLine="550" w:firstLineChars="262"/>
        <w:rPr>
          <w:rFonts w:ascii="Times New Roman" w:hAnsi="Times New Roman"/>
          <w:szCs w:val="21"/>
          <w:u w:val="single"/>
        </w:rPr>
      </w:pPr>
      <w:r>
        <w:rPr>
          <w:rFonts w:ascii="Times New Roman" w:hAnsi="Times New Roman"/>
          <w:szCs w:val="21"/>
        </w:rPr>
        <w:t>招标项目编号：</w:t>
      </w:r>
      <w:r>
        <w:rPr>
          <w:rFonts w:ascii="Times New Roman" w:hAnsi="Times New Roman"/>
          <w:bCs/>
          <w:snapToGrid w:val="0"/>
          <w:kern w:val="0"/>
          <w:szCs w:val="21"/>
          <w:u w:val="single"/>
        </w:rPr>
        <w:t>某招标项目标段编号</w:t>
      </w:r>
    </w:p>
    <w:p w14:paraId="73310FA6">
      <w:pPr>
        <w:spacing w:line="480" w:lineRule="auto"/>
        <w:ind w:firstLine="550" w:firstLineChars="262"/>
        <w:rPr>
          <w:rFonts w:ascii="Times New Roman" w:hAnsi="Times New Roman"/>
          <w:szCs w:val="21"/>
        </w:rPr>
      </w:pPr>
      <w:r>
        <w:rPr>
          <w:rFonts w:ascii="Times New Roman" w:hAnsi="Times New Roman"/>
          <w:szCs w:val="21"/>
        </w:rPr>
        <w:t>投标保证金金额：</w:t>
      </w:r>
      <w:r>
        <w:rPr>
          <w:rFonts w:ascii="Times New Roman" w:hAnsi="Times New Roman"/>
          <w:szCs w:val="21"/>
          <w:u w:val="single"/>
        </w:rPr>
        <w:t xml:space="preserve">                 </w:t>
      </w:r>
    </w:p>
    <w:p w14:paraId="134CC8D9">
      <w:pPr>
        <w:spacing w:line="480" w:lineRule="auto"/>
        <w:ind w:firstLine="420" w:firstLineChars="200"/>
        <w:rPr>
          <w:rFonts w:ascii="Times New Roman" w:hAnsi="Times New Roman"/>
          <w:szCs w:val="21"/>
        </w:rPr>
      </w:pPr>
      <w:r>
        <w:rPr>
          <w:rFonts w:ascii="Times New Roman" w:hAnsi="Times New Roman"/>
          <w:szCs w:val="21"/>
        </w:rPr>
        <w:t>我单位投标保证金到期后请汇至如下账号：</w:t>
      </w:r>
    </w:p>
    <w:p w14:paraId="56C3460A">
      <w:pPr>
        <w:spacing w:line="360" w:lineRule="auto"/>
        <w:ind w:firstLine="629"/>
        <w:rPr>
          <w:rFonts w:ascii="Times New Roman" w:hAnsi="Times New Roman"/>
          <w:szCs w:val="21"/>
          <w:u w:val="single"/>
        </w:rPr>
      </w:pPr>
      <w:r>
        <w:rPr>
          <w:rFonts w:ascii="Times New Roman" w:hAnsi="Times New Roman"/>
          <w:szCs w:val="21"/>
        </w:rPr>
        <w:t>收款单位：</w:t>
      </w:r>
      <w:r>
        <w:rPr>
          <w:rFonts w:ascii="Times New Roman" w:hAnsi="Times New Roman"/>
          <w:szCs w:val="21"/>
          <w:u w:val="single"/>
        </w:rPr>
        <w:t xml:space="preserve">                       </w:t>
      </w:r>
    </w:p>
    <w:p w14:paraId="700E0693">
      <w:pPr>
        <w:spacing w:line="360" w:lineRule="auto"/>
        <w:ind w:firstLine="629"/>
        <w:rPr>
          <w:rFonts w:ascii="Times New Roman" w:hAnsi="Times New Roman"/>
          <w:szCs w:val="21"/>
          <w:u w:val="single"/>
        </w:rPr>
      </w:pPr>
      <w:r>
        <w:rPr>
          <w:rFonts w:ascii="Times New Roman" w:hAnsi="Times New Roman"/>
          <w:szCs w:val="21"/>
        </w:rPr>
        <w:t>开 户 行：</w:t>
      </w:r>
      <w:r>
        <w:rPr>
          <w:rFonts w:ascii="Times New Roman" w:hAnsi="Times New Roman"/>
          <w:szCs w:val="21"/>
          <w:u w:val="single"/>
        </w:rPr>
        <w:t xml:space="preserve">                       </w:t>
      </w:r>
    </w:p>
    <w:p w14:paraId="08AF7050">
      <w:pPr>
        <w:spacing w:line="360" w:lineRule="auto"/>
        <w:ind w:firstLine="629"/>
        <w:rPr>
          <w:rFonts w:ascii="Times New Roman" w:hAnsi="Times New Roman"/>
          <w:szCs w:val="21"/>
          <w:u w:val="single"/>
        </w:rPr>
      </w:pPr>
      <w:r>
        <w:rPr>
          <w:rFonts w:ascii="Times New Roman" w:hAnsi="Times New Roman"/>
          <w:szCs w:val="21"/>
        </w:rPr>
        <w:t>银行账号：</w:t>
      </w:r>
      <w:r>
        <w:rPr>
          <w:rFonts w:ascii="Times New Roman" w:hAnsi="Times New Roman"/>
          <w:szCs w:val="21"/>
          <w:u w:val="single"/>
        </w:rPr>
        <w:t xml:space="preserve">                       </w:t>
      </w:r>
    </w:p>
    <w:p w14:paraId="11EE6C01">
      <w:pPr>
        <w:spacing w:line="360" w:lineRule="auto"/>
        <w:ind w:firstLine="629"/>
        <w:rPr>
          <w:rFonts w:ascii="Times New Roman" w:hAnsi="Times New Roman"/>
          <w:szCs w:val="21"/>
          <w:u w:val="single"/>
        </w:rPr>
      </w:pPr>
      <w:r>
        <w:rPr>
          <w:rFonts w:ascii="Times New Roman" w:hAnsi="Times New Roman"/>
          <w:szCs w:val="21"/>
        </w:rPr>
        <w:t>电    话：</w:t>
      </w:r>
      <w:r>
        <w:rPr>
          <w:rFonts w:ascii="Times New Roman" w:hAnsi="Times New Roman"/>
          <w:szCs w:val="21"/>
          <w:u w:val="single"/>
        </w:rPr>
        <w:t xml:space="preserve">                       </w:t>
      </w:r>
    </w:p>
    <w:p w14:paraId="2A6B858E">
      <w:pPr>
        <w:spacing w:line="360" w:lineRule="auto"/>
        <w:ind w:firstLine="629"/>
        <w:rPr>
          <w:rFonts w:ascii="Times New Roman" w:hAnsi="Times New Roman"/>
          <w:szCs w:val="21"/>
          <w:u w:val="single"/>
        </w:rPr>
      </w:pPr>
      <w:r>
        <w:rPr>
          <w:rFonts w:ascii="Times New Roman" w:hAnsi="Times New Roman"/>
          <w:szCs w:val="21"/>
        </w:rPr>
        <w:t>地    址：</w:t>
      </w:r>
      <w:r>
        <w:rPr>
          <w:rFonts w:ascii="Times New Roman" w:hAnsi="Times New Roman"/>
          <w:szCs w:val="21"/>
          <w:u w:val="single"/>
        </w:rPr>
        <w:t xml:space="preserve">                       </w:t>
      </w:r>
    </w:p>
    <w:p w14:paraId="742A742D">
      <w:pPr>
        <w:spacing w:line="480" w:lineRule="auto"/>
        <w:rPr>
          <w:rFonts w:ascii="Times New Roman" w:hAnsi="Times New Roman"/>
          <w:szCs w:val="21"/>
        </w:rPr>
      </w:pPr>
    </w:p>
    <w:p w14:paraId="2CCCC2EA">
      <w:pPr>
        <w:spacing w:line="480" w:lineRule="auto"/>
        <w:ind w:firstLine="630"/>
        <w:rPr>
          <w:rFonts w:ascii="Times New Roman" w:hAnsi="Times New Roman"/>
          <w:szCs w:val="21"/>
        </w:rPr>
      </w:pPr>
    </w:p>
    <w:p w14:paraId="1507BB5F">
      <w:pPr>
        <w:spacing w:line="480" w:lineRule="auto"/>
        <w:ind w:firstLine="1470" w:firstLineChars="700"/>
        <w:rPr>
          <w:rFonts w:ascii="Times New Roman" w:hAnsi="Times New Roman"/>
          <w:b/>
          <w:bCs/>
          <w:szCs w:val="21"/>
        </w:rPr>
      </w:pPr>
      <w:r>
        <w:rPr>
          <w:rFonts w:ascii="Times New Roman" w:hAnsi="Times New Roman"/>
          <w:szCs w:val="21"/>
        </w:rPr>
        <w:t xml:space="preserve">                     </w:t>
      </w:r>
      <w:r>
        <w:rPr>
          <w:rFonts w:ascii="Times New Roman" w:hAnsi="Times New Roman"/>
          <w:b/>
          <w:bCs/>
          <w:szCs w:val="21"/>
        </w:rPr>
        <w:t xml:space="preserve">           </w:t>
      </w:r>
      <w:r>
        <w:rPr>
          <w:rFonts w:ascii="Times New Roman" w:hAnsi="Times New Roman"/>
          <w:b/>
          <w:szCs w:val="21"/>
        </w:rPr>
        <w:t>投标人盖章：</w:t>
      </w:r>
    </w:p>
    <w:p w14:paraId="3A299AF3">
      <w:pPr>
        <w:rPr>
          <w:rFonts w:hint="eastAsia" w:ascii="Times New Roman" w:hAnsi="Times New Roman" w:cs="Times New Roman" w:eastAsiaTheme="minorEastAsia"/>
          <w:b/>
          <w:sz w:val="24"/>
          <w:lang w:val="en-US" w:eastAsia="zh-CN"/>
        </w:rPr>
      </w:pPr>
      <w:r>
        <w:rPr>
          <w:rFonts w:hint="eastAsia" w:ascii="Times New Roman" w:hAnsi="Times New Roman" w:cs="Times New Roman" w:eastAsiaTheme="minorEastAsia"/>
          <w:b/>
          <w:sz w:val="24"/>
          <w:lang w:val="en-US" w:eastAsia="zh-CN"/>
        </w:rPr>
        <w:br w:type="page"/>
      </w:r>
    </w:p>
    <w:p w14:paraId="2A541CCA">
      <w:pPr>
        <w:rPr>
          <w:rFonts w:hint="eastAsia" w:ascii="Times New Roman" w:hAnsi="Times New Roman" w:cs="Times New Roman" w:eastAsiaTheme="minorEastAsia"/>
          <w:b/>
          <w:sz w:val="24"/>
          <w:lang w:val="en-US" w:eastAsia="zh-CN"/>
        </w:rPr>
      </w:pPr>
    </w:p>
    <w:p w14:paraId="1967C96F">
      <w:pPr>
        <w:spacing w:line="360" w:lineRule="auto"/>
        <w:jc w:val="center"/>
        <w:outlineLvl w:val="1"/>
        <w:rPr>
          <w:rFonts w:ascii="Times New Roman" w:hAnsi="Times New Roman" w:cs="Times New Roman" w:eastAsiaTheme="minorEastAsia"/>
          <w:b/>
          <w:sz w:val="24"/>
        </w:rPr>
      </w:pPr>
      <w:r>
        <w:rPr>
          <w:rFonts w:hint="eastAsia" w:ascii="Times New Roman" w:hAnsi="Times New Roman" w:cs="Times New Roman"/>
          <w:b/>
          <w:sz w:val="24"/>
          <w:lang w:val="en-US" w:eastAsia="zh-CN"/>
        </w:rPr>
        <w:t>七</w:t>
      </w:r>
      <w:r>
        <w:rPr>
          <w:rFonts w:ascii="Times New Roman" w:hAnsi="Times New Roman" w:cs="Times New Roman" w:eastAsiaTheme="minorEastAsia"/>
          <w:b/>
          <w:sz w:val="24"/>
        </w:rPr>
        <w:t>、其他相关证明材料</w:t>
      </w:r>
      <w:bookmarkEnd w:id="43"/>
    </w:p>
    <w:p w14:paraId="75C4651E">
      <w:pPr>
        <w:spacing w:line="360" w:lineRule="auto"/>
        <w:jc w:val="center"/>
        <w:rPr>
          <w:rFonts w:ascii="Times New Roman" w:hAnsi="Times New Roman" w:cs="Times New Roman"/>
          <w:sz w:val="24"/>
          <w:szCs w:val="22"/>
        </w:rPr>
      </w:pPr>
      <w:bookmarkStart w:id="44" w:name="_Toc2899"/>
      <w:bookmarkStart w:id="45" w:name="_Toc19685"/>
      <w:r>
        <w:rPr>
          <w:rFonts w:ascii="Times New Roman" w:hAnsi="Times New Roman" w:cs="Times New Roman"/>
          <w:sz w:val="24"/>
          <w:szCs w:val="22"/>
        </w:rPr>
        <w:t>投标人按照第四章评审方法和标准放置的其他资料。</w:t>
      </w:r>
      <w:bookmarkEnd w:id="44"/>
      <w:bookmarkEnd w:id="45"/>
    </w:p>
    <w:p w14:paraId="56E81E36">
      <w:pPr>
        <w:rPr>
          <w:rFonts w:ascii="Times New Roman" w:hAnsi="Times New Roman" w:cs="Times New Roman" w:eastAsiaTheme="minorEastAsia"/>
          <w:sz w:val="24"/>
        </w:rPr>
      </w:pPr>
    </w:p>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0D044F9D-FFA7-4BDA-B61A-E5989C9F090F}"/>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3E02952-1D72-436A-B907-D7E14E0EFB7A}"/>
  </w:font>
  <w:font w:name="@仿宋_GB2312">
    <w:panose1 w:val="02010609030101010101"/>
    <w:charset w:val="86"/>
    <w:family w:val="modern"/>
    <w:pitch w:val="default"/>
    <w:sig w:usb0="00000001" w:usb1="080E0000" w:usb2="00000000" w:usb3="00000000" w:csb0="00040000" w:csb1="00000000"/>
    <w:embedRegular r:id="rId3" w:fontKey="{02DB7A1B-CE15-441B-88A7-EFD9E676A32E}"/>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4051173A-DFB1-4BBE-B97F-2C64F8BE8C97}"/>
  </w:font>
  <w:font w:name="Segoe UI Symbol">
    <w:panose1 w:val="020B0502040204020203"/>
    <w:charset w:val="00"/>
    <w:family w:val="swiss"/>
    <w:pitch w:val="default"/>
    <w:sig w:usb0="800001E3" w:usb1="1200FFEF" w:usb2="00040000" w:usb3="04000000" w:csb0="00000001" w:csb1="40000000"/>
    <w:embedRegular r:id="rId5" w:fontKey="{3E349536-F5F5-4C1C-955F-E293F7EBAF61}"/>
  </w:font>
  <w:font w:name="仿宋_GB2312">
    <w:panose1 w:val="02010609030101010101"/>
    <w:charset w:val="86"/>
    <w:family w:val="modern"/>
    <w:pitch w:val="default"/>
    <w:sig w:usb0="00000001" w:usb1="080E0000" w:usb2="00000000" w:usb3="00000000" w:csb0="00040000" w:csb1="00000000"/>
    <w:embedRegular r:id="rId6" w:fontKey="{2145DFFB-34E7-43C3-B5C1-7643FB6F311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59E7">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999CD">
    <w:pPr>
      <w:pStyle w:val="15"/>
      <w:jc w:val="center"/>
      <w:rPr>
        <w:rFonts w:asciiTheme="minorEastAsia" w:hAnsiTheme="minorEastAsia" w:eastAsiaTheme="minorEastAsia"/>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C398C">
                          <w:pPr>
                            <w:pStyle w:val="1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A8C398C">
                    <w:pPr>
                      <w:pStyle w:val="15"/>
                    </w:pPr>
                    <w:r>
                      <w:fldChar w:fldCharType="begin"/>
                    </w:r>
                    <w:r>
                      <w:instrText xml:space="preserve"> PAGE  \* MERGEFORMAT </w:instrText>
                    </w:r>
                    <w:r>
                      <w:fldChar w:fldCharType="separate"/>
                    </w:r>
                    <w:r>
                      <w:t>15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468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询比采购文件示范文本</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3E8596C5">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F105FE83"/>
    <w:multiLevelType w:val="singleLevel"/>
    <w:tmpl w:val="F105FE83"/>
    <w:lvl w:ilvl="0" w:tentative="0">
      <w:start w:val="3"/>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N2M0Mzk5NmZmYjA0NzIyNGQwYzc1MTczNjk5MDM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2327"/>
    <w:rsid w:val="00FC724B"/>
    <w:rsid w:val="00FC7910"/>
    <w:rsid w:val="00FF0DA7"/>
    <w:rsid w:val="00FF1022"/>
    <w:rsid w:val="00FF44E0"/>
    <w:rsid w:val="00FF6C72"/>
    <w:rsid w:val="00FF783A"/>
    <w:rsid w:val="01AA5CDD"/>
    <w:rsid w:val="021D6717"/>
    <w:rsid w:val="03AF0B69"/>
    <w:rsid w:val="045A3333"/>
    <w:rsid w:val="04620439"/>
    <w:rsid w:val="051C683A"/>
    <w:rsid w:val="05940AC6"/>
    <w:rsid w:val="05EC3108"/>
    <w:rsid w:val="06257970"/>
    <w:rsid w:val="064528F0"/>
    <w:rsid w:val="06C07699"/>
    <w:rsid w:val="09442CBE"/>
    <w:rsid w:val="094A1BE5"/>
    <w:rsid w:val="097D52B6"/>
    <w:rsid w:val="09B554AF"/>
    <w:rsid w:val="0ACE3A4D"/>
    <w:rsid w:val="0B4E34C6"/>
    <w:rsid w:val="0B620553"/>
    <w:rsid w:val="0BCC71EC"/>
    <w:rsid w:val="0D896A37"/>
    <w:rsid w:val="0DAB22C6"/>
    <w:rsid w:val="0DED2D0A"/>
    <w:rsid w:val="0EBD4262"/>
    <w:rsid w:val="0F227143"/>
    <w:rsid w:val="0F23075B"/>
    <w:rsid w:val="11554019"/>
    <w:rsid w:val="11941420"/>
    <w:rsid w:val="119E16C4"/>
    <w:rsid w:val="123C2612"/>
    <w:rsid w:val="129462CC"/>
    <w:rsid w:val="13397BCE"/>
    <w:rsid w:val="139B74C4"/>
    <w:rsid w:val="14717EAE"/>
    <w:rsid w:val="16C64858"/>
    <w:rsid w:val="16FE3FF2"/>
    <w:rsid w:val="17356927"/>
    <w:rsid w:val="18B232E6"/>
    <w:rsid w:val="18F71640"/>
    <w:rsid w:val="192817FA"/>
    <w:rsid w:val="19A4731C"/>
    <w:rsid w:val="19F766BC"/>
    <w:rsid w:val="1A357A52"/>
    <w:rsid w:val="1A6A3C67"/>
    <w:rsid w:val="1A6B5E42"/>
    <w:rsid w:val="1AF96A3E"/>
    <w:rsid w:val="1B0D27E4"/>
    <w:rsid w:val="1B3056C7"/>
    <w:rsid w:val="1C1F6775"/>
    <w:rsid w:val="1C9D605B"/>
    <w:rsid w:val="1CA67605"/>
    <w:rsid w:val="1CDB6B83"/>
    <w:rsid w:val="1D1F2615"/>
    <w:rsid w:val="1DAA2521"/>
    <w:rsid w:val="1DC17230"/>
    <w:rsid w:val="1DE46FD8"/>
    <w:rsid w:val="2008580A"/>
    <w:rsid w:val="205242A2"/>
    <w:rsid w:val="20E60496"/>
    <w:rsid w:val="20E74328"/>
    <w:rsid w:val="21597ECF"/>
    <w:rsid w:val="219F63D1"/>
    <w:rsid w:val="21DF0EC4"/>
    <w:rsid w:val="21F91F85"/>
    <w:rsid w:val="23737B15"/>
    <w:rsid w:val="237A3754"/>
    <w:rsid w:val="23B75C54"/>
    <w:rsid w:val="23EE3640"/>
    <w:rsid w:val="24264B88"/>
    <w:rsid w:val="245F009A"/>
    <w:rsid w:val="25164BFC"/>
    <w:rsid w:val="26522036"/>
    <w:rsid w:val="26C32B62"/>
    <w:rsid w:val="2783171D"/>
    <w:rsid w:val="28AA3FD9"/>
    <w:rsid w:val="291B73BA"/>
    <w:rsid w:val="29A66C87"/>
    <w:rsid w:val="29E5020D"/>
    <w:rsid w:val="29F574D6"/>
    <w:rsid w:val="2A3E70CF"/>
    <w:rsid w:val="2BCD5599"/>
    <w:rsid w:val="2C247DAC"/>
    <w:rsid w:val="2C602C01"/>
    <w:rsid w:val="2C6852A9"/>
    <w:rsid w:val="2CC14B77"/>
    <w:rsid w:val="2D583F59"/>
    <w:rsid w:val="2D79041E"/>
    <w:rsid w:val="2E206AEC"/>
    <w:rsid w:val="2E48349B"/>
    <w:rsid w:val="2F733923"/>
    <w:rsid w:val="2F760751"/>
    <w:rsid w:val="2F9257C7"/>
    <w:rsid w:val="2FAD0853"/>
    <w:rsid w:val="2FAD2601"/>
    <w:rsid w:val="2FB27C17"/>
    <w:rsid w:val="30902F79"/>
    <w:rsid w:val="31EB11BF"/>
    <w:rsid w:val="32D57EA5"/>
    <w:rsid w:val="33075DFB"/>
    <w:rsid w:val="33263D6A"/>
    <w:rsid w:val="341D5FA7"/>
    <w:rsid w:val="34306E7D"/>
    <w:rsid w:val="343E1A7A"/>
    <w:rsid w:val="35111E45"/>
    <w:rsid w:val="35A43BDE"/>
    <w:rsid w:val="35CF4AD8"/>
    <w:rsid w:val="35D501BC"/>
    <w:rsid w:val="36794FEB"/>
    <w:rsid w:val="37427AD3"/>
    <w:rsid w:val="379C71E3"/>
    <w:rsid w:val="379E405C"/>
    <w:rsid w:val="37D03331"/>
    <w:rsid w:val="382F0EF0"/>
    <w:rsid w:val="388B5124"/>
    <w:rsid w:val="38B779C2"/>
    <w:rsid w:val="39B74BDE"/>
    <w:rsid w:val="3A0D2667"/>
    <w:rsid w:val="3B3B6D13"/>
    <w:rsid w:val="3BD258C9"/>
    <w:rsid w:val="3BD80A06"/>
    <w:rsid w:val="3C624C9C"/>
    <w:rsid w:val="3C7119B4"/>
    <w:rsid w:val="3CFB0E50"/>
    <w:rsid w:val="3D023F8C"/>
    <w:rsid w:val="3E70449E"/>
    <w:rsid w:val="3E7A163C"/>
    <w:rsid w:val="3EBA43F3"/>
    <w:rsid w:val="3F31011D"/>
    <w:rsid w:val="3F53046B"/>
    <w:rsid w:val="3FC217B1"/>
    <w:rsid w:val="3FF1653A"/>
    <w:rsid w:val="405C7E57"/>
    <w:rsid w:val="40780A59"/>
    <w:rsid w:val="409749EB"/>
    <w:rsid w:val="40A95969"/>
    <w:rsid w:val="425A36CF"/>
    <w:rsid w:val="42784CF1"/>
    <w:rsid w:val="438C286B"/>
    <w:rsid w:val="43DB1093"/>
    <w:rsid w:val="44F77811"/>
    <w:rsid w:val="450D1720"/>
    <w:rsid w:val="45120AE5"/>
    <w:rsid w:val="45476A01"/>
    <w:rsid w:val="4613720A"/>
    <w:rsid w:val="46EF37A1"/>
    <w:rsid w:val="46F030A7"/>
    <w:rsid w:val="477772D0"/>
    <w:rsid w:val="47A65E5C"/>
    <w:rsid w:val="47AB6FCE"/>
    <w:rsid w:val="48467777"/>
    <w:rsid w:val="488B752C"/>
    <w:rsid w:val="492359B6"/>
    <w:rsid w:val="4BA426B2"/>
    <w:rsid w:val="4BDA4326"/>
    <w:rsid w:val="4C7958ED"/>
    <w:rsid w:val="4D433654"/>
    <w:rsid w:val="4DB311C4"/>
    <w:rsid w:val="4E066AAA"/>
    <w:rsid w:val="4E920EE8"/>
    <w:rsid w:val="4FFC25DB"/>
    <w:rsid w:val="50256C9B"/>
    <w:rsid w:val="503B1382"/>
    <w:rsid w:val="50770396"/>
    <w:rsid w:val="50AC296A"/>
    <w:rsid w:val="51CA0754"/>
    <w:rsid w:val="525E1082"/>
    <w:rsid w:val="529945F3"/>
    <w:rsid w:val="52F82D96"/>
    <w:rsid w:val="540939FA"/>
    <w:rsid w:val="547B4EA9"/>
    <w:rsid w:val="550F7B55"/>
    <w:rsid w:val="55122FD8"/>
    <w:rsid w:val="55375489"/>
    <w:rsid w:val="55926D29"/>
    <w:rsid w:val="57572CCF"/>
    <w:rsid w:val="578C2978"/>
    <w:rsid w:val="57FF5D84"/>
    <w:rsid w:val="586A4106"/>
    <w:rsid w:val="589F66DB"/>
    <w:rsid w:val="58E53EC8"/>
    <w:rsid w:val="594D4389"/>
    <w:rsid w:val="599B1268"/>
    <w:rsid w:val="59AD5BB6"/>
    <w:rsid w:val="59E766FB"/>
    <w:rsid w:val="5AF2460E"/>
    <w:rsid w:val="5C2238AB"/>
    <w:rsid w:val="5C3F2EED"/>
    <w:rsid w:val="5C8968EE"/>
    <w:rsid w:val="5CAF5C57"/>
    <w:rsid w:val="5CF62206"/>
    <w:rsid w:val="5D4F5187"/>
    <w:rsid w:val="5E023944"/>
    <w:rsid w:val="5EB24435"/>
    <w:rsid w:val="5F1C412F"/>
    <w:rsid w:val="5F3833E6"/>
    <w:rsid w:val="5F596331"/>
    <w:rsid w:val="5FCE1FB3"/>
    <w:rsid w:val="60B151FE"/>
    <w:rsid w:val="60FF23CA"/>
    <w:rsid w:val="610C68D8"/>
    <w:rsid w:val="61572249"/>
    <w:rsid w:val="61DA080E"/>
    <w:rsid w:val="61DC2DC0"/>
    <w:rsid w:val="62634C1E"/>
    <w:rsid w:val="62775FD3"/>
    <w:rsid w:val="63716633"/>
    <w:rsid w:val="64586600"/>
    <w:rsid w:val="654B14AA"/>
    <w:rsid w:val="65B67155"/>
    <w:rsid w:val="677A4699"/>
    <w:rsid w:val="67B8418F"/>
    <w:rsid w:val="68D05ED0"/>
    <w:rsid w:val="69026CAA"/>
    <w:rsid w:val="6ABF6769"/>
    <w:rsid w:val="6AF723A7"/>
    <w:rsid w:val="6B0B69E8"/>
    <w:rsid w:val="6B2111D2"/>
    <w:rsid w:val="6B486391"/>
    <w:rsid w:val="6BE566A3"/>
    <w:rsid w:val="6C0C59DE"/>
    <w:rsid w:val="6CC45353"/>
    <w:rsid w:val="6CDE4879"/>
    <w:rsid w:val="6E1A0886"/>
    <w:rsid w:val="6E740CA0"/>
    <w:rsid w:val="6EB544FE"/>
    <w:rsid w:val="7016507D"/>
    <w:rsid w:val="71284870"/>
    <w:rsid w:val="71B0505E"/>
    <w:rsid w:val="73A67550"/>
    <w:rsid w:val="73E35E45"/>
    <w:rsid w:val="74474627"/>
    <w:rsid w:val="74561EEC"/>
    <w:rsid w:val="74F80B83"/>
    <w:rsid w:val="75387844"/>
    <w:rsid w:val="753B10E2"/>
    <w:rsid w:val="75AD4FDC"/>
    <w:rsid w:val="76115AB3"/>
    <w:rsid w:val="765468FF"/>
    <w:rsid w:val="76D50550"/>
    <w:rsid w:val="772F044F"/>
    <w:rsid w:val="77324D59"/>
    <w:rsid w:val="781504EF"/>
    <w:rsid w:val="783A06B1"/>
    <w:rsid w:val="78435456"/>
    <w:rsid w:val="7847671C"/>
    <w:rsid w:val="787119EB"/>
    <w:rsid w:val="78A059E2"/>
    <w:rsid w:val="794762A8"/>
    <w:rsid w:val="79D24A65"/>
    <w:rsid w:val="7AAF0711"/>
    <w:rsid w:val="7ACD0A2E"/>
    <w:rsid w:val="7B2A1584"/>
    <w:rsid w:val="7B3B37AA"/>
    <w:rsid w:val="7CB441DC"/>
    <w:rsid w:val="7D4F0CB3"/>
    <w:rsid w:val="7D9F4904"/>
    <w:rsid w:val="7DB87774"/>
    <w:rsid w:val="7E063324"/>
    <w:rsid w:val="7E2C3CBE"/>
    <w:rsid w:val="7FA77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7"/>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9"/>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4"/>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5">
    <w:name w:val="Default Paragraph Font"/>
    <w:autoRedefine/>
    <w:semiHidden/>
    <w:qFormat/>
    <w:uiPriority w:val="0"/>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annotation text"/>
    <w:basedOn w:val="1"/>
    <w:link w:val="46"/>
    <w:autoRedefine/>
    <w:qFormat/>
    <w:uiPriority w:val="0"/>
    <w:pPr>
      <w:jc w:val="left"/>
    </w:pPr>
  </w:style>
  <w:style w:type="paragraph" w:styleId="8">
    <w:name w:val="Body Text"/>
    <w:basedOn w:val="1"/>
    <w:next w:val="1"/>
    <w:autoRedefine/>
    <w:qFormat/>
    <w:uiPriority w:val="0"/>
    <w:pPr>
      <w:spacing w:after="120" w:afterLines="0" w:afterAutospacing="0"/>
    </w:pPr>
  </w:style>
  <w:style w:type="paragraph" w:styleId="9">
    <w:name w:val="Body Text Indent"/>
    <w:basedOn w:val="1"/>
    <w:next w:val="10"/>
    <w:autoRedefine/>
    <w:semiHidden/>
    <w:unhideWhenUsed/>
    <w:qFormat/>
    <w:uiPriority w:val="0"/>
    <w:pPr>
      <w:spacing w:after="120"/>
      <w:ind w:left="420" w:leftChars="200"/>
    </w:pPr>
  </w:style>
  <w:style w:type="paragraph" w:styleId="10">
    <w:name w:val="envelope return"/>
    <w:basedOn w:val="1"/>
    <w:unhideWhenUsed/>
    <w:qFormat/>
    <w:uiPriority w:val="99"/>
    <w:pPr>
      <w:snapToGrid w:val="0"/>
    </w:pPr>
    <w:rPr>
      <w:rFonts w:ascii="Arial" w:hAnsi="Arial"/>
    </w:rPr>
  </w:style>
  <w:style w:type="paragraph" w:styleId="11">
    <w:name w:val="toc 3"/>
    <w:basedOn w:val="1"/>
    <w:next w:val="1"/>
    <w:autoRedefine/>
    <w:qFormat/>
    <w:uiPriority w:val="0"/>
    <w:pPr>
      <w:ind w:left="840" w:leftChars="400"/>
    </w:pPr>
  </w:style>
  <w:style w:type="paragraph" w:styleId="12">
    <w:name w:val="Plain Text"/>
    <w:basedOn w:val="1"/>
    <w:link w:val="35"/>
    <w:autoRedefine/>
    <w:qFormat/>
    <w:uiPriority w:val="0"/>
    <w:rPr>
      <w:rFonts w:ascii="宋体" w:hAnsi="Courier New"/>
    </w:rPr>
  </w:style>
  <w:style w:type="paragraph" w:styleId="13">
    <w:name w:val="Date"/>
    <w:basedOn w:val="1"/>
    <w:next w:val="1"/>
    <w:link w:val="42"/>
    <w:autoRedefine/>
    <w:qFormat/>
    <w:uiPriority w:val="0"/>
    <w:pPr>
      <w:ind w:left="100" w:leftChars="2500"/>
    </w:pPr>
  </w:style>
  <w:style w:type="paragraph" w:styleId="14">
    <w:name w:val="Balloon Text"/>
    <w:basedOn w:val="1"/>
    <w:link w:val="29"/>
    <w:autoRedefine/>
    <w:qFormat/>
    <w:uiPriority w:val="0"/>
    <w:rPr>
      <w:sz w:val="18"/>
    </w:rPr>
  </w:style>
  <w:style w:type="paragraph" w:styleId="15">
    <w:name w:val="footer"/>
    <w:basedOn w:val="1"/>
    <w:link w:val="34"/>
    <w:autoRedefine/>
    <w:qFormat/>
    <w:uiPriority w:val="0"/>
    <w:pPr>
      <w:tabs>
        <w:tab w:val="center" w:pos="4153"/>
        <w:tab w:val="right" w:pos="8306"/>
      </w:tabs>
      <w:snapToGrid w:val="0"/>
      <w:jc w:val="left"/>
    </w:pPr>
    <w:rPr>
      <w:sz w:val="18"/>
    </w:rPr>
  </w:style>
  <w:style w:type="paragraph" w:styleId="16">
    <w:name w:val="header"/>
    <w:basedOn w:val="1"/>
    <w:link w:val="33"/>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autoRedefine/>
    <w:qFormat/>
    <w:uiPriority w:val="0"/>
  </w:style>
  <w:style w:type="paragraph" w:styleId="18">
    <w:name w:val="toc 2"/>
    <w:basedOn w:val="1"/>
    <w:next w:val="1"/>
    <w:autoRedefine/>
    <w:qFormat/>
    <w:uiPriority w:val="0"/>
    <w:pPr>
      <w:ind w:left="420" w:leftChars="200"/>
    </w:pPr>
  </w:style>
  <w:style w:type="paragraph" w:styleId="1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0">
    <w:name w:val="index 1"/>
    <w:basedOn w:val="1"/>
    <w:next w:val="1"/>
    <w:autoRedefine/>
    <w:qFormat/>
    <w:uiPriority w:val="0"/>
  </w:style>
  <w:style w:type="paragraph" w:styleId="21">
    <w:name w:val="Body Text First Indent"/>
    <w:basedOn w:val="8"/>
    <w:autoRedefine/>
    <w:qFormat/>
    <w:uiPriority w:val="0"/>
    <w:pPr>
      <w:ind w:firstLine="420" w:firstLineChars="100"/>
    </w:pPr>
  </w:style>
  <w:style w:type="paragraph" w:styleId="22">
    <w:name w:val="Body Text First Indent 2"/>
    <w:basedOn w:val="9"/>
    <w:autoRedefine/>
    <w:semiHidden/>
    <w:unhideWhenUsed/>
    <w:qFormat/>
    <w:uiPriority w:val="99"/>
    <w:pPr>
      <w:ind w:firstLine="420" w:firstLineChars="200"/>
    </w:pPr>
  </w:style>
  <w:style w:type="table" w:styleId="24">
    <w:name w:val="Table Grid"/>
    <w:basedOn w:val="23"/>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0"/>
    <w:rPr>
      <w:b/>
    </w:rPr>
  </w:style>
  <w:style w:type="character" w:styleId="27">
    <w:name w:val="Emphasis"/>
    <w:basedOn w:val="25"/>
    <w:autoRedefine/>
    <w:qFormat/>
    <w:uiPriority w:val="0"/>
    <w:rPr>
      <w:i/>
    </w:rPr>
  </w:style>
  <w:style w:type="character" w:styleId="28">
    <w:name w:val="Hyperlink"/>
    <w:basedOn w:val="25"/>
    <w:autoRedefine/>
    <w:qFormat/>
    <w:uiPriority w:val="0"/>
    <w:rPr>
      <w:color w:val="0000FF"/>
      <w:u w:val="single"/>
    </w:rPr>
  </w:style>
  <w:style w:type="character" w:customStyle="1" w:styleId="29">
    <w:name w:val="批注框文本 字符"/>
    <w:link w:val="14"/>
    <w:autoRedefine/>
    <w:semiHidden/>
    <w:qFormat/>
    <w:uiPriority w:val="99"/>
    <w:rPr>
      <w:sz w:val="18"/>
    </w:rPr>
  </w:style>
  <w:style w:type="paragraph" w:customStyle="1" w:styleId="30">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1">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2">
    <w:name w:val="D&amp;L"/>
    <w:basedOn w:val="16"/>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3">
    <w:name w:val="页眉 字符"/>
    <w:link w:val="16"/>
    <w:autoRedefine/>
    <w:qFormat/>
    <w:uiPriority w:val="0"/>
    <w:rPr>
      <w:sz w:val="18"/>
    </w:rPr>
  </w:style>
  <w:style w:type="character" w:customStyle="1" w:styleId="34">
    <w:name w:val="页脚 字符"/>
    <w:link w:val="15"/>
    <w:autoRedefine/>
    <w:qFormat/>
    <w:uiPriority w:val="99"/>
    <w:rPr>
      <w:sz w:val="18"/>
    </w:rPr>
  </w:style>
  <w:style w:type="character" w:customStyle="1" w:styleId="35">
    <w:name w:val="纯文本 字符"/>
    <w:link w:val="12"/>
    <w:autoRedefine/>
    <w:qFormat/>
    <w:uiPriority w:val="0"/>
    <w:rPr>
      <w:rFonts w:ascii="宋体" w:hAnsi="Courier New"/>
    </w:rPr>
  </w:style>
  <w:style w:type="character" w:customStyle="1" w:styleId="36">
    <w:name w:val="纯文本 字符1"/>
    <w:basedOn w:val="25"/>
    <w:autoRedefine/>
    <w:semiHidden/>
    <w:qFormat/>
    <w:uiPriority w:val="99"/>
    <w:rPr>
      <w:rFonts w:hAnsi="Courier New" w:cs="Courier New" w:asciiTheme="minorEastAsia"/>
      <w:szCs w:val="20"/>
    </w:rPr>
  </w:style>
  <w:style w:type="character" w:customStyle="1" w:styleId="37">
    <w:name w:val="未处理的提及1"/>
    <w:basedOn w:val="25"/>
    <w:autoRedefine/>
    <w:semiHidden/>
    <w:unhideWhenUsed/>
    <w:qFormat/>
    <w:uiPriority w:val="99"/>
    <w:rPr>
      <w:color w:val="605E5C"/>
      <w:shd w:val="clear" w:color="auto" w:fill="E1DFDD"/>
    </w:rPr>
  </w:style>
  <w:style w:type="paragraph" w:styleId="38">
    <w:name w:val="List Paragraph"/>
    <w:basedOn w:val="1"/>
    <w:autoRedefine/>
    <w:qFormat/>
    <w:uiPriority w:val="34"/>
    <w:pPr>
      <w:ind w:firstLine="420" w:firstLineChars="200"/>
    </w:pPr>
  </w:style>
  <w:style w:type="paragraph" w:customStyle="1" w:styleId="39">
    <w:name w:val="Char Char Char Char Char Char Char1 Char"/>
    <w:basedOn w:val="1"/>
    <w:autoRedefine/>
    <w:qFormat/>
    <w:uiPriority w:val="0"/>
    <w:rPr>
      <w:rFonts w:ascii="Arial" w:hAnsi="Arial" w:eastAsia="宋体" w:cs="Arial"/>
      <w:sz w:val="24"/>
    </w:rPr>
  </w:style>
  <w:style w:type="table" w:customStyle="1" w:styleId="40">
    <w:name w:val="网格表 1 浅色1"/>
    <w:basedOn w:val="23"/>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1">
    <w:name w:val="日期 字符"/>
    <w:basedOn w:val="25"/>
    <w:autoRedefine/>
    <w:semiHidden/>
    <w:qFormat/>
    <w:uiPriority w:val="99"/>
    <w:rPr>
      <w:rFonts w:ascii="@仿宋_GB2312" w:hAnsi="@仿宋_GB2312" w:eastAsia="@仿宋_GB2312" w:cs="@仿宋_GB2312"/>
      <w:szCs w:val="20"/>
    </w:rPr>
  </w:style>
  <w:style w:type="character" w:customStyle="1" w:styleId="42">
    <w:name w:val="日期 字符1"/>
    <w:link w:val="13"/>
    <w:autoRedefine/>
    <w:qFormat/>
    <w:uiPriority w:val="0"/>
  </w:style>
  <w:style w:type="character" w:customStyle="1" w:styleId="43">
    <w:name w:val="纯文本 Char1"/>
    <w:link w:val="44"/>
    <w:autoRedefine/>
    <w:qFormat/>
    <w:locked/>
    <w:uiPriority w:val="0"/>
    <w:rPr>
      <w:rFonts w:ascii="Arial" w:hAnsi="Arial" w:eastAsia="Arial"/>
      <w:kern w:val="2"/>
      <w:sz w:val="21"/>
      <w:lang w:val="en-US" w:eastAsia="zh-CN" w:bidi="ar-SA"/>
    </w:rPr>
  </w:style>
  <w:style w:type="paragraph" w:customStyle="1" w:styleId="44">
    <w:name w:val="纯文本1"/>
    <w:basedOn w:val="1"/>
    <w:link w:val="43"/>
    <w:autoRedefine/>
    <w:qFormat/>
    <w:uiPriority w:val="0"/>
    <w:rPr>
      <w:rFonts w:ascii="Arial" w:hAnsi="Arial" w:eastAsia="Arial" w:cstheme="minorBidi"/>
      <w:szCs w:val="22"/>
    </w:rPr>
  </w:style>
  <w:style w:type="character" w:customStyle="1" w:styleId="45">
    <w:name w:val="批注文字 Char"/>
    <w:basedOn w:val="25"/>
    <w:autoRedefine/>
    <w:semiHidden/>
    <w:qFormat/>
    <w:uiPriority w:val="99"/>
    <w:rPr>
      <w:rFonts w:ascii="@仿宋_GB2312" w:hAnsi="@仿宋_GB2312" w:eastAsia="@仿宋_GB2312" w:cs="@仿宋_GB2312"/>
      <w:szCs w:val="20"/>
    </w:rPr>
  </w:style>
  <w:style w:type="character" w:customStyle="1" w:styleId="46">
    <w:name w:val="批注文字 字符"/>
    <w:link w:val="7"/>
    <w:autoRedefine/>
    <w:qFormat/>
    <w:uiPriority w:val="0"/>
  </w:style>
  <w:style w:type="character" w:customStyle="1" w:styleId="47">
    <w:name w:val="标题 1 字符"/>
    <w:link w:val="2"/>
    <w:autoRedefine/>
    <w:qFormat/>
    <w:uiPriority w:val="9"/>
    <w:rPr>
      <w:b/>
      <w:kern w:val="44"/>
      <w:sz w:val="44"/>
    </w:rPr>
  </w:style>
  <w:style w:type="paragraph" w:customStyle="1" w:styleId="48">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3 字符"/>
    <w:link w:val="4"/>
    <w:autoRedefine/>
    <w:semiHidden/>
    <w:qFormat/>
    <w:uiPriority w:val="9"/>
    <w:rPr>
      <w:b/>
      <w:sz w:val="32"/>
    </w:rPr>
  </w:style>
  <w:style w:type="character" w:customStyle="1" w:styleId="50">
    <w:name w:val="fontstyle01"/>
    <w:basedOn w:val="25"/>
    <w:autoRedefine/>
    <w:qFormat/>
    <w:uiPriority w:val="0"/>
    <w:rPr>
      <w:rFonts w:hint="eastAsia" w:ascii="宋体" w:hAnsi="宋体" w:eastAsia="宋体"/>
      <w:color w:val="000000"/>
      <w:sz w:val="22"/>
      <w:szCs w:val="22"/>
    </w:rPr>
  </w:style>
  <w:style w:type="character" w:customStyle="1" w:styleId="51">
    <w:name w:val="fontstyle21"/>
    <w:basedOn w:val="25"/>
    <w:autoRedefine/>
    <w:qFormat/>
    <w:uiPriority w:val="0"/>
    <w:rPr>
      <w:rFonts w:hint="default" w:ascii="TimesNewRomanPSMT" w:hAnsi="TimesNewRomanPSMT"/>
      <w:color w:val="000000"/>
      <w:sz w:val="22"/>
      <w:szCs w:val="22"/>
    </w:rPr>
  </w:style>
  <w:style w:type="character" w:customStyle="1" w:styleId="52">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3">
    <w:name w:val="标题 4 字符"/>
    <w:basedOn w:val="25"/>
    <w:autoRedefine/>
    <w:semiHidden/>
    <w:qFormat/>
    <w:uiPriority w:val="9"/>
    <w:rPr>
      <w:rFonts w:asciiTheme="majorHAnsi" w:hAnsiTheme="majorHAnsi" w:eastAsiaTheme="majorEastAsia" w:cstheme="majorBidi"/>
      <w:b/>
      <w:bCs/>
      <w:sz w:val="28"/>
      <w:szCs w:val="28"/>
    </w:rPr>
  </w:style>
  <w:style w:type="character" w:customStyle="1" w:styleId="54">
    <w:name w:val="标题 4 字符1"/>
    <w:link w:val="5"/>
    <w:autoRedefine/>
    <w:qFormat/>
    <w:uiPriority w:val="0"/>
    <w:rPr>
      <w:rFonts w:ascii="Arial" w:hAnsi="Arial" w:eastAsia="黑体"/>
      <w:b/>
      <w:sz w:val="28"/>
    </w:rPr>
  </w:style>
  <w:style w:type="paragraph" w:customStyle="1" w:styleId="55">
    <w:name w:val="普通 (Web)"/>
    <w:basedOn w:val="1"/>
    <w:autoRedefine/>
    <w:qFormat/>
    <w:uiPriority w:val="0"/>
    <w:pPr>
      <w:widowControl/>
      <w:spacing w:before="100" w:beforeAutospacing="1" w:after="100" w:afterAutospacing="1"/>
      <w:jc w:val="left"/>
    </w:pPr>
    <w:rPr>
      <w:rFonts w:cs="Times New Roman"/>
      <w:sz w:val="24"/>
      <w:szCs w:val="24"/>
    </w:rPr>
  </w:style>
  <w:style w:type="table" w:customStyle="1" w:styleId="5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35</Pages>
  <Words>14218</Words>
  <Characters>14824</Characters>
  <Lines>180</Lines>
  <Paragraphs>50</Paragraphs>
  <TotalTime>8</TotalTime>
  <ScaleCrop>false</ScaleCrop>
  <LinksUpToDate>false</LinksUpToDate>
  <CharactersWithSpaces>17390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2022-06-23T01:57:00Z</cp:lastPrinted>
  <dcterms:modified xsi:type="dcterms:W3CDTF">2026-06-01T00:58:15Z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22CD655C251D47389D172552FED0F7D7_13</vt:lpwstr>
  </property>
  <property fmtid="{D5CDD505-2E9C-101B-9397-08002B2CF9AE}" pid="4" name="KSOTemplateDocerSaveRecord">
    <vt:lpwstr>eyJoZGlkIjoiOTQxYmQ2MmY2ZGFiMGI4OTRkNDg5ZGZhNmI2ODJlOWQiLCJ1c2VySWQiOiIxNjA3OTI1MzMwIn0=</vt:lpwstr>
  </property>
</Properties>
</file>