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A36A0A">
      <w:pPr>
        <w:tabs>
          <w:tab w:val="left" w:pos="315"/>
          <w:tab w:val="left" w:pos="8820"/>
        </w:tabs>
        <w:spacing w:before="240" w:beforeLines="100" w:after="120" w:afterLines="50" w:line="500" w:lineRule="exact"/>
        <w:ind w:right="267" w:rightChars="127"/>
        <w:jc w:val="both"/>
        <w:rPr>
          <w:rFonts w:ascii="Times New Roman" w:hAnsi="Times New Roman" w:cs="Times New Roman" w:eastAsiaTheme="minorEastAsia"/>
          <w:b/>
          <w:bCs/>
          <w:sz w:val="52"/>
          <w:szCs w:val="52"/>
          <w:highlight w:val="none"/>
        </w:rPr>
      </w:pPr>
    </w:p>
    <w:p w14:paraId="2E089291">
      <w:pPr>
        <w:tabs>
          <w:tab w:val="left" w:pos="315"/>
          <w:tab w:val="left" w:pos="8820"/>
        </w:tabs>
        <w:spacing w:before="240" w:beforeLines="100" w:after="120" w:afterLines="50" w:line="500" w:lineRule="exact"/>
        <w:ind w:right="267" w:rightChars="127"/>
        <w:jc w:val="both"/>
        <w:rPr>
          <w:rFonts w:ascii="Times New Roman" w:hAnsi="Times New Roman" w:cs="Times New Roman" w:eastAsiaTheme="minorEastAsia"/>
          <w:b/>
          <w:bCs/>
          <w:sz w:val="52"/>
          <w:szCs w:val="52"/>
          <w:highlight w:val="none"/>
        </w:rPr>
      </w:pPr>
      <w:bookmarkStart w:id="0" w:name="_Hlk9544796"/>
    </w:p>
    <w:p w14:paraId="27DD97F4">
      <w:pPr>
        <w:tabs>
          <w:tab w:val="left" w:pos="420"/>
        </w:tabs>
        <w:spacing w:line="360" w:lineRule="auto"/>
        <w:jc w:val="center"/>
        <w:rPr>
          <w:rFonts w:ascii="Times New Roman" w:hAnsi="Times New Roman" w:cs="Times New Roman" w:eastAsiaTheme="minorEastAsia"/>
          <w:b/>
          <w:bCs/>
          <w:sz w:val="52"/>
          <w:szCs w:val="52"/>
          <w:highlight w:val="none"/>
        </w:rPr>
      </w:pPr>
      <w:r>
        <w:rPr>
          <w:rFonts w:hint="eastAsia"/>
          <w:b/>
          <w:bCs/>
          <w:color w:val="000000"/>
          <w:sz w:val="52"/>
          <w:highlight w:val="none"/>
          <w:lang w:eastAsia="zh-CN"/>
        </w:rPr>
        <w:t>询比</w:t>
      </w:r>
      <w:r>
        <w:rPr>
          <w:rFonts w:hint="eastAsia"/>
          <w:b/>
          <w:bCs/>
          <w:color w:val="000000"/>
          <w:sz w:val="52"/>
          <w:highlight w:val="none"/>
          <w:lang w:val="en-US" w:eastAsia="zh-CN"/>
        </w:rPr>
        <w:t>采购</w:t>
      </w:r>
      <w:r>
        <w:rPr>
          <w:b/>
          <w:bCs/>
          <w:color w:val="000000"/>
          <w:sz w:val="52"/>
          <w:highlight w:val="none"/>
        </w:rPr>
        <w:t>文件（服务类）</w:t>
      </w:r>
    </w:p>
    <w:p w14:paraId="17526436">
      <w:pPr>
        <w:tabs>
          <w:tab w:val="left" w:pos="420"/>
        </w:tabs>
        <w:spacing w:line="360" w:lineRule="auto"/>
        <w:jc w:val="center"/>
        <w:rPr>
          <w:rFonts w:hint="eastAsia"/>
          <w:b/>
          <w:bCs/>
          <w:color w:val="000000"/>
          <w:sz w:val="52"/>
          <w:highlight w:val="none"/>
          <w:lang w:eastAsia="zh-CN"/>
        </w:rPr>
      </w:pPr>
      <w:r>
        <w:rPr>
          <w:rFonts w:hint="eastAsia"/>
          <w:b/>
          <w:bCs/>
          <w:color w:val="000000"/>
          <w:sz w:val="52"/>
          <w:highlight w:val="none"/>
          <w:lang w:eastAsia="zh-CN"/>
        </w:rPr>
        <w:t>（202</w:t>
      </w:r>
      <w:r>
        <w:rPr>
          <w:rFonts w:hint="eastAsia"/>
          <w:b/>
          <w:bCs/>
          <w:color w:val="000000"/>
          <w:sz w:val="52"/>
          <w:highlight w:val="none"/>
          <w:lang w:val="en-US" w:eastAsia="zh-CN"/>
        </w:rPr>
        <w:t>6</w:t>
      </w:r>
      <w:r>
        <w:rPr>
          <w:rFonts w:hint="eastAsia"/>
          <w:b/>
          <w:bCs/>
          <w:color w:val="000000"/>
          <w:sz w:val="52"/>
          <w:highlight w:val="none"/>
          <w:lang w:eastAsia="zh-CN"/>
        </w:rPr>
        <w:t>版）</w:t>
      </w:r>
    </w:p>
    <w:bookmarkEnd w:id="0"/>
    <w:p w14:paraId="6D36EF11">
      <w:pPr>
        <w:tabs>
          <w:tab w:val="left" w:pos="315"/>
          <w:tab w:val="left" w:pos="8820"/>
        </w:tabs>
        <w:spacing w:before="240" w:beforeLines="100" w:after="120" w:afterLines="50" w:line="500" w:lineRule="exact"/>
        <w:ind w:right="267" w:rightChars="127"/>
        <w:jc w:val="center"/>
        <w:rPr>
          <w:rFonts w:ascii="Times New Roman" w:hAnsi="Times New Roman" w:cs="Times New Roman" w:eastAsiaTheme="minorEastAsia"/>
          <w:bCs/>
          <w:sz w:val="44"/>
          <w:szCs w:val="44"/>
          <w:highlight w:val="none"/>
        </w:rPr>
      </w:pPr>
    </w:p>
    <w:p w14:paraId="07ECF4DC">
      <w:pPr>
        <w:rPr>
          <w:rFonts w:ascii="Times New Roman" w:hAnsi="Times New Roman" w:cs="Times New Roman" w:eastAsiaTheme="minorEastAsia"/>
          <w:bCs/>
          <w:sz w:val="44"/>
          <w:szCs w:val="44"/>
          <w:highlight w:val="none"/>
        </w:rPr>
      </w:pPr>
    </w:p>
    <w:p w14:paraId="2C3C7440">
      <w:pPr>
        <w:rPr>
          <w:rFonts w:ascii="Times New Roman" w:hAnsi="Times New Roman" w:cs="Times New Roman"/>
          <w:highlight w:val="none"/>
        </w:rPr>
      </w:pPr>
    </w:p>
    <w:p w14:paraId="46E0E8CE">
      <w:pPr>
        <w:tabs>
          <w:tab w:val="left" w:pos="315"/>
          <w:tab w:val="left" w:pos="8820"/>
        </w:tabs>
        <w:spacing w:before="240" w:beforeLines="100" w:after="120" w:afterLines="50" w:line="360" w:lineRule="auto"/>
        <w:ind w:right="267" w:rightChars="127"/>
        <w:jc w:val="center"/>
        <w:rPr>
          <w:rFonts w:ascii="Times New Roman" w:hAnsi="Times New Roman" w:cs="Times New Roman" w:eastAsiaTheme="minorEastAsia"/>
          <w:bCs/>
          <w:sz w:val="44"/>
          <w:szCs w:val="44"/>
          <w:highlight w:val="none"/>
        </w:rPr>
      </w:pPr>
      <w:r>
        <w:rPr>
          <w:rFonts w:ascii="Times New Roman" w:hAnsi="Times New Roman" w:cs="Times New Roman"/>
          <w:color w:val="000000"/>
          <w:highlight w:val="none"/>
        </w:rPr>
        <w:drawing>
          <wp:inline distT="0" distB="0" distL="114300" distR="114300">
            <wp:extent cx="1565910" cy="1511935"/>
            <wp:effectExtent l="0" t="0" r="15240"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1565910" cy="1511935"/>
                    </a:xfrm>
                    <a:prstGeom prst="rect">
                      <a:avLst/>
                    </a:prstGeom>
                    <a:noFill/>
                    <a:ln>
                      <a:noFill/>
                    </a:ln>
                  </pic:spPr>
                </pic:pic>
              </a:graphicData>
            </a:graphic>
          </wp:inline>
        </w:drawing>
      </w:r>
    </w:p>
    <w:p w14:paraId="3C84A1C3">
      <w:pPr>
        <w:tabs>
          <w:tab w:val="left" w:pos="315"/>
          <w:tab w:val="left" w:pos="8820"/>
        </w:tabs>
        <w:spacing w:before="240" w:beforeLines="100" w:after="120" w:afterLines="50" w:line="500" w:lineRule="exact"/>
        <w:ind w:right="267" w:rightChars="127"/>
        <w:jc w:val="center"/>
        <w:rPr>
          <w:rFonts w:ascii="Times New Roman" w:hAnsi="Times New Roman" w:cs="Times New Roman" w:eastAsiaTheme="minorEastAsia"/>
          <w:bCs/>
          <w:sz w:val="44"/>
          <w:szCs w:val="44"/>
          <w:highlight w:val="none"/>
        </w:rPr>
      </w:pPr>
    </w:p>
    <w:p w14:paraId="3FFC7716">
      <w:pPr>
        <w:tabs>
          <w:tab w:val="left" w:pos="315"/>
          <w:tab w:val="left" w:pos="8820"/>
        </w:tabs>
        <w:spacing w:before="240" w:beforeLines="100" w:after="120" w:afterLines="50" w:line="500" w:lineRule="exact"/>
        <w:ind w:right="267" w:rightChars="127"/>
        <w:jc w:val="center"/>
        <w:rPr>
          <w:rFonts w:ascii="Times New Roman" w:hAnsi="Times New Roman" w:cs="Times New Roman" w:eastAsiaTheme="minorEastAsia"/>
          <w:b/>
          <w:bCs/>
          <w:sz w:val="44"/>
          <w:szCs w:val="44"/>
          <w:highlight w:val="none"/>
        </w:rPr>
      </w:pPr>
    </w:p>
    <w:p w14:paraId="604151C9">
      <w:pPr>
        <w:tabs>
          <w:tab w:val="left" w:pos="315"/>
          <w:tab w:val="left" w:pos="8820"/>
        </w:tabs>
        <w:spacing w:before="240" w:beforeLines="100" w:after="120" w:afterLines="50" w:line="500" w:lineRule="exact"/>
        <w:ind w:right="267" w:rightChars="127"/>
        <w:jc w:val="center"/>
        <w:rPr>
          <w:rFonts w:ascii="Times New Roman" w:hAnsi="Times New Roman" w:cs="Times New Roman" w:eastAsiaTheme="minorEastAsia"/>
          <w:b/>
          <w:bCs/>
          <w:sz w:val="44"/>
          <w:szCs w:val="44"/>
          <w:highlight w:val="none"/>
        </w:rPr>
      </w:pPr>
    </w:p>
    <w:p w14:paraId="056D3C7F">
      <w:pPr>
        <w:autoSpaceDE w:val="0"/>
        <w:autoSpaceDN w:val="0"/>
        <w:adjustRightInd w:val="0"/>
        <w:snapToGrid w:val="0"/>
        <w:spacing w:line="360" w:lineRule="auto"/>
        <w:ind w:left="1752" w:leftChars="0" w:hanging="1752" w:hangingChars="485"/>
        <w:rPr>
          <w:rFonts w:ascii="Times New Roman" w:hAnsi="Times New Roman" w:cs="Times New Roman" w:eastAsiaTheme="minorEastAsia"/>
          <w:b/>
          <w:spacing w:val="20"/>
          <w:kern w:val="0"/>
          <w:sz w:val="32"/>
          <w:szCs w:val="32"/>
          <w:highlight w:val="none"/>
        </w:rPr>
      </w:pPr>
      <w:r>
        <w:rPr>
          <w:rFonts w:ascii="Times New Roman" w:hAnsi="Times New Roman" w:cs="Times New Roman" w:eastAsiaTheme="minorEastAsia"/>
          <w:b/>
          <w:spacing w:val="20"/>
          <w:kern w:val="0"/>
          <w:sz w:val="32"/>
          <w:szCs w:val="32"/>
          <w:highlight w:val="none"/>
        </w:rPr>
        <w:t>项目名称：</w:t>
      </w:r>
      <w:r>
        <w:rPr>
          <w:rFonts w:hint="eastAsia" w:ascii="Times New Roman" w:hAnsi="Times New Roman" w:cs="Times New Roman" w:eastAsiaTheme="minorEastAsia"/>
          <w:b/>
          <w:spacing w:val="20"/>
          <w:kern w:val="0"/>
          <w:sz w:val="32"/>
          <w:szCs w:val="32"/>
          <w:highlight w:val="none"/>
          <w:u w:val="none"/>
        </w:rPr>
        <w:t>安徽省青少年足球联赛（男子U15组和女子U15、U18组）制播</w:t>
      </w:r>
      <w:r>
        <w:rPr>
          <w:rFonts w:hint="eastAsia" w:ascii="Times New Roman" w:hAnsi="Times New Roman" w:cs="Times New Roman"/>
          <w:b/>
          <w:spacing w:val="20"/>
          <w:kern w:val="0"/>
          <w:sz w:val="32"/>
          <w:szCs w:val="32"/>
          <w:highlight w:val="none"/>
          <w:u w:val="none"/>
          <w:lang w:val="en-US" w:eastAsia="zh-CN"/>
        </w:rPr>
        <w:t>服务</w:t>
      </w:r>
      <w:r>
        <w:rPr>
          <w:rFonts w:hint="eastAsia" w:ascii="Times New Roman" w:hAnsi="Times New Roman" w:cs="Times New Roman" w:eastAsiaTheme="minorEastAsia"/>
          <w:b/>
          <w:spacing w:val="20"/>
          <w:kern w:val="0"/>
          <w:sz w:val="32"/>
          <w:szCs w:val="32"/>
          <w:highlight w:val="none"/>
          <w:u w:val="none"/>
          <w:lang w:val="en-US" w:eastAsia="zh-CN"/>
        </w:rPr>
        <w:t>采购</w:t>
      </w:r>
      <w:r>
        <w:rPr>
          <w:rFonts w:hint="eastAsia" w:ascii="Times New Roman" w:hAnsi="Times New Roman" w:cs="Times New Roman"/>
          <w:b/>
          <w:spacing w:val="20"/>
          <w:kern w:val="0"/>
          <w:sz w:val="32"/>
          <w:szCs w:val="32"/>
          <w:highlight w:val="none"/>
          <w:u w:val="none"/>
          <w:lang w:val="en-US" w:eastAsia="zh-CN"/>
        </w:rPr>
        <w:t>（二次）</w:t>
      </w:r>
    </w:p>
    <w:p w14:paraId="1A28811B">
      <w:pPr>
        <w:tabs>
          <w:tab w:val="left" w:pos="2410"/>
        </w:tabs>
        <w:autoSpaceDE w:val="0"/>
        <w:autoSpaceDN w:val="0"/>
        <w:adjustRightInd w:val="0"/>
        <w:snapToGrid w:val="0"/>
        <w:spacing w:line="360" w:lineRule="auto"/>
        <w:rPr>
          <w:rFonts w:hint="default" w:ascii="Times New Roman" w:hAnsi="Times New Roman" w:cs="Times New Roman" w:eastAsiaTheme="minorEastAsia"/>
          <w:b/>
          <w:spacing w:val="20"/>
          <w:kern w:val="0"/>
          <w:sz w:val="32"/>
          <w:szCs w:val="32"/>
          <w:highlight w:val="none"/>
          <w:lang w:val="en-US" w:eastAsia="zh-CN"/>
        </w:rPr>
      </w:pPr>
      <w:r>
        <w:rPr>
          <w:rFonts w:ascii="Times New Roman" w:hAnsi="Times New Roman" w:cs="Times New Roman" w:eastAsiaTheme="minorEastAsia"/>
          <w:b/>
          <w:spacing w:val="20"/>
          <w:kern w:val="0"/>
          <w:sz w:val="32"/>
          <w:szCs w:val="32"/>
          <w:highlight w:val="none"/>
        </w:rPr>
        <w:t>项目编号：</w:t>
      </w:r>
      <w:r>
        <w:rPr>
          <w:rFonts w:hint="eastAsia" w:ascii="Times New Roman" w:hAnsi="Times New Roman" w:cs="Times New Roman"/>
          <w:b/>
          <w:spacing w:val="20"/>
          <w:kern w:val="0"/>
          <w:sz w:val="32"/>
          <w:szCs w:val="32"/>
          <w:highlight w:val="none"/>
          <w:lang w:val="en-US" w:eastAsia="zh-CN"/>
        </w:rPr>
        <w:t>2025TYGSCG05</w:t>
      </w:r>
    </w:p>
    <w:p w14:paraId="6AF8A45F">
      <w:pPr>
        <w:tabs>
          <w:tab w:val="left" w:pos="2410"/>
        </w:tabs>
        <w:autoSpaceDE w:val="0"/>
        <w:autoSpaceDN w:val="0"/>
        <w:adjustRightInd w:val="0"/>
        <w:snapToGrid w:val="0"/>
        <w:spacing w:line="360" w:lineRule="auto"/>
        <w:rPr>
          <w:rFonts w:hint="default" w:ascii="Times New Roman" w:hAnsi="Times New Roman" w:cs="Times New Roman" w:eastAsiaTheme="minorEastAsia"/>
          <w:b/>
          <w:spacing w:val="20"/>
          <w:kern w:val="0"/>
          <w:sz w:val="32"/>
          <w:szCs w:val="32"/>
          <w:highlight w:val="none"/>
          <w:lang w:val="en-US" w:eastAsia="zh-CN"/>
        </w:rPr>
      </w:pPr>
      <w:r>
        <w:rPr>
          <w:rFonts w:ascii="Times New Roman" w:hAnsi="Times New Roman" w:cs="Times New Roman" w:eastAsiaTheme="minorEastAsia"/>
          <w:b/>
          <w:spacing w:val="20"/>
          <w:kern w:val="0"/>
          <w:sz w:val="32"/>
          <w:szCs w:val="32"/>
          <w:highlight w:val="none"/>
        </w:rPr>
        <w:t>招 标 人：</w:t>
      </w:r>
      <w:r>
        <w:rPr>
          <w:rFonts w:hint="eastAsia" w:ascii="Times New Roman" w:hAnsi="Times New Roman" w:cs="Times New Roman"/>
          <w:b/>
          <w:spacing w:val="20"/>
          <w:kern w:val="0"/>
          <w:sz w:val="32"/>
          <w:szCs w:val="32"/>
          <w:highlight w:val="none"/>
          <w:u w:val="none"/>
          <w:lang w:val="en-US" w:eastAsia="zh-CN"/>
        </w:rPr>
        <w:t>合肥体育产业投资有限公司</w:t>
      </w:r>
    </w:p>
    <w:p w14:paraId="6AE1E7CC">
      <w:pPr>
        <w:tabs>
          <w:tab w:val="left" w:pos="2410"/>
        </w:tabs>
        <w:autoSpaceDE w:val="0"/>
        <w:autoSpaceDN w:val="0"/>
        <w:adjustRightInd w:val="0"/>
        <w:snapToGrid w:val="0"/>
        <w:spacing w:line="360" w:lineRule="auto"/>
        <w:jc w:val="center"/>
        <w:rPr>
          <w:rFonts w:ascii="Times New Roman" w:hAnsi="Times New Roman" w:cs="Times New Roman" w:eastAsiaTheme="minorEastAsia"/>
          <w:b/>
          <w:sz w:val="28"/>
          <w:highlight w:val="none"/>
        </w:rPr>
      </w:pPr>
    </w:p>
    <w:p w14:paraId="1F0431FB">
      <w:pPr>
        <w:pStyle w:val="22"/>
        <w:ind w:firstLine="0" w:firstLineChars="0"/>
        <w:jc w:val="center"/>
        <w:rPr>
          <w:highlight w:val="none"/>
        </w:rPr>
      </w:pPr>
      <w:r>
        <w:rPr>
          <w:rFonts w:hint="eastAsia" w:eastAsiaTheme="majorEastAsia"/>
          <w:b/>
          <w:sz w:val="36"/>
          <w:highlight w:val="none"/>
          <w:u w:val="single"/>
          <w:lang w:val="en-US" w:eastAsia="zh-CN"/>
        </w:rPr>
        <w:t>2026</w:t>
      </w:r>
      <w:r>
        <w:rPr>
          <w:rFonts w:eastAsiaTheme="majorEastAsia"/>
          <w:b/>
          <w:sz w:val="36"/>
          <w:highlight w:val="none"/>
        </w:rPr>
        <w:t>年</w:t>
      </w:r>
      <w:r>
        <w:rPr>
          <w:rFonts w:hint="eastAsia" w:eastAsiaTheme="majorEastAsia"/>
          <w:b/>
          <w:sz w:val="36"/>
          <w:highlight w:val="none"/>
          <w:u w:val="single"/>
          <w:lang w:val="en-US" w:eastAsia="zh-CN"/>
        </w:rPr>
        <w:t>3</w:t>
      </w:r>
      <w:r>
        <w:rPr>
          <w:rFonts w:eastAsiaTheme="majorEastAsia"/>
          <w:b/>
          <w:sz w:val="36"/>
          <w:highlight w:val="none"/>
        </w:rPr>
        <w:t>月</w:t>
      </w:r>
    </w:p>
    <w:p w14:paraId="79787BAE">
      <w:pPr>
        <w:tabs>
          <w:tab w:val="left" w:pos="2410"/>
        </w:tabs>
        <w:autoSpaceDE w:val="0"/>
        <w:autoSpaceDN w:val="0"/>
        <w:adjustRightInd w:val="0"/>
        <w:snapToGrid w:val="0"/>
        <w:spacing w:line="360" w:lineRule="auto"/>
        <w:jc w:val="center"/>
        <w:rPr>
          <w:rFonts w:ascii="Times New Roman" w:hAnsi="Times New Roman" w:cs="Times New Roman" w:eastAsiaTheme="minorEastAsia"/>
          <w:b/>
          <w:sz w:val="28"/>
          <w:highlight w:val="none"/>
        </w:rPr>
      </w:pPr>
    </w:p>
    <w:p w14:paraId="7D91E038">
      <w:pPr>
        <w:tabs>
          <w:tab w:val="left" w:pos="2410"/>
        </w:tabs>
        <w:autoSpaceDE w:val="0"/>
        <w:autoSpaceDN w:val="0"/>
        <w:adjustRightInd w:val="0"/>
        <w:snapToGrid w:val="0"/>
        <w:spacing w:line="360" w:lineRule="auto"/>
        <w:jc w:val="center"/>
        <w:rPr>
          <w:rFonts w:ascii="Times New Roman" w:hAnsi="Times New Roman" w:cs="Times New Roman" w:eastAsiaTheme="minorEastAsia"/>
          <w:b/>
          <w:sz w:val="28"/>
          <w:highlight w:val="none"/>
        </w:rPr>
      </w:pPr>
    </w:p>
    <w:p w14:paraId="415527F7">
      <w:pPr>
        <w:tabs>
          <w:tab w:val="left" w:pos="2410"/>
        </w:tabs>
        <w:autoSpaceDE w:val="0"/>
        <w:autoSpaceDN w:val="0"/>
        <w:adjustRightInd w:val="0"/>
        <w:snapToGrid w:val="0"/>
        <w:spacing w:line="360" w:lineRule="auto"/>
        <w:jc w:val="center"/>
        <w:rPr>
          <w:rFonts w:ascii="Times New Roman" w:hAnsi="Times New Roman" w:cs="Times New Roman" w:eastAsiaTheme="minorEastAsia"/>
          <w:b/>
          <w:sz w:val="40"/>
          <w:szCs w:val="36"/>
          <w:highlight w:val="none"/>
        </w:rPr>
      </w:pPr>
      <w:r>
        <w:rPr>
          <w:rFonts w:ascii="Times New Roman" w:hAnsi="Times New Roman" w:cs="Times New Roman" w:eastAsiaTheme="minorEastAsia"/>
          <w:b/>
          <w:sz w:val="40"/>
          <w:szCs w:val="36"/>
          <w:highlight w:val="none"/>
        </w:rPr>
        <w:t>目  录</w:t>
      </w:r>
    </w:p>
    <w:p w14:paraId="723927EE">
      <w:pPr>
        <w:pStyle w:val="18"/>
        <w:tabs>
          <w:tab w:val="right" w:leader="dot" w:pos="8279"/>
        </w:tabs>
        <w:rPr>
          <w:rFonts w:ascii="Times New Roman" w:hAnsi="Times New Roman" w:cs="Times New Roman"/>
          <w:b/>
          <w:bCs/>
          <w:sz w:val="22"/>
          <w:szCs w:val="28"/>
          <w:highlight w:val="none"/>
        </w:rPr>
      </w:pPr>
      <w:r>
        <w:rPr>
          <w:rFonts w:ascii="Times New Roman" w:hAnsi="Times New Roman" w:cs="Times New Roman"/>
          <w:b/>
          <w:sz w:val="24"/>
          <w:szCs w:val="24"/>
          <w:highlight w:val="none"/>
        </w:rPr>
        <w:fldChar w:fldCharType="begin"/>
      </w:r>
      <w:r>
        <w:rPr>
          <w:rFonts w:ascii="Times New Roman" w:hAnsi="Times New Roman" w:cs="Times New Roman"/>
          <w:b/>
          <w:sz w:val="24"/>
          <w:szCs w:val="24"/>
          <w:highlight w:val="none"/>
        </w:rPr>
        <w:instrText xml:space="preserve"> TOC \o "1-2" \h \z \u </w:instrText>
      </w:r>
      <w:r>
        <w:rPr>
          <w:rFonts w:ascii="Times New Roman" w:hAnsi="Times New Roman" w:cs="Times New Roman"/>
          <w:b/>
          <w:sz w:val="24"/>
          <w:szCs w:val="24"/>
          <w:highlight w:val="none"/>
        </w:rPr>
        <w:fldChar w:fldCharType="separate"/>
      </w:r>
      <w:r>
        <w:rPr>
          <w:b/>
          <w:bCs/>
          <w:sz w:val="22"/>
          <w:szCs w:val="28"/>
          <w:highlight w:val="none"/>
        </w:rPr>
        <w:fldChar w:fldCharType="begin"/>
      </w:r>
      <w:r>
        <w:rPr>
          <w:b/>
          <w:bCs/>
          <w:sz w:val="22"/>
          <w:szCs w:val="28"/>
          <w:highlight w:val="none"/>
        </w:rPr>
        <w:instrText xml:space="preserve"> HYPERLINK \l "_Toc31841" </w:instrText>
      </w:r>
      <w:r>
        <w:rPr>
          <w:b/>
          <w:bCs/>
          <w:sz w:val="22"/>
          <w:szCs w:val="28"/>
          <w:highlight w:val="none"/>
        </w:rPr>
        <w:fldChar w:fldCharType="separate"/>
      </w:r>
      <w:r>
        <w:rPr>
          <w:rFonts w:ascii="Times New Roman" w:hAnsi="Times New Roman" w:cs="Times New Roman"/>
          <w:b/>
          <w:bCs/>
          <w:sz w:val="22"/>
          <w:szCs w:val="28"/>
          <w:highlight w:val="none"/>
        </w:rPr>
        <w:t xml:space="preserve">第一章  </w:t>
      </w:r>
      <w:r>
        <w:rPr>
          <w:rFonts w:hint="eastAsia" w:ascii="Times New Roman" w:hAnsi="Times New Roman" w:cs="Times New Roman"/>
          <w:b/>
          <w:bCs/>
          <w:sz w:val="22"/>
          <w:szCs w:val="28"/>
          <w:highlight w:val="none"/>
          <w:lang w:eastAsia="zh-CN"/>
        </w:rPr>
        <w:t>询比</w:t>
      </w:r>
      <w:r>
        <w:rPr>
          <w:rFonts w:ascii="Times New Roman" w:hAnsi="Times New Roman" w:cs="Times New Roman"/>
          <w:b/>
          <w:bCs/>
          <w:sz w:val="22"/>
          <w:szCs w:val="28"/>
          <w:highlight w:val="none"/>
        </w:rPr>
        <w:t>公告</w:t>
      </w:r>
      <w:r>
        <w:rPr>
          <w:rFonts w:ascii="Times New Roman" w:hAnsi="Times New Roman" w:cs="Times New Roman"/>
          <w:b/>
          <w:bCs/>
          <w:sz w:val="22"/>
          <w:szCs w:val="28"/>
          <w:highlight w:val="none"/>
        </w:rPr>
        <w:tab/>
      </w:r>
      <w:r>
        <w:rPr>
          <w:rFonts w:ascii="Times New Roman" w:hAnsi="Times New Roman" w:cs="Times New Roman"/>
          <w:b/>
          <w:bCs/>
          <w:sz w:val="22"/>
          <w:szCs w:val="28"/>
          <w:highlight w:val="none"/>
        </w:rPr>
        <w:fldChar w:fldCharType="begin"/>
      </w:r>
      <w:r>
        <w:rPr>
          <w:rFonts w:ascii="Times New Roman" w:hAnsi="Times New Roman" w:cs="Times New Roman"/>
          <w:b/>
          <w:bCs/>
          <w:sz w:val="22"/>
          <w:szCs w:val="28"/>
          <w:highlight w:val="none"/>
        </w:rPr>
        <w:instrText xml:space="preserve"> PAGEREF _Toc31841 </w:instrText>
      </w:r>
      <w:r>
        <w:rPr>
          <w:rFonts w:ascii="Times New Roman" w:hAnsi="Times New Roman" w:cs="Times New Roman"/>
          <w:b/>
          <w:bCs/>
          <w:sz w:val="22"/>
          <w:szCs w:val="28"/>
          <w:highlight w:val="none"/>
        </w:rPr>
        <w:fldChar w:fldCharType="separate"/>
      </w:r>
      <w:r>
        <w:rPr>
          <w:rFonts w:ascii="Times New Roman" w:hAnsi="Times New Roman" w:cs="Times New Roman"/>
          <w:b/>
          <w:bCs/>
          <w:sz w:val="22"/>
          <w:szCs w:val="28"/>
          <w:highlight w:val="none"/>
        </w:rPr>
        <w:t>1</w:t>
      </w:r>
      <w:r>
        <w:rPr>
          <w:rFonts w:ascii="Times New Roman" w:hAnsi="Times New Roman" w:cs="Times New Roman"/>
          <w:b/>
          <w:bCs/>
          <w:sz w:val="22"/>
          <w:szCs w:val="28"/>
          <w:highlight w:val="none"/>
        </w:rPr>
        <w:fldChar w:fldCharType="end"/>
      </w:r>
      <w:r>
        <w:rPr>
          <w:rFonts w:ascii="Times New Roman" w:hAnsi="Times New Roman" w:cs="Times New Roman"/>
          <w:b/>
          <w:bCs/>
          <w:sz w:val="22"/>
          <w:szCs w:val="28"/>
          <w:highlight w:val="none"/>
        </w:rPr>
        <w:fldChar w:fldCharType="end"/>
      </w:r>
    </w:p>
    <w:p w14:paraId="699012CA">
      <w:pPr>
        <w:pStyle w:val="18"/>
        <w:tabs>
          <w:tab w:val="right" w:leader="dot" w:pos="8279"/>
        </w:tabs>
        <w:rPr>
          <w:rFonts w:ascii="Times New Roman" w:hAnsi="Times New Roman" w:cs="Times New Roman"/>
          <w:b/>
          <w:bCs/>
          <w:sz w:val="22"/>
          <w:szCs w:val="28"/>
          <w:highlight w:val="none"/>
        </w:rPr>
      </w:pPr>
      <w:r>
        <w:rPr>
          <w:b/>
          <w:bCs/>
          <w:sz w:val="22"/>
          <w:szCs w:val="28"/>
          <w:highlight w:val="none"/>
        </w:rPr>
        <w:fldChar w:fldCharType="begin"/>
      </w:r>
      <w:r>
        <w:rPr>
          <w:b/>
          <w:bCs/>
          <w:sz w:val="22"/>
          <w:szCs w:val="28"/>
          <w:highlight w:val="none"/>
        </w:rPr>
        <w:instrText xml:space="preserve"> HYPERLINK \l "_Toc22742" </w:instrText>
      </w:r>
      <w:r>
        <w:rPr>
          <w:b/>
          <w:bCs/>
          <w:sz w:val="22"/>
          <w:szCs w:val="28"/>
          <w:highlight w:val="none"/>
        </w:rPr>
        <w:fldChar w:fldCharType="separate"/>
      </w:r>
      <w:r>
        <w:rPr>
          <w:rFonts w:ascii="Times New Roman" w:hAnsi="Times New Roman" w:cs="Times New Roman"/>
          <w:b/>
          <w:bCs/>
          <w:sz w:val="22"/>
          <w:szCs w:val="28"/>
          <w:highlight w:val="none"/>
        </w:rPr>
        <w:t>第二章  投标人须知</w:t>
      </w:r>
      <w:r>
        <w:rPr>
          <w:rFonts w:ascii="Times New Roman" w:hAnsi="Times New Roman" w:cs="Times New Roman"/>
          <w:b/>
          <w:bCs/>
          <w:sz w:val="22"/>
          <w:szCs w:val="28"/>
          <w:highlight w:val="none"/>
        </w:rPr>
        <w:tab/>
      </w:r>
      <w:r>
        <w:rPr>
          <w:rFonts w:ascii="Times New Roman" w:hAnsi="Times New Roman" w:cs="Times New Roman"/>
          <w:b/>
          <w:bCs/>
          <w:sz w:val="22"/>
          <w:szCs w:val="28"/>
          <w:highlight w:val="none"/>
        </w:rPr>
        <w:fldChar w:fldCharType="begin"/>
      </w:r>
      <w:r>
        <w:rPr>
          <w:rFonts w:ascii="Times New Roman" w:hAnsi="Times New Roman" w:cs="Times New Roman"/>
          <w:b/>
          <w:bCs/>
          <w:sz w:val="22"/>
          <w:szCs w:val="28"/>
          <w:highlight w:val="none"/>
        </w:rPr>
        <w:instrText xml:space="preserve"> PAGEREF _Toc22742 </w:instrText>
      </w:r>
      <w:r>
        <w:rPr>
          <w:rFonts w:ascii="Times New Roman" w:hAnsi="Times New Roman" w:cs="Times New Roman"/>
          <w:b/>
          <w:bCs/>
          <w:sz w:val="22"/>
          <w:szCs w:val="28"/>
          <w:highlight w:val="none"/>
        </w:rPr>
        <w:fldChar w:fldCharType="separate"/>
      </w:r>
      <w:r>
        <w:rPr>
          <w:rFonts w:ascii="Times New Roman" w:hAnsi="Times New Roman" w:cs="Times New Roman"/>
          <w:b/>
          <w:bCs/>
          <w:sz w:val="22"/>
          <w:szCs w:val="28"/>
          <w:highlight w:val="none"/>
        </w:rPr>
        <w:t>3</w:t>
      </w:r>
      <w:r>
        <w:rPr>
          <w:rFonts w:ascii="Times New Roman" w:hAnsi="Times New Roman" w:cs="Times New Roman"/>
          <w:b/>
          <w:bCs/>
          <w:sz w:val="22"/>
          <w:szCs w:val="28"/>
          <w:highlight w:val="none"/>
        </w:rPr>
        <w:fldChar w:fldCharType="end"/>
      </w:r>
      <w:r>
        <w:rPr>
          <w:rFonts w:ascii="Times New Roman" w:hAnsi="Times New Roman" w:cs="Times New Roman"/>
          <w:b/>
          <w:bCs/>
          <w:sz w:val="22"/>
          <w:szCs w:val="28"/>
          <w:highlight w:val="none"/>
        </w:rPr>
        <w:fldChar w:fldCharType="end"/>
      </w:r>
    </w:p>
    <w:p w14:paraId="77C27ED0">
      <w:pPr>
        <w:pStyle w:val="18"/>
        <w:tabs>
          <w:tab w:val="right" w:leader="dot" w:pos="8279"/>
        </w:tabs>
        <w:rPr>
          <w:rFonts w:ascii="Times New Roman" w:hAnsi="Times New Roman" w:cs="Times New Roman"/>
          <w:b/>
          <w:bCs/>
          <w:sz w:val="22"/>
          <w:szCs w:val="28"/>
          <w:highlight w:val="none"/>
        </w:rPr>
      </w:pPr>
      <w:r>
        <w:rPr>
          <w:b/>
          <w:bCs/>
          <w:sz w:val="22"/>
          <w:szCs w:val="28"/>
          <w:highlight w:val="none"/>
        </w:rPr>
        <w:fldChar w:fldCharType="begin"/>
      </w:r>
      <w:r>
        <w:rPr>
          <w:b/>
          <w:bCs/>
          <w:sz w:val="22"/>
          <w:szCs w:val="28"/>
          <w:highlight w:val="none"/>
        </w:rPr>
        <w:instrText xml:space="preserve"> HYPERLINK \l "_Toc11969" </w:instrText>
      </w:r>
      <w:r>
        <w:rPr>
          <w:b/>
          <w:bCs/>
          <w:sz w:val="22"/>
          <w:szCs w:val="28"/>
          <w:highlight w:val="none"/>
        </w:rPr>
        <w:fldChar w:fldCharType="separate"/>
      </w:r>
      <w:r>
        <w:rPr>
          <w:rFonts w:ascii="Times New Roman" w:hAnsi="Times New Roman" w:cs="Times New Roman"/>
          <w:b/>
          <w:bCs/>
          <w:sz w:val="22"/>
          <w:szCs w:val="28"/>
          <w:highlight w:val="none"/>
        </w:rPr>
        <w:t>第三章  招标人要求</w:t>
      </w:r>
      <w:r>
        <w:rPr>
          <w:rFonts w:ascii="Times New Roman" w:hAnsi="Times New Roman" w:cs="Times New Roman"/>
          <w:b/>
          <w:bCs/>
          <w:sz w:val="22"/>
          <w:szCs w:val="28"/>
          <w:highlight w:val="none"/>
        </w:rPr>
        <w:tab/>
      </w:r>
      <w:r>
        <w:rPr>
          <w:rFonts w:ascii="Times New Roman" w:hAnsi="Times New Roman" w:cs="Times New Roman"/>
          <w:b/>
          <w:bCs/>
          <w:sz w:val="22"/>
          <w:szCs w:val="28"/>
          <w:highlight w:val="none"/>
        </w:rPr>
        <w:fldChar w:fldCharType="begin"/>
      </w:r>
      <w:r>
        <w:rPr>
          <w:rFonts w:ascii="Times New Roman" w:hAnsi="Times New Roman" w:cs="Times New Roman"/>
          <w:b/>
          <w:bCs/>
          <w:sz w:val="22"/>
          <w:szCs w:val="28"/>
          <w:highlight w:val="none"/>
        </w:rPr>
        <w:instrText xml:space="preserve"> PAGEREF _Toc11969 </w:instrText>
      </w:r>
      <w:r>
        <w:rPr>
          <w:rFonts w:ascii="Times New Roman" w:hAnsi="Times New Roman" w:cs="Times New Roman"/>
          <w:b/>
          <w:bCs/>
          <w:sz w:val="22"/>
          <w:szCs w:val="28"/>
          <w:highlight w:val="none"/>
        </w:rPr>
        <w:fldChar w:fldCharType="separate"/>
      </w:r>
      <w:r>
        <w:rPr>
          <w:rFonts w:ascii="Times New Roman" w:hAnsi="Times New Roman" w:cs="Times New Roman"/>
          <w:b/>
          <w:bCs/>
          <w:sz w:val="22"/>
          <w:szCs w:val="28"/>
          <w:highlight w:val="none"/>
        </w:rPr>
        <w:t>11</w:t>
      </w:r>
      <w:r>
        <w:rPr>
          <w:rFonts w:ascii="Times New Roman" w:hAnsi="Times New Roman" w:cs="Times New Roman"/>
          <w:b/>
          <w:bCs/>
          <w:sz w:val="22"/>
          <w:szCs w:val="28"/>
          <w:highlight w:val="none"/>
        </w:rPr>
        <w:fldChar w:fldCharType="end"/>
      </w:r>
      <w:r>
        <w:rPr>
          <w:rFonts w:ascii="Times New Roman" w:hAnsi="Times New Roman" w:cs="Times New Roman"/>
          <w:b/>
          <w:bCs/>
          <w:sz w:val="22"/>
          <w:szCs w:val="28"/>
          <w:highlight w:val="none"/>
        </w:rPr>
        <w:fldChar w:fldCharType="end"/>
      </w:r>
    </w:p>
    <w:p w14:paraId="5E908466">
      <w:pPr>
        <w:pStyle w:val="18"/>
        <w:tabs>
          <w:tab w:val="right" w:leader="dot" w:pos="8279"/>
        </w:tabs>
        <w:rPr>
          <w:rFonts w:ascii="Times New Roman" w:hAnsi="Times New Roman" w:cs="Times New Roman"/>
          <w:b/>
          <w:bCs/>
          <w:sz w:val="22"/>
          <w:szCs w:val="28"/>
          <w:highlight w:val="none"/>
        </w:rPr>
      </w:pPr>
      <w:r>
        <w:rPr>
          <w:b/>
          <w:bCs/>
          <w:sz w:val="22"/>
          <w:szCs w:val="28"/>
          <w:highlight w:val="none"/>
        </w:rPr>
        <w:fldChar w:fldCharType="begin"/>
      </w:r>
      <w:r>
        <w:rPr>
          <w:b/>
          <w:bCs/>
          <w:sz w:val="22"/>
          <w:szCs w:val="28"/>
          <w:highlight w:val="none"/>
        </w:rPr>
        <w:instrText xml:space="preserve"> HYPERLINK \l "_Toc17615" </w:instrText>
      </w:r>
      <w:r>
        <w:rPr>
          <w:b/>
          <w:bCs/>
          <w:sz w:val="22"/>
          <w:szCs w:val="28"/>
          <w:highlight w:val="none"/>
        </w:rPr>
        <w:fldChar w:fldCharType="separate"/>
      </w:r>
      <w:r>
        <w:rPr>
          <w:rFonts w:ascii="Times New Roman" w:hAnsi="Times New Roman" w:cs="Times New Roman"/>
          <w:b/>
          <w:bCs/>
          <w:sz w:val="22"/>
          <w:szCs w:val="28"/>
          <w:highlight w:val="none"/>
        </w:rPr>
        <w:t>第四章  评审方法和标准</w:t>
      </w:r>
      <w:r>
        <w:rPr>
          <w:rFonts w:ascii="Times New Roman" w:hAnsi="Times New Roman" w:cs="Times New Roman"/>
          <w:b/>
          <w:bCs/>
          <w:sz w:val="22"/>
          <w:szCs w:val="28"/>
          <w:highlight w:val="none"/>
        </w:rPr>
        <w:tab/>
      </w:r>
      <w:r>
        <w:rPr>
          <w:rFonts w:ascii="Times New Roman" w:hAnsi="Times New Roman" w:cs="Times New Roman"/>
          <w:b/>
          <w:bCs/>
          <w:sz w:val="22"/>
          <w:szCs w:val="28"/>
          <w:highlight w:val="none"/>
        </w:rPr>
        <w:fldChar w:fldCharType="begin"/>
      </w:r>
      <w:r>
        <w:rPr>
          <w:rFonts w:ascii="Times New Roman" w:hAnsi="Times New Roman" w:cs="Times New Roman"/>
          <w:b/>
          <w:bCs/>
          <w:sz w:val="22"/>
          <w:szCs w:val="28"/>
          <w:highlight w:val="none"/>
        </w:rPr>
        <w:instrText xml:space="preserve"> PAGEREF _Toc17615 </w:instrText>
      </w:r>
      <w:r>
        <w:rPr>
          <w:rFonts w:ascii="Times New Roman" w:hAnsi="Times New Roman" w:cs="Times New Roman"/>
          <w:b/>
          <w:bCs/>
          <w:sz w:val="22"/>
          <w:szCs w:val="28"/>
          <w:highlight w:val="none"/>
        </w:rPr>
        <w:fldChar w:fldCharType="separate"/>
      </w:r>
      <w:r>
        <w:rPr>
          <w:rFonts w:ascii="Times New Roman" w:hAnsi="Times New Roman" w:cs="Times New Roman"/>
          <w:b/>
          <w:bCs/>
          <w:sz w:val="22"/>
          <w:szCs w:val="28"/>
          <w:highlight w:val="none"/>
        </w:rPr>
        <w:t>1</w:t>
      </w:r>
      <w:r>
        <w:rPr>
          <w:rFonts w:hint="eastAsia" w:ascii="Times New Roman" w:hAnsi="Times New Roman" w:cs="Times New Roman"/>
          <w:b/>
          <w:bCs/>
          <w:sz w:val="22"/>
          <w:szCs w:val="28"/>
          <w:highlight w:val="none"/>
          <w:lang w:val="en-US" w:eastAsia="zh-CN"/>
        </w:rPr>
        <w:t>5</w:t>
      </w:r>
      <w:r>
        <w:rPr>
          <w:rFonts w:ascii="Times New Roman" w:hAnsi="Times New Roman" w:cs="Times New Roman"/>
          <w:b/>
          <w:bCs/>
          <w:sz w:val="22"/>
          <w:szCs w:val="28"/>
          <w:highlight w:val="none"/>
        </w:rPr>
        <w:fldChar w:fldCharType="end"/>
      </w:r>
      <w:r>
        <w:rPr>
          <w:rFonts w:ascii="Times New Roman" w:hAnsi="Times New Roman" w:cs="Times New Roman"/>
          <w:b/>
          <w:bCs/>
          <w:sz w:val="22"/>
          <w:szCs w:val="28"/>
          <w:highlight w:val="none"/>
        </w:rPr>
        <w:fldChar w:fldCharType="end"/>
      </w:r>
    </w:p>
    <w:p w14:paraId="388DE0AB">
      <w:pPr>
        <w:pStyle w:val="18"/>
        <w:tabs>
          <w:tab w:val="right" w:leader="dot" w:pos="8279"/>
        </w:tabs>
        <w:rPr>
          <w:rFonts w:ascii="Times New Roman" w:hAnsi="Times New Roman" w:cs="Times New Roman"/>
          <w:b/>
          <w:bCs/>
          <w:sz w:val="22"/>
          <w:szCs w:val="28"/>
          <w:highlight w:val="none"/>
        </w:rPr>
      </w:pPr>
      <w:r>
        <w:rPr>
          <w:b/>
          <w:bCs/>
          <w:sz w:val="22"/>
          <w:szCs w:val="28"/>
          <w:highlight w:val="none"/>
        </w:rPr>
        <w:fldChar w:fldCharType="begin"/>
      </w:r>
      <w:r>
        <w:rPr>
          <w:b/>
          <w:bCs/>
          <w:sz w:val="22"/>
          <w:szCs w:val="28"/>
          <w:highlight w:val="none"/>
        </w:rPr>
        <w:instrText xml:space="preserve"> HYPERLINK \l "_Toc28197" </w:instrText>
      </w:r>
      <w:r>
        <w:rPr>
          <w:b/>
          <w:bCs/>
          <w:sz w:val="22"/>
          <w:szCs w:val="28"/>
          <w:highlight w:val="none"/>
        </w:rPr>
        <w:fldChar w:fldCharType="separate"/>
      </w:r>
      <w:r>
        <w:rPr>
          <w:rFonts w:ascii="Times New Roman" w:hAnsi="Times New Roman" w:cs="Times New Roman"/>
          <w:b/>
          <w:bCs/>
          <w:sz w:val="22"/>
          <w:szCs w:val="28"/>
          <w:highlight w:val="none"/>
        </w:rPr>
        <w:t>第五章  合同</w:t>
      </w:r>
      <w:r>
        <w:rPr>
          <w:rFonts w:ascii="Times New Roman" w:hAnsi="Times New Roman" w:cs="Times New Roman"/>
          <w:b/>
          <w:bCs/>
          <w:sz w:val="22"/>
          <w:szCs w:val="28"/>
          <w:highlight w:val="none"/>
        </w:rPr>
        <w:tab/>
      </w:r>
      <w:r>
        <w:rPr>
          <w:rFonts w:ascii="Times New Roman" w:hAnsi="Times New Roman" w:cs="Times New Roman"/>
          <w:b/>
          <w:bCs/>
          <w:sz w:val="22"/>
          <w:szCs w:val="28"/>
          <w:highlight w:val="none"/>
        </w:rPr>
        <w:fldChar w:fldCharType="begin"/>
      </w:r>
      <w:r>
        <w:rPr>
          <w:rFonts w:ascii="Times New Roman" w:hAnsi="Times New Roman" w:cs="Times New Roman"/>
          <w:b/>
          <w:bCs/>
          <w:sz w:val="22"/>
          <w:szCs w:val="28"/>
          <w:highlight w:val="none"/>
        </w:rPr>
        <w:instrText xml:space="preserve"> PAGEREF _Toc28197 </w:instrText>
      </w:r>
      <w:r>
        <w:rPr>
          <w:rFonts w:ascii="Times New Roman" w:hAnsi="Times New Roman" w:cs="Times New Roman"/>
          <w:b/>
          <w:bCs/>
          <w:sz w:val="22"/>
          <w:szCs w:val="28"/>
          <w:highlight w:val="none"/>
        </w:rPr>
        <w:fldChar w:fldCharType="separate"/>
      </w:r>
      <w:r>
        <w:rPr>
          <w:rFonts w:ascii="Times New Roman" w:hAnsi="Times New Roman" w:cs="Times New Roman"/>
          <w:b/>
          <w:bCs/>
          <w:sz w:val="22"/>
          <w:szCs w:val="28"/>
          <w:highlight w:val="none"/>
        </w:rPr>
        <w:t>1</w:t>
      </w:r>
      <w:r>
        <w:rPr>
          <w:rFonts w:hint="eastAsia" w:ascii="Times New Roman" w:hAnsi="Times New Roman" w:cs="Times New Roman"/>
          <w:b/>
          <w:bCs/>
          <w:sz w:val="22"/>
          <w:szCs w:val="28"/>
          <w:highlight w:val="none"/>
          <w:lang w:val="en-US" w:eastAsia="zh-CN"/>
        </w:rPr>
        <w:t>7</w:t>
      </w:r>
      <w:r>
        <w:rPr>
          <w:rFonts w:ascii="Times New Roman" w:hAnsi="Times New Roman" w:cs="Times New Roman"/>
          <w:b/>
          <w:bCs/>
          <w:sz w:val="22"/>
          <w:szCs w:val="28"/>
          <w:highlight w:val="none"/>
        </w:rPr>
        <w:fldChar w:fldCharType="end"/>
      </w:r>
      <w:r>
        <w:rPr>
          <w:rFonts w:ascii="Times New Roman" w:hAnsi="Times New Roman" w:cs="Times New Roman"/>
          <w:b/>
          <w:bCs/>
          <w:sz w:val="22"/>
          <w:szCs w:val="28"/>
          <w:highlight w:val="none"/>
        </w:rPr>
        <w:fldChar w:fldCharType="end"/>
      </w:r>
    </w:p>
    <w:p w14:paraId="13EDF089">
      <w:pPr>
        <w:pStyle w:val="18"/>
        <w:tabs>
          <w:tab w:val="right" w:leader="dot" w:pos="8279"/>
        </w:tabs>
        <w:rPr>
          <w:rFonts w:ascii="Times New Roman" w:hAnsi="Times New Roman" w:cs="Times New Roman"/>
          <w:b/>
          <w:bCs/>
          <w:sz w:val="22"/>
          <w:szCs w:val="28"/>
          <w:highlight w:val="none"/>
        </w:rPr>
      </w:pPr>
      <w:r>
        <w:rPr>
          <w:b/>
          <w:bCs/>
          <w:sz w:val="22"/>
          <w:szCs w:val="28"/>
          <w:highlight w:val="none"/>
        </w:rPr>
        <w:fldChar w:fldCharType="begin"/>
      </w:r>
      <w:r>
        <w:rPr>
          <w:b/>
          <w:bCs/>
          <w:sz w:val="22"/>
          <w:szCs w:val="28"/>
          <w:highlight w:val="none"/>
        </w:rPr>
        <w:instrText xml:space="preserve"> HYPERLINK \l "_Toc22226" </w:instrText>
      </w:r>
      <w:r>
        <w:rPr>
          <w:b/>
          <w:bCs/>
          <w:sz w:val="22"/>
          <w:szCs w:val="28"/>
          <w:highlight w:val="none"/>
        </w:rPr>
        <w:fldChar w:fldCharType="separate"/>
      </w:r>
      <w:r>
        <w:rPr>
          <w:rFonts w:ascii="Times New Roman" w:hAnsi="Times New Roman" w:cs="Times New Roman"/>
          <w:b/>
          <w:bCs/>
          <w:sz w:val="22"/>
          <w:szCs w:val="28"/>
          <w:highlight w:val="none"/>
        </w:rPr>
        <w:t>第六章  投标文件格式</w:t>
      </w:r>
      <w:r>
        <w:rPr>
          <w:rFonts w:ascii="Times New Roman" w:hAnsi="Times New Roman" w:cs="Times New Roman"/>
          <w:b/>
          <w:bCs/>
          <w:sz w:val="22"/>
          <w:szCs w:val="28"/>
          <w:highlight w:val="none"/>
        </w:rPr>
        <w:tab/>
      </w:r>
      <w:r>
        <w:rPr>
          <w:rFonts w:ascii="Times New Roman" w:hAnsi="Times New Roman" w:cs="Times New Roman"/>
          <w:b/>
          <w:bCs/>
          <w:sz w:val="22"/>
          <w:szCs w:val="28"/>
          <w:highlight w:val="none"/>
        </w:rPr>
        <w:fldChar w:fldCharType="begin"/>
      </w:r>
      <w:r>
        <w:rPr>
          <w:rFonts w:ascii="Times New Roman" w:hAnsi="Times New Roman" w:cs="Times New Roman"/>
          <w:b/>
          <w:bCs/>
          <w:sz w:val="22"/>
          <w:szCs w:val="28"/>
          <w:highlight w:val="none"/>
        </w:rPr>
        <w:instrText xml:space="preserve"> PAGEREF _Toc22226 </w:instrText>
      </w:r>
      <w:r>
        <w:rPr>
          <w:rFonts w:ascii="Times New Roman" w:hAnsi="Times New Roman" w:cs="Times New Roman"/>
          <w:b/>
          <w:bCs/>
          <w:sz w:val="22"/>
          <w:szCs w:val="28"/>
          <w:highlight w:val="none"/>
        </w:rPr>
        <w:fldChar w:fldCharType="separate"/>
      </w:r>
      <w:r>
        <w:rPr>
          <w:rFonts w:ascii="Times New Roman" w:hAnsi="Times New Roman" w:cs="Times New Roman"/>
          <w:b/>
          <w:bCs/>
          <w:sz w:val="22"/>
          <w:szCs w:val="28"/>
          <w:highlight w:val="none"/>
        </w:rPr>
        <w:t>2</w:t>
      </w:r>
      <w:r>
        <w:rPr>
          <w:rFonts w:hint="eastAsia" w:ascii="Times New Roman" w:hAnsi="Times New Roman" w:cs="Times New Roman"/>
          <w:b/>
          <w:bCs/>
          <w:sz w:val="22"/>
          <w:szCs w:val="28"/>
          <w:highlight w:val="none"/>
          <w:lang w:val="en-US" w:eastAsia="zh-CN"/>
        </w:rPr>
        <w:t>5</w:t>
      </w:r>
      <w:r>
        <w:rPr>
          <w:rFonts w:ascii="Times New Roman" w:hAnsi="Times New Roman" w:cs="Times New Roman"/>
          <w:b/>
          <w:bCs/>
          <w:sz w:val="22"/>
          <w:szCs w:val="28"/>
          <w:highlight w:val="none"/>
        </w:rPr>
        <w:fldChar w:fldCharType="end"/>
      </w:r>
      <w:r>
        <w:rPr>
          <w:rFonts w:ascii="Times New Roman" w:hAnsi="Times New Roman" w:cs="Times New Roman"/>
          <w:b/>
          <w:bCs/>
          <w:sz w:val="22"/>
          <w:szCs w:val="28"/>
          <w:highlight w:val="none"/>
        </w:rPr>
        <w:fldChar w:fldCharType="end"/>
      </w:r>
    </w:p>
    <w:p w14:paraId="7A20AD01">
      <w:pPr>
        <w:pStyle w:val="18"/>
        <w:tabs>
          <w:tab w:val="right" w:leader="dot" w:pos="8279"/>
        </w:tabs>
        <w:rPr>
          <w:rFonts w:ascii="Times New Roman" w:hAnsi="Times New Roman" w:cs="Times New Roman"/>
          <w:highlight w:val="none"/>
        </w:rPr>
      </w:pPr>
    </w:p>
    <w:p w14:paraId="63E2A785">
      <w:pPr>
        <w:spacing w:line="360" w:lineRule="auto"/>
        <w:rPr>
          <w:rFonts w:ascii="Times New Roman" w:hAnsi="Times New Roman" w:cs="Times New Roman" w:eastAsiaTheme="minorEastAsia"/>
          <w:b/>
          <w:sz w:val="32"/>
          <w:highlight w:val="none"/>
        </w:rPr>
      </w:pPr>
      <w:r>
        <w:rPr>
          <w:rFonts w:ascii="Times New Roman" w:hAnsi="Times New Roman" w:cs="Times New Roman" w:eastAsiaTheme="minorEastAsia"/>
          <w:szCs w:val="24"/>
          <w:highlight w:val="none"/>
        </w:rPr>
        <w:fldChar w:fldCharType="end"/>
      </w:r>
    </w:p>
    <w:p w14:paraId="536687DE">
      <w:pPr>
        <w:spacing w:line="360" w:lineRule="auto"/>
        <w:jc w:val="center"/>
        <w:outlineLvl w:val="1"/>
        <w:rPr>
          <w:rFonts w:ascii="Times New Roman" w:hAnsi="Times New Roman" w:cs="Times New Roman" w:eastAsiaTheme="minorEastAsia"/>
          <w:b/>
          <w:sz w:val="28"/>
          <w:highlight w:val="none"/>
        </w:rPr>
        <w:sectPr>
          <w:footerReference r:id="rId3" w:type="default"/>
          <w:pgSz w:w="11907" w:h="16840"/>
          <w:pgMar w:top="1440" w:right="1519" w:bottom="1440" w:left="1519" w:header="851" w:footer="851" w:gutter="0"/>
          <w:cols w:space="720" w:num="1"/>
          <w:docGrid w:linePitch="462" w:charSpace="0"/>
        </w:sectPr>
      </w:pPr>
    </w:p>
    <w:p w14:paraId="1E7CCA1B">
      <w:pPr>
        <w:spacing w:line="360" w:lineRule="auto"/>
        <w:jc w:val="center"/>
        <w:outlineLvl w:val="1"/>
        <w:rPr>
          <w:rFonts w:ascii="Times New Roman" w:hAnsi="Times New Roman" w:cs="Times New Roman" w:eastAsiaTheme="minorEastAsia"/>
          <w:b/>
          <w:sz w:val="28"/>
          <w:highlight w:val="none"/>
        </w:rPr>
      </w:pPr>
      <w:bookmarkStart w:id="1" w:name="_Toc31841"/>
      <w:r>
        <w:rPr>
          <w:rFonts w:ascii="Times New Roman" w:hAnsi="Times New Roman" w:cs="Times New Roman" w:eastAsiaTheme="minorEastAsia"/>
          <w:b/>
          <w:sz w:val="28"/>
          <w:highlight w:val="none"/>
        </w:rPr>
        <w:t xml:space="preserve">第一章  </w:t>
      </w:r>
      <w:bookmarkEnd w:id="1"/>
      <w:r>
        <w:rPr>
          <w:rFonts w:hint="eastAsia" w:ascii="Times New Roman" w:hAnsi="Times New Roman" w:cs="Times New Roman"/>
          <w:b/>
          <w:sz w:val="28"/>
          <w:highlight w:val="none"/>
          <w:lang w:eastAsia="zh-CN"/>
        </w:rPr>
        <w:t>询比</w:t>
      </w:r>
      <w:r>
        <w:rPr>
          <w:rFonts w:ascii="Times New Roman" w:hAnsi="Times New Roman" w:cs="Times New Roman" w:eastAsiaTheme="minorEastAsia"/>
          <w:b/>
          <w:sz w:val="28"/>
          <w:highlight w:val="none"/>
        </w:rPr>
        <w:t>公告</w:t>
      </w:r>
    </w:p>
    <w:p w14:paraId="16F998FB">
      <w:pPr>
        <w:pageBreakBefore w:val="0"/>
        <w:kinsoku/>
        <w:overflowPunct/>
        <w:topLinePunct w:val="0"/>
        <w:bidi w:val="0"/>
        <w:snapToGrid/>
        <w:spacing w:line="360" w:lineRule="auto"/>
        <w:ind w:firstLine="420" w:firstLineChars="200"/>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u w:val="single"/>
        </w:rPr>
        <w:t xml:space="preserve"> </w:t>
      </w:r>
      <w:r>
        <w:rPr>
          <w:rFonts w:hint="eastAsia" w:ascii="Times New Roman" w:hAnsi="Times New Roman" w:cs="Times New Roman"/>
          <w:szCs w:val="21"/>
          <w:highlight w:val="none"/>
          <w:u w:val="single"/>
          <w:lang w:val="en-US" w:eastAsia="zh-CN"/>
        </w:rPr>
        <w:t>合肥体育产业投资有限公司</w:t>
      </w:r>
      <w:r>
        <w:rPr>
          <w:rFonts w:ascii="Times New Roman" w:hAnsi="Times New Roman" w:cs="Times New Roman" w:eastAsiaTheme="minorEastAsia"/>
          <w:szCs w:val="21"/>
          <w:highlight w:val="none"/>
          <w:u w:val="single"/>
        </w:rPr>
        <w:t xml:space="preserve"> </w:t>
      </w:r>
      <w:r>
        <w:rPr>
          <w:rFonts w:hint="eastAsia"/>
          <w:bCs/>
          <w:color w:val="000000"/>
          <w:highlight w:val="none"/>
          <w:lang w:eastAsia="zh-CN"/>
        </w:rPr>
        <w:t>（</w:t>
      </w:r>
      <w:r>
        <w:rPr>
          <w:rFonts w:hint="eastAsia"/>
          <w:bCs/>
          <w:color w:val="000000"/>
          <w:highlight w:val="none"/>
          <w:lang w:val="en-US" w:eastAsia="zh-CN"/>
        </w:rPr>
        <w:t>简称“招标人”</w:t>
      </w:r>
      <w:r>
        <w:rPr>
          <w:rFonts w:hint="eastAsia"/>
          <w:bCs/>
          <w:color w:val="000000"/>
          <w:highlight w:val="none"/>
          <w:lang w:eastAsia="zh-CN"/>
        </w:rPr>
        <w:t>）</w:t>
      </w:r>
      <w:r>
        <w:rPr>
          <w:rFonts w:ascii="Times New Roman" w:hAnsi="Times New Roman" w:cs="Times New Roman" w:eastAsiaTheme="minorEastAsia"/>
          <w:szCs w:val="21"/>
          <w:highlight w:val="none"/>
        </w:rPr>
        <w:t>现对</w:t>
      </w:r>
      <w:r>
        <w:rPr>
          <w:rFonts w:hint="eastAsia" w:ascii="Times New Roman" w:hAnsi="Times New Roman" w:cs="Times New Roman" w:eastAsiaTheme="minorEastAsia"/>
          <w:szCs w:val="21"/>
          <w:highlight w:val="none"/>
          <w:u w:val="single"/>
        </w:rPr>
        <w:t>安徽省青少年足球联赛（男子U15组和女子U15、U18组）制播</w:t>
      </w:r>
      <w:r>
        <w:rPr>
          <w:rFonts w:hint="eastAsia" w:ascii="Times New Roman" w:hAnsi="Times New Roman" w:cs="Times New Roman"/>
          <w:szCs w:val="21"/>
          <w:highlight w:val="none"/>
          <w:u w:val="single"/>
          <w:lang w:val="en-US" w:eastAsia="zh-CN"/>
        </w:rPr>
        <w:t>服务（二次）</w:t>
      </w:r>
      <w:r>
        <w:rPr>
          <w:rFonts w:ascii="Times New Roman" w:hAnsi="Times New Roman" w:cs="Times New Roman" w:eastAsiaTheme="minorEastAsia"/>
          <w:szCs w:val="21"/>
          <w:highlight w:val="none"/>
        </w:rPr>
        <w:t>进行</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，欢迎具备条件的投标人参加投标。</w:t>
      </w:r>
    </w:p>
    <w:p w14:paraId="322611FB">
      <w:pPr>
        <w:pageBreakBefore w:val="0"/>
        <w:kinsoku/>
        <w:overflowPunct/>
        <w:topLinePunct w:val="0"/>
        <w:bidi w:val="0"/>
        <w:snapToGrid/>
        <w:spacing w:line="360" w:lineRule="auto"/>
        <w:ind w:firstLine="482" w:firstLineChars="200"/>
        <w:textAlignment w:val="auto"/>
        <w:rPr>
          <w:rFonts w:ascii="Times New Roman" w:hAnsi="Times New Roman" w:cs="Times New Roman" w:eastAsiaTheme="minorEastAsia"/>
          <w:b/>
          <w:bCs/>
          <w:sz w:val="24"/>
          <w:szCs w:val="18"/>
          <w:highlight w:val="none"/>
        </w:rPr>
      </w:pPr>
      <w:r>
        <w:rPr>
          <w:rFonts w:ascii="Times New Roman" w:hAnsi="Times New Roman" w:cs="Times New Roman" w:eastAsiaTheme="minorEastAsia"/>
          <w:b/>
          <w:bCs/>
          <w:sz w:val="24"/>
          <w:szCs w:val="18"/>
          <w:highlight w:val="none"/>
        </w:rPr>
        <w:t>一</w:t>
      </w:r>
      <w:r>
        <w:rPr>
          <w:rFonts w:ascii="Times New Roman" w:hAnsi="Times New Roman" w:cs="Times New Roman" w:eastAsiaTheme="minorEastAsia"/>
          <w:b/>
          <w:sz w:val="24"/>
          <w:highlight w:val="none"/>
        </w:rPr>
        <w:t>、</w:t>
      </w:r>
      <w:r>
        <w:rPr>
          <w:rFonts w:ascii="Times New Roman" w:hAnsi="Times New Roman" w:cs="Times New Roman" w:eastAsiaTheme="minorEastAsia"/>
          <w:b/>
          <w:bCs/>
          <w:sz w:val="24"/>
          <w:szCs w:val="18"/>
          <w:highlight w:val="none"/>
        </w:rPr>
        <w:t>项目名称及内容</w:t>
      </w:r>
    </w:p>
    <w:p w14:paraId="2B696689">
      <w:pPr>
        <w:pageBreakBefore w:val="0"/>
        <w:kinsoku/>
        <w:overflowPunct/>
        <w:topLinePunct w:val="0"/>
        <w:autoSpaceDE w:val="0"/>
        <w:autoSpaceDN w:val="0"/>
        <w:bidi w:val="0"/>
        <w:adjustRightInd w:val="0"/>
        <w:snapToGrid/>
        <w:spacing w:line="360" w:lineRule="auto"/>
        <w:ind w:firstLine="420" w:firstLineChars="200"/>
        <w:jc w:val="left"/>
        <w:textAlignment w:val="auto"/>
        <w:rPr>
          <w:rFonts w:hint="default" w:asciiTheme="majorEastAsia" w:hAnsiTheme="majorEastAsia" w:eastAsiaTheme="majorEastAsia" w:cstheme="majorEastAsia"/>
          <w:sz w:val="21"/>
          <w:szCs w:val="21"/>
          <w:highlight w:val="none"/>
          <w:lang w:val="en-US" w:eastAsia="zh-CN"/>
        </w:rPr>
      </w:pPr>
      <w:r>
        <w:rPr>
          <w:rFonts w:hint="eastAsia" w:asciiTheme="majorEastAsia" w:hAnsiTheme="majorEastAsia" w:eastAsiaTheme="majorEastAsia" w:cstheme="majorEastAsia"/>
          <w:sz w:val="21"/>
          <w:szCs w:val="21"/>
          <w:highlight w:val="none"/>
        </w:rPr>
        <w:t>1.项目编号：</w:t>
      </w:r>
      <w:r>
        <w:rPr>
          <w:rFonts w:hint="eastAsia" w:asciiTheme="majorEastAsia" w:hAnsiTheme="majorEastAsia" w:eastAsiaTheme="majorEastAsia" w:cstheme="majorEastAsia"/>
          <w:sz w:val="21"/>
          <w:szCs w:val="21"/>
          <w:highlight w:val="none"/>
          <w:u w:val="single"/>
          <w:lang w:val="en-US" w:eastAsia="zh-CN"/>
        </w:rPr>
        <w:t xml:space="preserve"> 2026TYGSCG05 </w:t>
      </w:r>
    </w:p>
    <w:p w14:paraId="299A2D9C">
      <w:pPr>
        <w:pageBreakBefore w:val="0"/>
        <w:kinsoku/>
        <w:overflowPunct/>
        <w:topLinePunct w:val="0"/>
        <w:autoSpaceDE w:val="0"/>
        <w:autoSpaceDN w:val="0"/>
        <w:bidi w:val="0"/>
        <w:adjustRightInd w:val="0"/>
        <w:snapToGrid/>
        <w:spacing w:line="360" w:lineRule="auto"/>
        <w:ind w:firstLine="420" w:firstLineChars="200"/>
        <w:jc w:val="left"/>
        <w:textAlignment w:val="auto"/>
        <w:rPr>
          <w:rFonts w:hint="eastAsia" w:asciiTheme="majorEastAsia" w:hAnsiTheme="majorEastAsia" w:eastAsiaTheme="majorEastAsia" w:cstheme="majorEastAsia"/>
          <w:sz w:val="21"/>
          <w:szCs w:val="21"/>
          <w:highlight w:val="none"/>
          <w:u w:val="single"/>
          <w:lang w:eastAsia="zh-CN"/>
        </w:rPr>
      </w:pPr>
      <w:r>
        <w:rPr>
          <w:rFonts w:hint="eastAsia" w:asciiTheme="majorEastAsia" w:hAnsiTheme="majorEastAsia" w:eastAsiaTheme="majorEastAsia" w:cstheme="majorEastAsia"/>
          <w:sz w:val="21"/>
          <w:szCs w:val="21"/>
          <w:highlight w:val="none"/>
        </w:rPr>
        <w:t>2.项目名称：</w:t>
      </w:r>
      <w:r>
        <w:rPr>
          <w:rFonts w:hint="eastAsia" w:asciiTheme="majorEastAsia" w:hAnsiTheme="majorEastAsia" w:eastAsiaTheme="majorEastAsia" w:cstheme="majorEastAsia"/>
          <w:sz w:val="21"/>
          <w:szCs w:val="21"/>
          <w:highlight w:val="none"/>
          <w:u w:val="single"/>
        </w:rPr>
        <w:t>安徽省青少年足球联赛（男子U15组和女子U15、U18组）制播</w:t>
      </w:r>
      <w:r>
        <w:rPr>
          <w:rFonts w:hint="eastAsia" w:asciiTheme="majorEastAsia" w:hAnsiTheme="majorEastAsia" w:eastAsiaTheme="majorEastAsia" w:cstheme="majorEastAsia"/>
          <w:sz w:val="21"/>
          <w:szCs w:val="21"/>
          <w:highlight w:val="none"/>
          <w:u w:val="single"/>
          <w:lang w:val="en-US" w:eastAsia="zh-CN"/>
        </w:rPr>
        <w:t>服务（二次）</w:t>
      </w:r>
    </w:p>
    <w:p w14:paraId="3B6E68C0">
      <w:pPr>
        <w:pageBreakBefore w:val="0"/>
        <w:kinsoku/>
        <w:overflowPunct/>
        <w:topLinePunct w:val="0"/>
        <w:autoSpaceDE w:val="0"/>
        <w:autoSpaceDN w:val="0"/>
        <w:bidi w:val="0"/>
        <w:adjustRightInd w:val="0"/>
        <w:snapToGrid/>
        <w:spacing w:line="360" w:lineRule="auto"/>
        <w:ind w:firstLine="420" w:firstLineChars="200"/>
        <w:jc w:val="left"/>
        <w:textAlignment w:val="auto"/>
        <w:rPr>
          <w:rFonts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3.项目地点：</w:t>
      </w:r>
      <w:r>
        <w:rPr>
          <w:rFonts w:hint="eastAsia" w:asciiTheme="majorEastAsia" w:hAnsiTheme="majorEastAsia" w:eastAsiaTheme="majorEastAsia" w:cstheme="majorEastAsia"/>
          <w:sz w:val="21"/>
          <w:szCs w:val="21"/>
          <w:highlight w:val="none"/>
          <w:u w:val="single"/>
          <w:lang w:val="en-US" w:eastAsia="zh-CN"/>
        </w:rPr>
        <w:t>安徽丰乐足球训练基地</w:t>
      </w:r>
      <w:r>
        <w:rPr>
          <w:rFonts w:ascii="Times New Roman" w:hAnsi="Times New Roman" w:cs="Times New Roman"/>
          <w:bCs/>
          <w:color w:val="000000"/>
          <w:sz w:val="21"/>
          <w:szCs w:val="21"/>
          <w:highlight w:val="none"/>
          <w:u w:val="single"/>
        </w:rPr>
        <w:t xml:space="preserve"> </w:t>
      </w:r>
    </w:p>
    <w:p w14:paraId="1027C085">
      <w:pPr>
        <w:pageBreakBefore w:val="0"/>
        <w:kinsoku/>
        <w:overflowPunct/>
        <w:topLinePunct w:val="0"/>
        <w:autoSpaceDE w:val="0"/>
        <w:autoSpaceDN w:val="0"/>
        <w:bidi w:val="0"/>
        <w:adjustRightInd w:val="0"/>
        <w:snapToGrid/>
        <w:spacing w:line="360" w:lineRule="auto"/>
        <w:ind w:firstLine="420" w:firstLineChars="200"/>
        <w:jc w:val="left"/>
        <w:textAlignment w:val="auto"/>
        <w:rPr>
          <w:rFonts w:hint="eastAsia" w:asciiTheme="majorEastAsia" w:hAnsiTheme="majorEastAsia" w:eastAsiaTheme="majorEastAsia" w:cstheme="majorEastAsia"/>
          <w:sz w:val="21"/>
          <w:szCs w:val="21"/>
          <w:highlight w:val="none"/>
          <w:lang w:eastAsia="zh-CN"/>
        </w:rPr>
      </w:pPr>
      <w:r>
        <w:rPr>
          <w:rFonts w:hint="eastAsia" w:asciiTheme="majorEastAsia" w:hAnsiTheme="majorEastAsia" w:eastAsiaTheme="majorEastAsia" w:cstheme="majorEastAsia"/>
          <w:sz w:val="21"/>
          <w:szCs w:val="21"/>
          <w:highlight w:val="none"/>
        </w:rPr>
        <w:t>4.项目单位：</w:t>
      </w:r>
      <w:r>
        <w:rPr>
          <w:rFonts w:hint="eastAsia" w:asciiTheme="majorEastAsia" w:hAnsiTheme="majorEastAsia" w:eastAsiaTheme="majorEastAsia" w:cstheme="majorEastAsia"/>
          <w:sz w:val="21"/>
          <w:szCs w:val="21"/>
          <w:highlight w:val="none"/>
          <w:u w:val="single"/>
          <w:lang w:val="en-US" w:eastAsia="zh-CN"/>
        </w:rPr>
        <w:t>合肥体育产业投资有限公司</w:t>
      </w:r>
    </w:p>
    <w:p w14:paraId="3296951D">
      <w:pPr>
        <w:pageBreakBefore w:val="0"/>
        <w:kinsoku/>
        <w:overflowPunct/>
        <w:topLinePunct w:val="0"/>
        <w:autoSpaceDE w:val="0"/>
        <w:autoSpaceDN w:val="0"/>
        <w:bidi w:val="0"/>
        <w:adjustRightInd w:val="0"/>
        <w:snapToGrid/>
        <w:spacing w:line="360" w:lineRule="auto"/>
        <w:ind w:firstLine="420" w:firstLineChars="200"/>
        <w:jc w:val="left"/>
        <w:textAlignment w:val="auto"/>
        <w:rPr>
          <w:rFonts w:asciiTheme="majorEastAsia" w:hAnsiTheme="majorEastAsia" w:eastAsiaTheme="majorEastAsia" w:cstheme="majorEastAsia"/>
          <w:sz w:val="21"/>
          <w:szCs w:val="21"/>
          <w:highlight w:val="none"/>
          <w:u w:val="single"/>
        </w:rPr>
      </w:pPr>
      <w:r>
        <w:rPr>
          <w:rFonts w:hint="eastAsia" w:asciiTheme="majorEastAsia" w:hAnsiTheme="majorEastAsia" w:eastAsiaTheme="majorEastAsia" w:cstheme="majorEastAsia"/>
          <w:sz w:val="21"/>
          <w:szCs w:val="21"/>
          <w:highlight w:val="none"/>
        </w:rPr>
        <w:t>5.招标范围：</w:t>
      </w:r>
      <w:r>
        <w:rPr>
          <w:rFonts w:hint="eastAsia" w:asciiTheme="majorEastAsia" w:hAnsiTheme="majorEastAsia" w:eastAsiaTheme="majorEastAsia" w:cstheme="majorEastAsia"/>
          <w:sz w:val="21"/>
          <w:szCs w:val="21"/>
          <w:highlight w:val="none"/>
          <w:u w:val="single"/>
        </w:rPr>
        <w:t>要求总共提供不少于24场关键场次的赛事直播，特殊场次需配置直播车保障赛事直播服务。</w:t>
      </w:r>
    </w:p>
    <w:p w14:paraId="07391670">
      <w:pPr>
        <w:pageBreakBefore w:val="0"/>
        <w:kinsoku/>
        <w:overflowPunct/>
        <w:topLinePunct w:val="0"/>
        <w:autoSpaceDE w:val="0"/>
        <w:autoSpaceDN w:val="0"/>
        <w:bidi w:val="0"/>
        <w:adjustRightInd w:val="0"/>
        <w:snapToGrid/>
        <w:spacing w:line="360" w:lineRule="auto"/>
        <w:ind w:firstLine="420" w:firstLineChars="200"/>
        <w:jc w:val="left"/>
        <w:textAlignment w:val="auto"/>
        <w:rPr>
          <w:rFonts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6.资金来源：</w:t>
      </w:r>
      <w:r>
        <w:rPr>
          <w:rFonts w:hint="eastAsia" w:ascii="Times New Roman" w:hAnsi="Times New Roman" w:cs="Times New Roman"/>
          <w:bCs/>
          <w:color w:val="000000"/>
          <w:sz w:val="21"/>
          <w:szCs w:val="21"/>
          <w:highlight w:val="none"/>
          <w:u w:val="single"/>
        </w:rPr>
        <w:t xml:space="preserve"> </w:t>
      </w:r>
      <w:r>
        <w:rPr>
          <w:rFonts w:hint="eastAsia" w:ascii="Times New Roman" w:hAnsi="Times New Roman" w:cs="Times New Roman"/>
          <w:bCs/>
          <w:color w:val="000000"/>
          <w:sz w:val="21"/>
          <w:szCs w:val="21"/>
          <w:highlight w:val="none"/>
          <w:u w:val="single"/>
          <w:lang w:val="en-US" w:eastAsia="zh-CN"/>
        </w:rPr>
        <w:t>自筹</w:t>
      </w:r>
      <w:r>
        <w:rPr>
          <w:rFonts w:ascii="Times New Roman" w:hAnsi="Times New Roman" w:cs="Times New Roman"/>
          <w:bCs/>
          <w:color w:val="000000"/>
          <w:sz w:val="21"/>
          <w:szCs w:val="21"/>
          <w:highlight w:val="none"/>
          <w:u w:val="single"/>
        </w:rPr>
        <w:t xml:space="preserve"> </w:t>
      </w:r>
    </w:p>
    <w:p w14:paraId="59B0D181">
      <w:pPr>
        <w:pageBreakBefore w:val="0"/>
        <w:kinsoku/>
        <w:overflowPunct/>
        <w:topLinePunct w:val="0"/>
        <w:autoSpaceDE w:val="0"/>
        <w:autoSpaceDN w:val="0"/>
        <w:bidi w:val="0"/>
        <w:adjustRightInd w:val="0"/>
        <w:snapToGrid/>
        <w:spacing w:line="360" w:lineRule="auto"/>
        <w:ind w:firstLine="420" w:firstLineChars="200"/>
        <w:jc w:val="left"/>
        <w:textAlignment w:val="auto"/>
        <w:rPr>
          <w:rFonts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7.项目预算：</w:t>
      </w:r>
      <w:r>
        <w:rPr>
          <w:rFonts w:hint="eastAsia" w:ascii="Times New Roman" w:hAnsi="Times New Roman" w:cs="Times New Roman"/>
          <w:bCs/>
          <w:color w:val="000000"/>
          <w:sz w:val="21"/>
          <w:szCs w:val="21"/>
          <w:highlight w:val="none"/>
          <w:u w:val="single"/>
        </w:rPr>
        <w:t xml:space="preserve"> </w:t>
      </w:r>
      <w:r>
        <w:rPr>
          <w:rFonts w:hint="eastAsia" w:ascii="Times New Roman" w:hAnsi="Times New Roman" w:cs="Times New Roman"/>
          <w:bCs/>
          <w:color w:val="000000"/>
          <w:sz w:val="21"/>
          <w:szCs w:val="21"/>
          <w:highlight w:val="none"/>
          <w:u w:val="single"/>
          <w:lang w:val="en-US" w:eastAsia="zh-CN"/>
        </w:rPr>
        <w:t>100000.00元</w:t>
      </w:r>
      <w:r>
        <w:rPr>
          <w:rFonts w:ascii="Times New Roman" w:hAnsi="Times New Roman" w:cs="Times New Roman"/>
          <w:bCs/>
          <w:color w:val="000000"/>
          <w:sz w:val="21"/>
          <w:szCs w:val="21"/>
          <w:highlight w:val="none"/>
          <w:u w:val="single"/>
        </w:rPr>
        <w:t xml:space="preserve"> </w:t>
      </w:r>
    </w:p>
    <w:p w14:paraId="08C573C4">
      <w:pPr>
        <w:pageBreakBefore w:val="0"/>
        <w:kinsoku/>
        <w:overflowPunct/>
        <w:topLinePunct w:val="0"/>
        <w:autoSpaceDE w:val="0"/>
        <w:autoSpaceDN w:val="0"/>
        <w:bidi w:val="0"/>
        <w:adjustRightInd w:val="0"/>
        <w:snapToGrid/>
        <w:spacing w:line="360" w:lineRule="auto"/>
        <w:ind w:firstLine="420" w:firstLineChars="200"/>
        <w:jc w:val="left"/>
        <w:textAlignment w:val="auto"/>
        <w:rPr>
          <w:rFonts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8.项目类别：</w:t>
      </w:r>
      <w:r>
        <w:rPr>
          <w:rFonts w:ascii="Times New Roman" w:hAnsi="Times New Roman" w:cs="Times New Roman" w:eastAsiaTheme="majorEastAsia"/>
          <w:sz w:val="21"/>
          <w:szCs w:val="21"/>
          <w:highlight w:val="none"/>
          <w:u w:val="single"/>
        </w:rPr>
        <w:t xml:space="preserve">  </w:t>
      </w:r>
      <w:r>
        <w:rPr>
          <w:rFonts w:hint="eastAsia" w:ascii="Times New Roman" w:hAnsi="Times New Roman" w:cs="Times New Roman" w:eastAsiaTheme="majorEastAsia"/>
          <w:sz w:val="21"/>
          <w:szCs w:val="21"/>
          <w:highlight w:val="none"/>
          <w:u w:val="single"/>
        </w:rPr>
        <w:t>服务</w:t>
      </w:r>
      <w:r>
        <w:rPr>
          <w:rFonts w:ascii="Times New Roman" w:hAnsi="Times New Roman" w:cs="Times New Roman" w:eastAsiaTheme="majorEastAsia"/>
          <w:sz w:val="21"/>
          <w:szCs w:val="21"/>
          <w:highlight w:val="none"/>
          <w:u w:val="single"/>
        </w:rPr>
        <w:t xml:space="preserve">类   </w:t>
      </w:r>
    </w:p>
    <w:p w14:paraId="7D3CC440">
      <w:pPr>
        <w:pageBreakBefore w:val="0"/>
        <w:kinsoku/>
        <w:overflowPunct/>
        <w:topLinePunct w:val="0"/>
        <w:autoSpaceDE w:val="0"/>
        <w:autoSpaceDN w:val="0"/>
        <w:bidi w:val="0"/>
        <w:adjustRightInd w:val="0"/>
        <w:snapToGrid/>
        <w:spacing w:line="360" w:lineRule="auto"/>
        <w:ind w:firstLine="420" w:firstLineChars="200"/>
        <w:jc w:val="left"/>
        <w:textAlignment w:val="auto"/>
        <w:rPr>
          <w:rFonts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9.标段划分：共分</w:t>
      </w:r>
      <w:r>
        <w:rPr>
          <w:rFonts w:hint="eastAsia" w:asciiTheme="majorEastAsia" w:hAnsiTheme="majorEastAsia" w:eastAsiaTheme="majorEastAsia" w:cstheme="majorEastAsia"/>
          <w:sz w:val="21"/>
          <w:szCs w:val="21"/>
          <w:highlight w:val="none"/>
          <w:u w:val="single"/>
        </w:rPr>
        <w:t xml:space="preserve"> </w:t>
      </w:r>
      <w:r>
        <w:rPr>
          <w:rFonts w:hint="eastAsia" w:asciiTheme="majorEastAsia" w:hAnsiTheme="majorEastAsia" w:eastAsiaTheme="majorEastAsia" w:cstheme="majorEastAsia"/>
          <w:sz w:val="21"/>
          <w:szCs w:val="21"/>
          <w:highlight w:val="none"/>
          <w:u w:val="single"/>
          <w:lang w:val="en-US" w:eastAsia="zh-CN"/>
        </w:rPr>
        <w:t>1</w:t>
      </w:r>
      <w:r>
        <w:rPr>
          <w:rFonts w:hint="eastAsia" w:asciiTheme="majorEastAsia" w:hAnsiTheme="majorEastAsia" w:eastAsiaTheme="majorEastAsia" w:cstheme="majorEastAsia"/>
          <w:sz w:val="21"/>
          <w:szCs w:val="21"/>
          <w:highlight w:val="none"/>
          <w:u w:val="single"/>
        </w:rPr>
        <w:t xml:space="preserve"> </w:t>
      </w:r>
      <w:r>
        <w:rPr>
          <w:rFonts w:hint="eastAsia" w:asciiTheme="majorEastAsia" w:hAnsiTheme="majorEastAsia" w:eastAsiaTheme="majorEastAsia" w:cstheme="majorEastAsia"/>
          <w:sz w:val="21"/>
          <w:szCs w:val="21"/>
          <w:highlight w:val="none"/>
        </w:rPr>
        <w:t>个标段，本次</w:t>
      </w:r>
      <w:r>
        <w:rPr>
          <w:rFonts w:hint="eastAsia" w:asciiTheme="majorEastAsia" w:hAnsiTheme="majorEastAsia" w:eastAsiaTheme="majorEastAsia" w:cstheme="majorEastAsia"/>
          <w:sz w:val="21"/>
          <w:szCs w:val="21"/>
          <w:highlight w:val="none"/>
          <w:lang w:eastAsia="zh-CN"/>
        </w:rPr>
        <w:t>询比</w:t>
      </w:r>
      <w:r>
        <w:rPr>
          <w:rFonts w:hint="eastAsia" w:asciiTheme="majorEastAsia" w:hAnsiTheme="majorEastAsia" w:eastAsiaTheme="majorEastAsia" w:cstheme="majorEastAsia"/>
          <w:sz w:val="21"/>
          <w:szCs w:val="21"/>
          <w:highlight w:val="none"/>
        </w:rPr>
        <w:t>第</w:t>
      </w:r>
      <w:r>
        <w:rPr>
          <w:rFonts w:hint="eastAsia" w:asciiTheme="majorEastAsia" w:hAnsiTheme="majorEastAsia" w:eastAsiaTheme="majorEastAsia" w:cstheme="majorEastAsia"/>
          <w:sz w:val="21"/>
          <w:szCs w:val="21"/>
          <w:highlight w:val="none"/>
          <w:u w:val="single"/>
        </w:rPr>
        <w:t xml:space="preserve"> </w:t>
      </w:r>
      <w:r>
        <w:rPr>
          <w:rFonts w:hint="eastAsia" w:asciiTheme="majorEastAsia" w:hAnsiTheme="majorEastAsia" w:eastAsiaTheme="majorEastAsia" w:cstheme="majorEastAsia"/>
          <w:sz w:val="21"/>
          <w:szCs w:val="21"/>
          <w:highlight w:val="none"/>
          <w:u w:val="single"/>
          <w:lang w:val="en-US" w:eastAsia="zh-CN"/>
        </w:rPr>
        <w:t>/</w:t>
      </w:r>
      <w:r>
        <w:rPr>
          <w:rFonts w:hint="eastAsia" w:asciiTheme="majorEastAsia" w:hAnsiTheme="majorEastAsia" w:eastAsiaTheme="majorEastAsia" w:cstheme="majorEastAsia"/>
          <w:sz w:val="21"/>
          <w:szCs w:val="21"/>
          <w:highlight w:val="none"/>
          <w:u w:val="single"/>
        </w:rPr>
        <w:t xml:space="preserve"> </w:t>
      </w:r>
      <w:r>
        <w:rPr>
          <w:rFonts w:hint="eastAsia" w:asciiTheme="majorEastAsia" w:hAnsiTheme="majorEastAsia" w:eastAsiaTheme="majorEastAsia" w:cstheme="majorEastAsia"/>
          <w:sz w:val="21"/>
          <w:szCs w:val="21"/>
          <w:highlight w:val="none"/>
        </w:rPr>
        <w:t>标段。</w:t>
      </w:r>
    </w:p>
    <w:p w14:paraId="0E8625FB">
      <w:pPr>
        <w:pageBreakBefore w:val="0"/>
        <w:kinsoku/>
        <w:overflowPunct/>
        <w:topLinePunct w:val="0"/>
        <w:bidi w:val="0"/>
        <w:snapToGrid/>
        <w:spacing w:line="360" w:lineRule="auto"/>
        <w:ind w:firstLine="482" w:firstLineChars="200"/>
        <w:textAlignment w:val="auto"/>
        <w:rPr>
          <w:rFonts w:ascii="Times New Roman" w:hAnsi="Times New Roman" w:cs="Times New Roman" w:eastAsiaTheme="minorEastAsia"/>
          <w:b/>
          <w:bCs/>
          <w:sz w:val="24"/>
          <w:szCs w:val="18"/>
          <w:highlight w:val="none"/>
        </w:rPr>
      </w:pPr>
      <w:r>
        <w:rPr>
          <w:rFonts w:ascii="Times New Roman" w:hAnsi="Times New Roman" w:cs="Times New Roman" w:eastAsiaTheme="minorEastAsia"/>
          <w:b/>
          <w:bCs/>
          <w:sz w:val="24"/>
          <w:szCs w:val="18"/>
          <w:highlight w:val="none"/>
        </w:rPr>
        <w:t>二</w:t>
      </w:r>
      <w:r>
        <w:rPr>
          <w:rFonts w:ascii="Times New Roman" w:hAnsi="Times New Roman" w:cs="Times New Roman" w:eastAsiaTheme="minorEastAsia"/>
          <w:b/>
          <w:sz w:val="24"/>
          <w:highlight w:val="none"/>
        </w:rPr>
        <w:t>、</w:t>
      </w:r>
      <w:r>
        <w:rPr>
          <w:rFonts w:ascii="Times New Roman" w:hAnsi="Times New Roman" w:cs="Times New Roman" w:eastAsiaTheme="minorEastAsia"/>
          <w:b/>
          <w:bCs/>
          <w:sz w:val="24"/>
          <w:szCs w:val="18"/>
          <w:highlight w:val="none"/>
        </w:rPr>
        <w:t>投标人资格</w:t>
      </w:r>
    </w:p>
    <w:p w14:paraId="1A0FF6A0">
      <w:pPr>
        <w:pageBreakBefore w:val="0"/>
        <w:widowControl w:val="0"/>
        <w:kinsoku/>
        <w:wordWrap/>
        <w:overflowPunct/>
        <w:topLinePunct w:val="0"/>
        <w:autoSpaceDE/>
        <w:autoSpaceDN/>
        <w:bidi w:val="0"/>
        <w:adjustRightInd/>
        <w:snapToGrid/>
        <w:spacing w:line="360" w:lineRule="auto"/>
        <w:ind w:firstLine="420" w:firstLineChars="200"/>
        <w:textAlignment w:val="auto"/>
        <w:rPr>
          <w:rFonts w:ascii="Times New Roman" w:hAnsi="Times New Roman" w:cs="Times New Roman" w:eastAsiaTheme="majorEastAsia"/>
          <w:szCs w:val="21"/>
          <w:highlight w:val="none"/>
        </w:rPr>
      </w:pPr>
      <w:r>
        <w:rPr>
          <w:rFonts w:ascii="Times New Roman" w:hAnsi="Times New Roman" w:cs="Times New Roman" w:eastAsiaTheme="majorEastAsia"/>
          <w:szCs w:val="21"/>
          <w:highlight w:val="none"/>
        </w:rPr>
        <w:t>1.投标人具有独立承担民事责任的能力；</w:t>
      </w:r>
    </w:p>
    <w:p w14:paraId="69842E23">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cs="Times New Roman" w:eastAsiaTheme="minorEastAsia"/>
          <w:szCs w:val="21"/>
          <w:highlight w:val="none"/>
          <w:lang w:val="en-US" w:eastAsia="zh-CN"/>
        </w:rPr>
      </w:pPr>
      <w:r>
        <w:rPr>
          <w:rFonts w:ascii="Times New Roman" w:hAnsi="Times New Roman" w:cs="Times New Roman" w:eastAsiaTheme="majorEastAsia"/>
          <w:szCs w:val="21"/>
          <w:highlight w:val="none"/>
        </w:rPr>
        <w:t>2.投标人</w:t>
      </w:r>
      <w:r>
        <w:rPr>
          <w:rFonts w:hint="eastAsia" w:ascii="Times New Roman" w:hAnsi="Times New Roman" w:cs="Times New Roman" w:eastAsiaTheme="majorEastAsia"/>
          <w:szCs w:val="21"/>
          <w:highlight w:val="none"/>
          <w:lang w:val="en-US" w:eastAsia="zh-CN"/>
        </w:rPr>
        <w:t>业绩</w:t>
      </w:r>
      <w:r>
        <w:rPr>
          <w:rFonts w:ascii="Times New Roman" w:hAnsi="Times New Roman" w:cs="Times New Roman" w:eastAsiaTheme="majorEastAsia"/>
          <w:szCs w:val="21"/>
          <w:highlight w:val="none"/>
        </w:rPr>
        <w:t>要求：</w:t>
      </w:r>
      <w:r>
        <w:rPr>
          <w:rFonts w:hint="eastAsia" w:ascii="Times New Roman" w:hAnsi="Times New Roman" w:cs="Times New Roman" w:eastAsiaTheme="majorEastAsia"/>
          <w:szCs w:val="21"/>
          <w:highlight w:val="none"/>
          <w:lang w:val="en-US" w:eastAsia="zh-CN"/>
        </w:rPr>
        <w:t>提供</w:t>
      </w:r>
      <w:r>
        <w:rPr>
          <w:rFonts w:hint="eastAsia" w:asciiTheme="minorEastAsia" w:hAnsiTheme="minorEastAsia" w:eastAsiaTheme="minorEastAsia" w:cstheme="minorEastAsia"/>
          <w:color w:val="000000"/>
          <w:szCs w:val="21"/>
        </w:rPr>
        <w:t>自 202</w:t>
      </w:r>
      <w:r>
        <w:rPr>
          <w:rFonts w:hint="eastAsia" w:asciiTheme="minorEastAsia" w:hAnsiTheme="minorEastAsia" w:cstheme="minorEastAsia"/>
          <w:color w:val="000000"/>
          <w:szCs w:val="21"/>
          <w:lang w:val="en-US" w:eastAsia="zh-CN"/>
        </w:rPr>
        <w:t>0</w:t>
      </w:r>
      <w:r>
        <w:rPr>
          <w:rFonts w:hint="eastAsia" w:asciiTheme="minorEastAsia" w:hAnsiTheme="minorEastAsia" w:eastAsiaTheme="minorEastAsia" w:cstheme="minorEastAsia"/>
          <w:color w:val="000000"/>
          <w:szCs w:val="21"/>
        </w:rPr>
        <w:t>年1月1日以来（以合同签订时间为准），</w:t>
      </w:r>
      <w:r>
        <w:rPr>
          <w:rFonts w:hint="eastAsia" w:asciiTheme="minorEastAsia" w:hAnsiTheme="minorEastAsia" w:cstheme="minorEastAsia"/>
          <w:color w:val="000000"/>
          <w:szCs w:val="21"/>
          <w:lang w:val="en-US" w:eastAsia="zh-CN"/>
        </w:rPr>
        <w:t>至少2份类似</w:t>
      </w:r>
      <w:r>
        <w:rPr>
          <w:rFonts w:hint="eastAsia" w:asciiTheme="minorEastAsia" w:hAnsiTheme="minorEastAsia" w:eastAsiaTheme="minorEastAsia" w:cstheme="minorEastAsia"/>
          <w:color w:val="000000"/>
          <w:szCs w:val="21"/>
        </w:rPr>
        <w:t>项目业绩</w:t>
      </w:r>
      <w:r>
        <w:rPr>
          <w:rFonts w:hint="eastAsia" w:ascii="Times New Roman" w:hAnsi="Times New Roman" w:cs="Times New Roman" w:eastAsiaTheme="majorEastAsia"/>
          <w:szCs w:val="21"/>
          <w:highlight w:val="none"/>
          <w:lang w:eastAsia="zh-CN"/>
        </w:rPr>
        <w:t>。</w:t>
      </w:r>
      <w:r>
        <w:rPr>
          <w:rFonts w:ascii="Times New Roman" w:hAnsi="Times New Roman" w:cs="Times New Roman" w:eastAsiaTheme="majorEastAsia"/>
          <w:szCs w:val="21"/>
          <w:highlight w:val="none"/>
        </w:rPr>
        <w:t>（投标时提供业绩证明，包含不限于盖章合同或主办单位的盖章证明文件等，材料需提供原件扫描件或复印件）</w:t>
      </w:r>
    </w:p>
    <w:p w14:paraId="20758433">
      <w:pPr>
        <w:pStyle w:val="4"/>
        <w:pageBreakBefore w:val="0"/>
        <w:widowControl w:val="0"/>
        <w:kinsoku/>
        <w:wordWrap/>
        <w:overflowPunct/>
        <w:topLinePunct w:val="0"/>
        <w:autoSpaceDE/>
        <w:autoSpaceDN/>
        <w:bidi w:val="0"/>
        <w:adjustRightInd/>
        <w:snapToGrid/>
        <w:spacing w:before="0" w:beforeLines="0" w:after="0" w:afterLines="0" w:line="360" w:lineRule="auto"/>
        <w:ind w:firstLine="420" w:firstLineChars="200"/>
        <w:textAlignment w:val="auto"/>
        <w:rPr>
          <w:rFonts w:hint="default" w:eastAsiaTheme="majorEastAsia"/>
          <w:b w:val="0"/>
          <w:bCs/>
          <w:color w:val="auto"/>
          <w:highlight w:val="none"/>
          <w:lang w:val="en-US" w:eastAsia="zh-CN"/>
        </w:rPr>
      </w:pPr>
      <w:r>
        <w:rPr>
          <w:rFonts w:hint="eastAsia" w:ascii="Times New Roman" w:hAnsi="Times New Roman" w:cs="Times New Roman" w:eastAsiaTheme="majorEastAsia"/>
          <w:b w:val="0"/>
          <w:bCs/>
          <w:color w:val="auto"/>
          <w:sz w:val="21"/>
          <w:szCs w:val="21"/>
          <w:highlight w:val="none"/>
          <w:lang w:val="en-US" w:eastAsia="zh-CN"/>
        </w:rPr>
        <w:t>3.投标人近二年未被列入合肥文旅博览集团有限公司信用评价体系黑名单；</w:t>
      </w:r>
    </w:p>
    <w:p w14:paraId="733F58F9">
      <w:pPr>
        <w:pageBreakBefore w:val="0"/>
        <w:kinsoku/>
        <w:overflowPunct/>
        <w:topLinePunct w:val="0"/>
        <w:bidi w:val="0"/>
        <w:snapToGrid/>
        <w:spacing w:line="360" w:lineRule="auto"/>
        <w:ind w:firstLine="482" w:firstLineChars="200"/>
        <w:textAlignment w:val="auto"/>
        <w:rPr>
          <w:rFonts w:hint="eastAsia" w:ascii="Times New Roman" w:hAnsi="Times New Roman" w:cs="Times New Roman" w:eastAsiaTheme="minorEastAsia"/>
          <w:b/>
          <w:bCs/>
          <w:sz w:val="24"/>
          <w:szCs w:val="18"/>
          <w:highlight w:val="none"/>
          <w:lang w:val="en-US" w:eastAsia="zh-CN"/>
        </w:rPr>
      </w:pPr>
      <w:r>
        <w:rPr>
          <w:rFonts w:ascii="Times New Roman" w:hAnsi="Times New Roman" w:cs="Times New Roman" w:eastAsiaTheme="minorEastAsia"/>
          <w:b/>
          <w:bCs/>
          <w:sz w:val="24"/>
          <w:szCs w:val="18"/>
          <w:highlight w:val="none"/>
        </w:rPr>
        <w:t>三</w:t>
      </w:r>
      <w:r>
        <w:rPr>
          <w:rFonts w:ascii="Times New Roman" w:hAnsi="Times New Roman" w:cs="Times New Roman" w:eastAsiaTheme="minorEastAsia"/>
          <w:b/>
          <w:sz w:val="24"/>
          <w:highlight w:val="none"/>
        </w:rPr>
        <w:t>、</w:t>
      </w:r>
      <w:r>
        <w:rPr>
          <w:rFonts w:hint="eastAsia" w:ascii="Times New Roman" w:hAnsi="Times New Roman" w:cs="Times New Roman"/>
          <w:b/>
          <w:bCs/>
          <w:sz w:val="24"/>
          <w:szCs w:val="18"/>
          <w:highlight w:val="none"/>
          <w:lang w:eastAsia="zh-CN"/>
        </w:rPr>
        <w:t>询比</w:t>
      </w:r>
      <w:r>
        <w:rPr>
          <w:rFonts w:ascii="Times New Roman" w:hAnsi="Times New Roman" w:cs="Times New Roman" w:eastAsiaTheme="minorEastAsia"/>
          <w:b/>
          <w:bCs/>
          <w:sz w:val="24"/>
          <w:szCs w:val="18"/>
          <w:highlight w:val="none"/>
        </w:rPr>
        <w:t>文件的获取</w:t>
      </w:r>
      <w:r>
        <w:rPr>
          <w:rFonts w:hint="eastAsia" w:ascii="Times New Roman" w:hAnsi="Times New Roman" w:cs="Times New Roman" w:eastAsiaTheme="minorEastAsia"/>
          <w:b/>
          <w:bCs/>
          <w:sz w:val="24"/>
          <w:szCs w:val="18"/>
          <w:highlight w:val="none"/>
          <w:lang w:val="en-US" w:eastAsia="zh-CN"/>
        </w:rPr>
        <w:t>及报名</w:t>
      </w:r>
    </w:p>
    <w:p w14:paraId="082BECE9">
      <w:pPr>
        <w:pageBreakBefore w:val="0"/>
        <w:widowControl/>
        <w:kinsoku/>
        <w:overflowPunct/>
        <w:topLinePunct w:val="0"/>
        <w:bidi w:val="0"/>
        <w:snapToGrid/>
        <w:spacing w:line="500" w:lineRule="exact"/>
        <w:ind w:firstLine="420" w:firstLineChars="200"/>
        <w:jc w:val="left"/>
        <w:textAlignment w:val="auto"/>
        <w:rPr>
          <w:rFonts w:ascii="Times New Roman" w:hAnsi="Times New Roman" w:eastAsia="宋体" w:cs="Times New Roman"/>
          <w:bCs/>
          <w:snapToGrid w:val="0"/>
          <w:color w:val="000000"/>
          <w:highlight w:val="none"/>
        </w:rPr>
      </w:pPr>
      <w:r>
        <w:rPr>
          <w:rFonts w:ascii="Times New Roman" w:hAnsi="Times New Roman" w:cs="Times New Roman" w:eastAsiaTheme="majorEastAsia"/>
          <w:szCs w:val="21"/>
          <w:highlight w:val="none"/>
        </w:rPr>
        <w:t>1.</w:t>
      </w:r>
      <w:r>
        <w:rPr>
          <w:rFonts w:hint="eastAsia" w:ascii="Times New Roman" w:hAnsi="Times New Roman" w:cs="Times New Roman" w:eastAsiaTheme="majorEastAsia"/>
          <w:szCs w:val="21"/>
          <w:highlight w:val="none"/>
          <w:lang w:val="en-US" w:eastAsia="zh-CN"/>
        </w:rPr>
        <w:t>报名</w:t>
      </w:r>
      <w:r>
        <w:rPr>
          <w:rFonts w:ascii="Times New Roman" w:hAnsi="Times New Roman" w:cs="Times New Roman" w:eastAsiaTheme="majorEastAsia"/>
          <w:szCs w:val="21"/>
          <w:highlight w:val="none"/>
        </w:rPr>
        <w:t>时间：</w:t>
      </w:r>
      <w:r>
        <w:rPr>
          <w:rFonts w:hint="eastAsia" w:ascii="Times New Roman" w:hAnsi="Times New Roman" w:cs="Times New Roman" w:eastAsiaTheme="majorEastAsia"/>
          <w:szCs w:val="21"/>
          <w:highlight w:val="none"/>
          <w:u w:val="single"/>
          <w:lang w:val="en-US" w:eastAsia="zh-CN"/>
        </w:rPr>
        <w:t>2026</w:t>
      </w:r>
      <w:r>
        <w:rPr>
          <w:rFonts w:hint="eastAsia" w:ascii="Times New Roman" w:hAnsi="Times New Roman" w:eastAsia="宋体" w:cs="Times New Roman"/>
          <w:bCs/>
          <w:snapToGrid w:val="0"/>
          <w:kern w:val="0"/>
          <w:szCs w:val="21"/>
          <w:highlight w:val="none"/>
          <w:u w:val="single"/>
          <w:lang w:val="en-US" w:eastAsia="zh-CN"/>
        </w:rPr>
        <w:t xml:space="preserve"> </w:t>
      </w:r>
      <w:r>
        <w:rPr>
          <w:rFonts w:ascii="Times New Roman" w:hAnsi="Times New Roman" w:eastAsia="宋体" w:cs="Times New Roman"/>
          <w:bCs/>
          <w:snapToGrid w:val="0"/>
          <w:color w:val="000000"/>
          <w:highlight w:val="none"/>
        </w:rPr>
        <w:t>年</w:t>
      </w:r>
      <w:r>
        <w:rPr>
          <w:rFonts w:hint="eastAsia" w:ascii="Times New Roman" w:hAnsi="Times New Roman" w:cs="Times New Roman" w:eastAsiaTheme="majorEastAsia"/>
          <w:szCs w:val="21"/>
          <w:highlight w:val="none"/>
          <w:u w:val="single"/>
          <w:lang w:val="en-US" w:eastAsia="zh-CN"/>
        </w:rPr>
        <w:t>3</w:t>
      </w:r>
      <w:r>
        <w:rPr>
          <w:rFonts w:ascii="Times New Roman" w:hAnsi="Times New Roman" w:eastAsia="宋体" w:cs="Times New Roman"/>
          <w:bCs/>
          <w:snapToGrid w:val="0"/>
          <w:color w:val="000000"/>
          <w:highlight w:val="none"/>
        </w:rPr>
        <w:t>月</w:t>
      </w:r>
      <w:r>
        <w:rPr>
          <w:rFonts w:hint="eastAsia" w:ascii="Times New Roman" w:hAnsi="Times New Roman" w:cs="Times New Roman" w:eastAsiaTheme="majorEastAsia"/>
          <w:szCs w:val="21"/>
          <w:highlight w:val="none"/>
          <w:u w:val="single"/>
          <w:lang w:val="en-US" w:eastAsia="zh-CN"/>
        </w:rPr>
        <w:t>30</w:t>
      </w:r>
      <w:r>
        <w:rPr>
          <w:rFonts w:ascii="Times New Roman" w:hAnsi="Times New Roman" w:eastAsia="宋体" w:cs="Times New Roman"/>
          <w:bCs/>
          <w:snapToGrid w:val="0"/>
          <w:color w:val="000000"/>
          <w:highlight w:val="none"/>
        </w:rPr>
        <w:t>日至</w:t>
      </w:r>
      <w:r>
        <w:rPr>
          <w:rFonts w:hint="eastAsia" w:ascii="Times New Roman" w:hAnsi="Times New Roman" w:cs="Times New Roman" w:eastAsiaTheme="majorEastAsia"/>
          <w:szCs w:val="21"/>
          <w:highlight w:val="none"/>
          <w:u w:val="single"/>
          <w:lang w:val="en-US" w:eastAsia="zh-CN"/>
        </w:rPr>
        <w:t>2026</w:t>
      </w:r>
      <w:r>
        <w:rPr>
          <w:rFonts w:ascii="Times New Roman" w:hAnsi="Times New Roman" w:eastAsia="宋体" w:cs="Times New Roman"/>
          <w:bCs/>
          <w:snapToGrid w:val="0"/>
          <w:color w:val="000000"/>
          <w:highlight w:val="none"/>
        </w:rPr>
        <w:t>年</w:t>
      </w:r>
      <w:r>
        <w:rPr>
          <w:rFonts w:hint="eastAsia" w:ascii="Times New Roman" w:hAnsi="Times New Roman" w:cs="Times New Roman" w:eastAsiaTheme="majorEastAsia"/>
          <w:szCs w:val="21"/>
          <w:highlight w:val="none"/>
          <w:u w:val="single"/>
          <w:lang w:val="en-US" w:eastAsia="zh-CN"/>
        </w:rPr>
        <w:t>4</w:t>
      </w:r>
      <w:r>
        <w:rPr>
          <w:rFonts w:ascii="Times New Roman" w:hAnsi="Times New Roman" w:eastAsia="宋体" w:cs="Times New Roman"/>
          <w:bCs/>
          <w:snapToGrid w:val="0"/>
          <w:color w:val="000000"/>
          <w:highlight w:val="none"/>
        </w:rPr>
        <w:t>月</w:t>
      </w:r>
      <w:r>
        <w:rPr>
          <w:rFonts w:hint="eastAsia" w:ascii="Times New Roman" w:hAnsi="Times New Roman" w:cs="Times New Roman" w:eastAsiaTheme="majorEastAsia"/>
          <w:szCs w:val="21"/>
          <w:highlight w:val="none"/>
          <w:u w:val="single"/>
          <w:lang w:val="en-US" w:eastAsia="zh-CN"/>
        </w:rPr>
        <w:t>1</w:t>
      </w:r>
      <w:r>
        <w:rPr>
          <w:rFonts w:ascii="Times New Roman" w:hAnsi="Times New Roman" w:eastAsia="宋体" w:cs="Times New Roman"/>
          <w:bCs/>
          <w:snapToGrid w:val="0"/>
          <w:color w:val="000000"/>
          <w:highlight w:val="none"/>
        </w:rPr>
        <w:t>日(北京时间)</w:t>
      </w:r>
    </w:p>
    <w:p w14:paraId="11F96798">
      <w:pPr>
        <w:pageBreakBefore w:val="0"/>
        <w:widowControl/>
        <w:kinsoku/>
        <w:wordWrap w:val="0"/>
        <w:overflowPunct/>
        <w:topLinePunct w:val="0"/>
        <w:bidi w:val="0"/>
        <w:snapToGrid/>
        <w:spacing w:line="500" w:lineRule="exact"/>
        <w:ind w:firstLine="420" w:firstLineChars="200"/>
        <w:jc w:val="left"/>
        <w:textAlignment w:val="auto"/>
        <w:rPr>
          <w:rFonts w:ascii="Times New Roman" w:hAnsi="Times New Roman" w:eastAsia="宋体" w:cs="Times New Roman"/>
          <w:bCs/>
          <w:snapToGrid w:val="0"/>
          <w:color w:val="000000"/>
          <w:highlight w:val="none"/>
        </w:rPr>
      </w:pPr>
      <w:r>
        <w:rPr>
          <w:rFonts w:ascii="Times New Roman" w:hAnsi="Times New Roman" w:cs="Times New Roman" w:eastAsiaTheme="majorEastAsia"/>
          <w:szCs w:val="21"/>
          <w:highlight w:val="none"/>
        </w:rPr>
        <w:t>2.</w:t>
      </w:r>
      <w:r>
        <w:rPr>
          <w:rFonts w:hint="eastAsia" w:ascii="Times New Roman" w:hAnsi="Times New Roman" w:cs="Times New Roman" w:eastAsiaTheme="majorEastAsia"/>
          <w:szCs w:val="21"/>
          <w:highlight w:val="none"/>
          <w:lang w:val="en-US" w:eastAsia="zh-CN"/>
        </w:rPr>
        <w:t>询比文件</w:t>
      </w:r>
      <w:r>
        <w:rPr>
          <w:rFonts w:ascii="Times New Roman" w:hAnsi="Times New Roman" w:cs="Times New Roman" w:eastAsiaTheme="majorEastAsia"/>
          <w:szCs w:val="21"/>
          <w:highlight w:val="none"/>
        </w:rPr>
        <w:t>获取方式：</w:t>
      </w:r>
      <w:r>
        <w:rPr>
          <w:rFonts w:ascii="Times New Roman" w:hAnsi="Times New Roman" w:eastAsia="宋体" w:cs="Times New Roman"/>
          <w:bCs/>
          <w:snapToGrid w:val="0"/>
          <w:color w:val="000000"/>
          <w:highlight w:val="none"/>
        </w:rPr>
        <w:t>投标人登录合肥文旅博览集团有限公司（http://www.zwzcgl.com）</w:t>
      </w:r>
      <w:r>
        <w:rPr>
          <w:rFonts w:hint="eastAsia" w:ascii="Times New Roman" w:hAnsi="Times New Roman" w:eastAsia="宋体" w:cs="Times New Roman"/>
          <w:bCs/>
          <w:snapToGrid w:val="0"/>
          <w:color w:val="000000"/>
          <w:highlight w:val="none"/>
          <w:lang w:val="en-US" w:eastAsia="zh-CN"/>
        </w:rPr>
        <w:t>或合肥体育产业投资有限公司官网</w:t>
      </w:r>
      <w:r>
        <w:rPr>
          <w:rFonts w:ascii="Times New Roman" w:hAnsi="Times New Roman" w:eastAsia="宋体" w:cs="Times New Roman"/>
          <w:bCs/>
          <w:snapToGrid w:val="0"/>
          <w:color w:val="000000"/>
          <w:highlight w:val="none"/>
        </w:rPr>
        <w:t>（</w:t>
      </w:r>
      <w:r>
        <w:rPr>
          <w:rFonts w:hint="eastAsia" w:ascii="Times New Roman" w:hAnsi="Times New Roman" w:eastAsia="宋体" w:cs="Times New Roman"/>
          <w:bCs/>
          <w:snapToGrid w:val="0"/>
          <w:color w:val="000000"/>
          <w:highlight w:val="none"/>
        </w:rPr>
        <w:t>http://www.hftycy.com/</w:t>
      </w:r>
      <w:r>
        <w:rPr>
          <w:rFonts w:ascii="Times New Roman" w:hAnsi="Times New Roman" w:eastAsia="宋体" w:cs="Times New Roman"/>
          <w:bCs/>
          <w:snapToGrid w:val="0"/>
          <w:color w:val="000000"/>
          <w:highlight w:val="none"/>
        </w:rPr>
        <w:t>）下载</w:t>
      </w:r>
      <w:r>
        <w:rPr>
          <w:rFonts w:hint="eastAsia" w:ascii="Times New Roman" w:hAnsi="Times New Roman" w:eastAsia="宋体" w:cs="Times New Roman"/>
          <w:bCs/>
          <w:snapToGrid w:val="0"/>
          <w:color w:val="000000"/>
          <w:highlight w:val="none"/>
          <w:lang w:eastAsia="zh-CN"/>
        </w:rPr>
        <w:t>询比</w:t>
      </w:r>
      <w:r>
        <w:rPr>
          <w:rFonts w:ascii="Times New Roman" w:hAnsi="Times New Roman" w:eastAsia="宋体" w:cs="Times New Roman"/>
          <w:bCs/>
          <w:snapToGrid w:val="0"/>
          <w:color w:val="000000"/>
          <w:highlight w:val="none"/>
        </w:rPr>
        <w:t>文件</w:t>
      </w:r>
    </w:p>
    <w:p w14:paraId="775FD3CE">
      <w:pPr>
        <w:pageBreakBefore w:val="0"/>
        <w:widowControl/>
        <w:kinsoku/>
        <w:wordWrap w:val="0"/>
        <w:overflowPunct/>
        <w:topLinePunct w:val="0"/>
        <w:bidi w:val="0"/>
        <w:snapToGrid/>
        <w:spacing w:line="500" w:lineRule="exact"/>
        <w:ind w:firstLine="420" w:firstLineChars="200"/>
        <w:jc w:val="left"/>
        <w:textAlignment w:val="auto"/>
        <w:rPr>
          <w:rFonts w:ascii="Times New Roman" w:hAnsi="Times New Roman" w:cs="Times New Roman" w:eastAsiaTheme="majorEastAsia"/>
          <w:color w:val="auto"/>
          <w:szCs w:val="21"/>
          <w:highlight w:val="none"/>
        </w:rPr>
      </w:pPr>
      <w:r>
        <w:rPr>
          <w:rFonts w:ascii="Times New Roman" w:hAnsi="Times New Roman" w:cs="Times New Roman" w:eastAsiaTheme="majorEastAsia"/>
          <w:color w:val="auto"/>
          <w:szCs w:val="21"/>
          <w:highlight w:val="none"/>
        </w:rPr>
        <w:t>3.报名方法：投标人下载附件《投标报名信息表》并完整填写信息后在规定的报名日期内发送至邮箱：</w:t>
      </w:r>
      <w:r>
        <w:rPr>
          <w:rFonts w:ascii="Times New Roman" w:hAnsi="Times New Roman" w:cs="Times New Roman" w:eastAsiaTheme="majorEastAsia"/>
          <w:color w:val="auto"/>
          <w:szCs w:val="21"/>
          <w:highlight w:val="none"/>
        </w:rPr>
        <w:fldChar w:fldCharType="begin"/>
      </w:r>
      <w:r>
        <w:rPr>
          <w:rFonts w:ascii="Times New Roman" w:hAnsi="Times New Roman" w:cs="Times New Roman" w:eastAsiaTheme="majorEastAsia"/>
          <w:color w:val="auto"/>
          <w:szCs w:val="21"/>
          <w:highlight w:val="none"/>
        </w:rPr>
        <w:instrText xml:space="preserve"> HYPERLINK "mailto:******@qq.com" </w:instrText>
      </w:r>
      <w:r>
        <w:rPr>
          <w:rFonts w:ascii="Times New Roman" w:hAnsi="Times New Roman" w:cs="Times New Roman" w:eastAsiaTheme="majorEastAsia"/>
          <w:color w:val="auto"/>
          <w:szCs w:val="21"/>
          <w:highlight w:val="none"/>
        </w:rPr>
        <w:fldChar w:fldCharType="separate"/>
      </w:r>
      <w:r>
        <w:rPr>
          <w:rFonts w:hint="eastAsia" w:ascii="Times New Roman" w:hAnsi="Times New Roman" w:cs="Times New Roman" w:eastAsiaTheme="majorEastAsia"/>
          <w:color w:val="auto"/>
          <w:szCs w:val="21"/>
          <w:highlight w:val="none"/>
          <w:lang w:val="en-US" w:eastAsia="zh-CN"/>
        </w:rPr>
        <w:t>361365751</w:t>
      </w:r>
      <w:r>
        <w:rPr>
          <w:rFonts w:ascii="Times New Roman" w:hAnsi="Times New Roman" w:cs="Times New Roman" w:eastAsiaTheme="majorEastAsia"/>
          <w:color w:val="auto"/>
          <w:szCs w:val="21"/>
          <w:highlight w:val="none"/>
        </w:rPr>
        <w:t>@qq.com</w:t>
      </w:r>
      <w:r>
        <w:rPr>
          <w:rFonts w:ascii="Times New Roman" w:hAnsi="Times New Roman" w:cs="Times New Roman" w:eastAsiaTheme="majorEastAsia"/>
          <w:color w:val="auto"/>
          <w:szCs w:val="21"/>
          <w:highlight w:val="none"/>
        </w:rPr>
        <w:fldChar w:fldCharType="end"/>
      </w:r>
    </w:p>
    <w:p w14:paraId="2A05E586">
      <w:pPr>
        <w:pageBreakBefore w:val="0"/>
        <w:kinsoku/>
        <w:overflowPunct/>
        <w:topLinePunct w:val="0"/>
        <w:bidi w:val="0"/>
        <w:snapToGrid/>
        <w:spacing w:line="360" w:lineRule="auto"/>
        <w:ind w:firstLine="482" w:firstLineChars="200"/>
        <w:textAlignment w:val="auto"/>
        <w:rPr>
          <w:rFonts w:ascii="Times New Roman" w:hAnsi="Times New Roman" w:cs="Times New Roman" w:eastAsiaTheme="minorEastAsia"/>
          <w:b/>
          <w:bCs/>
          <w:sz w:val="24"/>
          <w:szCs w:val="18"/>
          <w:highlight w:val="none"/>
        </w:rPr>
      </w:pPr>
      <w:r>
        <w:rPr>
          <w:rFonts w:ascii="Times New Roman" w:hAnsi="Times New Roman" w:cs="Times New Roman" w:eastAsiaTheme="minorEastAsia"/>
          <w:b/>
          <w:bCs/>
          <w:sz w:val="24"/>
          <w:szCs w:val="18"/>
          <w:highlight w:val="none"/>
        </w:rPr>
        <w:t>四</w:t>
      </w:r>
      <w:r>
        <w:rPr>
          <w:rFonts w:ascii="Times New Roman" w:hAnsi="Times New Roman" w:cs="Times New Roman" w:eastAsiaTheme="minorEastAsia"/>
          <w:b/>
          <w:sz w:val="24"/>
          <w:highlight w:val="none"/>
        </w:rPr>
        <w:t>、</w:t>
      </w:r>
      <w:r>
        <w:rPr>
          <w:rFonts w:hint="eastAsia" w:ascii="Times New Roman" w:hAnsi="Times New Roman" w:cs="Times New Roman"/>
          <w:b/>
          <w:bCs/>
          <w:sz w:val="24"/>
          <w:szCs w:val="18"/>
          <w:highlight w:val="none"/>
          <w:lang w:eastAsia="zh-CN"/>
        </w:rPr>
        <w:t>询比</w:t>
      </w:r>
      <w:r>
        <w:rPr>
          <w:rFonts w:ascii="Times New Roman" w:hAnsi="Times New Roman" w:cs="Times New Roman" w:eastAsiaTheme="minorEastAsia"/>
          <w:b/>
          <w:bCs/>
          <w:sz w:val="24"/>
          <w:szCs w:val="18"/>
          <w:highlight w:val="none"/>
        </w:rPr>
        <w:t>时间及地点</w:t>
      </w:r>
    </w:p>
    <w:p w14:paraId="165F07CE">
      <w:pPr>
        <w:pageBreakBefore w:val="0"/>
        <w:kinsoku/>
        <w:overflowPunct/>
        <w:topLinePunct w:val="0"/>
        <w:bidi w:val="0"/>
        <w:snapToGrid/>
        <w:spacing w:line="360" w:lineRule="auto"/>
        <w:ind w:firstLine="420" w:firstLineChars="200"/>
        <w:textAlignment w:val="auto"/>
        <w:rPr>
          <w:rFonts w:ascii="Times New Roman" w:hAnsi="Times New Roman" w:cs="Times New Roman" w:eastAsiaTheme="minorEastAsia"/>
          <w:szCs w:val="15"/>
          <w:highlight w:val="none"/>
        </w:rPr>
      </w:pPr>
      <w:r>
        <w:rPr>
          <w:rFonts w:ascii="Times New Roman" w:hAnsi="Times New Roman" w:cs="Times New Roman" w:eastAsiaTheme="minorEastAsia"/>
          <w:szCs w:val="15"/>
          <w:highlight w:val="none"/>
        </w:rPr>
        <w:t>1</w:t>
      </w:r>
      <w:r>
        <w:rPr>
          <w:rFonts w:ascii="Times New Roman" w:hAnsi="Times New Roman" w:cs="Times New Roman" w:eastAsiaTheme="minorEastAsia"/>
          <w:b/>
          <w:szCs w:val="16"/>
          <w:highlight w:val="none"/>
        </w:rPr>
        <w:t>.</w:t>
      </w:r>
      <w:r>
        <w:rPr>
          <w:rFonts w:hint="eastAsia" w:ascii="Times New Roman" w:hAnsi="Times New Roman" w:cs="Times New Roman"/>
          <w:szCs w:val="15"/>
          <w:highlight w:val="none"/>
          <w:lang w:eastAsia="zh-CN"/>
        </w:rPr>
        <w:t>询比</w:t>
      </w:r>
      <w:r>
        <w:rPr>
          <w:rFonts w:ascii="Times New Roman" w:hAnsi="Times New Roman" w:cs="Times New Roman" w:eastAsiaTheme="minorEastAsia"/>
          <w:szCs w:val="15"/>
          <w:highlight w:val="none"/>
        </w:rPr>
        <w:t>时间：</w:t>
      </w:r>
      <w:r>
        <w:rPr>
          <w:rFonts w:hint="eastAsia" w:ascii="Times New Roman" w:hAnsi="Times New Roman" w:eastAsia="宋体" w:cs="Times New Roman"/>
          <w:bCs/>
          <w:snapToGrid w:val="0"/>
          <w:kern w:val="0"/>
          <w:sz w:val="20"/>
          <w:szCs w:val="20"/>
          <w:highlight w:val="none"/>
          <w:u w:val="single"/>
          <w:lang w:val="en-US" w:eastAsia="zh-CN"/>
        </w:rPr>
        <w:t>2026</w:t>
      </w:r>
      <w:r>
        <w:rPr>
          <w:rFonts w:ascii="Times New Roman" w:hAnsi="Times New Roman" w:eastAsia="宋体" w:cs="Times New Roman"/>
          <w:bCs/>
          <w:snapToGrid w:val="0"/>
          <w:color w:val="000000"/>
          <w:sz w:val="20"/>
          <w:szCs w:val="18"/>
          <w:highlight w:val="none"/>
        </w:rPr>
        <w:t>年</w:t>
      </w:r>
      <w:r>
        <w:rPr>
          <w:rFonts w:hint="eastAsia" w:ascii="Times New Roman" w:hAnsi="Times New Roman" w:eastAsia="宋体" w:cs="Times New Roman"/>
          <w:bCs/>
          <w:snapToGrid w:val="0"/>
          <w:kern w:val="0"/>
          <w:sz w:val="20"/>
          <w:szCs w:val="20"/>
          <w:highlight w:val="none"/>
          <w:u w:val="single"/>
          <w:lang w:val="en-US" w:eastAsia="zh-CN"/>
        </w:rPr>
        <w:t>4</w:t>
      </w:r>
      <w:r>
        <w:rPr>
          <w:rFonts w:ascii="Times New Roman" w:hAnsi="Times New Roman" w:eastAsia="宋体" w:cs="Times New Roman"/>
          <w:bCs/>
          <w:snapToGrid w:val="0"/>
          <w:color w:val="000000"/>
          <w:sz w:val="20"/>
          <w:szCs w:val="18"/>
          <w:highlight w:val="none"/>
        </w:rPr>
        <w:t>月</w:t>
      </w:r>
      <w:r>
        <w:rPr>
          <w:rFonts w:hint="eastAsia" w:ascii="Times New Roman" w:hAnsi="Times New Roman" w:eastAsia="宋体" w:cs="Times New Roman"/>
          <w:bCs/>
          <w:snapToGrid w:val="0"/>
          <w:kern w:val="0"/>
          <w:sz w:val="20"/>
          <w:szCs w:val="20"/>
          <w:highlight w:val="none"/>
          <w:u w:val="single"/>
          <w:lang w:val="en-US" w:eastAsia="zh-CN"/>
        </w:rPr>
        <w:t>2</w:t>
      </w:r>
      <w:r>
        <w:rPr>
          <w:rFonts w:ascii="Times New Roman" w:hAnsi="Times New Roman" w:eastAsia="宋体" w:cs="Times New Roman"/>
          <w:bCs/>
          <w:snapToGrid w:val="0"/>
          <w:color w:val="000000"/>
          <w:sz w:val="20"/>
          <w:szCs w:val="18"/>
          <w:highlight w:val="none"/>
        </w:rPr>
        <w:t>日</w:t>
      </w:r>
      <w:r>
        <w:rPr>
          <w:rFonts w:hint="eastAsia" w:ascii="Times New Roman" w:hAnsi="Times New Roman" w:eastAsia="宋体" w:cs="Times New Roman"/>
          <w:bCs/>
          <w:snapToGrid w:val="0"/>
          <w:kern w:val="0"/>
          <w:sz w:val="20"/>
          <w:szCs w:val="20"/>
          <w:highlight w:val="none"/>
          <w:u w:val="single"/>
          <w:lang w:val="en-US" w:eastAsia="zh-CN"/>
        </w:rPr>
        <w:t>14</w:t>
      </w:r>
      <w:r>
        <w:rPr>
          <w:rFonts w:ascii="Times New Roman" w:hAnsi="Times New Roman" w:cs="Times New Roman" w:eastAsiaTheme="minorEastAsia"/>
          <w:sz w:val="22"/>
          <w:szCs w:val="16"/>
          <w:highlight w:val="none"/>
        </w:rPr>
        <w:t>时</w:t>
      </w:r>
      <w:bookmarkStart w:id="47" w:name="_GoBack"/>
      <w:r>
        <w:rPr>
          <w:rFonts w:hint="eastAsia" w:ascii="Times New Roman" w:hAnsi="Times New Roman" w:eastAsia="宋体" w:cs="Times New Roman"/>
          <w:bCs/>
          <w:snapToGrid w:val="0"/>
          <w:color w:val="000000"/>
          <w:sz w:val="20"/>
          <w:szCs w:val="18"/>
          <w:highlight w:val="none"/>
          <w:u w:val="single"/>
          <w:lang w:val="en-US" w:eastAsia="zh-CN"/>
        </w:rPr>
        <w:t>30</w:t>
      </w:r>
      <w:bookmarkEnd w:id="47"/>
      <w:r>
        <w:rPr>
          <w:rFonts w:ascii="Times New Roman" w:hAnsi="Times New Roman" w:eastAsia="宋体" w:cs="Times New Roman"/>
          <w:bCs/>
          <w:snapToGrid w:val="0"/>
          <w:color w:val="000000"/>
          <w:sz w:val="20"/>
          <w:szCs w:val="18"/>
          <w:highlight w:val="none"/>
        </w:rPr>
        <w:t>分</w:t>
      </w:r>
    </w:p>
    <w:p w14:paraId="194BDEED">
      <w:pPr>
        <w:pageBreakBefore w:val="0"/>
        <w:kinsoku/>
        <w:overflowPunct/>
        <w:topLinePunct w:val="0"/>
        <w:bidi w:val="0"/>
        <w:snapToGrid/>
        <w:spacing w:line="360" w:lineRule="auto"/>
        <w:ind w:firstLine="420" w:firstLineChars="200"/>
        <w:textAlignment w:val="auto"/>
        <w:rPr>
          <w:rFonts w:hint="default" w:ascii="Times New Roman" w:hAnsi="Times New Roman" w:cs="Times New Roman" w:eastAsiaTheme="minorEastAsia"/>
          <w:szCs w:val="15"/>
          <w:highlight w:val="none"/>
          <w:u w:val="single"/>
          <w:lang w:val="en-US" w:eastAsia="zh-CN"/>
        </w:rPr>
      </w:pPr>
      <w:r>
        <w:rPr>
          <w:rFonts w:ascii="Times New Roman" w:hAnsi="Times New Roman" w:cs="Times New Roman" w:eastAsiaTheme="minorEastAsia"/>
          <w:szCs w:val="15"/>
          <w:highlight w:val="none"/>
        </w:rPr>
        <w:t>2</w:t>
      </w:r>
      <w:r>
        <w:rPr>
          <w:rFonts w:ascii="Times New Roman" w:hAnsi="Times New Roman" w:cs="Times New Roman" w:eastAsiaTheme="minorEastAsia"/>
          <w:b/>
          <w:szCs w:val="16"/>
          <w:highlight w:val="none"/>
        </w:rPr>
        <w:t>.</w:t>
      </w:r>
      <w:r>
        <w:rPr>
          <w:rFonts w:hint="eastAsia" w:ascii="Times New Roman" w:hAnsi="Times New Roman" w:cs="Times New Roman"/>
          <w:szCs w:val="15"/>
          <w:highlight w:val="none"/>
          <w:lang w:eastAsia="zh-CN"/>
        </w:rPr>
        <w:t>询比</w:t>
      </w:r>
      <w:r>
        <w:rPr>
          <w:rFonts w:ascii="Times New Roman" w:hAnsi="Times New Roman" w:cs="Times New Roman" w:eastAsiaTheme="minorEastAsia"/>
          <w:szCs w:val="15"/>
          <w:highlight w:val="none"/>
        </w:rPr>
        <w:t>地点：</w:t>
      </w:r>
      <w:r>
        <w:rPr>
          <w:rFonts w:hint="eastAsia" w:ascii="Times New Roman" w:hAnsi="Times New Roman" w:cs="Times New Roman"/>
          <w:szCs w:val="15"/>
          <w:highlight w:val="none"/>
          <w:u w:val="single"/>
          <w:lang w:val="en-US" w:eastAsia="zh-CN"/>
        </w:rPr>
        <w:t>合肥体育产业投资有限公司综合管理部评标室</w:t>
      </w:r>
    </w:p>
    <w:p w14:paraId="60AFCE51">
      <w:pPr>
        <w:pageBreakBefore w:val="0"/>
        <w:kinsoku/>
        <w:overflowPunct/>
        <w:topLinePunct w:val="0"/>
        <w:bidi w:val="0"/>
        <w:snapToGrid/>
        <w:spacing w:line="360" w:lineRule="auto"/>
        <w:ind w:firstLine="482" w:firstLineChars="200"/>
        <w:textAlignment w:val="auto"/>
        <w:rPr>
          <w:rFonts w:ascii="Times New Roman" w:hAnsi="Times New Roman" w:cs="Times New Roman" w:eastAsiaTheme="minorEastAsia"/>
          <w:b/>
          <w:bCs/>
          <w:sz w:val="24"/>
          <w:szCs w:val="18"/>
          <w:highlight w:val="none"/>
        </w:rPr>
      </w:pPr>
      <w:r>
        <w:rPr>
          <w:rFonts w:ascii="Times New Roman" w:hAnsi="Times New Roman" w:cs="Times New Roman" w:eastAsiaTheme="minorEastAsia"/>
          <w:b/>
          <w:bCs/>
          <w:sz w:val="24"/>
          <w:szCs w:val="18"/>
          <w:highlight w:val="none"/>
        </w:rPr>
        <w:t>五</w:t>
      </w:r>
      <w:r>
        <w:rPr>
          <w:rFonts w:ascii="Times New Roman" w:hAnsi="Times New Roman" w:cs="Times New Roman" w:eastAsiaTheme="minorEastAsia"/>
          <w:b/>
          <w:sz w:val="24"/>
          <w:highlight w:val="none"/>
        </w:rPr>
        <w:t>、</w:t>
      </w:r>
      <w:r>
        <w:rPr>
          <w:rFonts w:ascii="Times New Roman" w:hAnsi="Times New Roman" w:cs="Times New Roman" w:eastAsiaTheme="minorEastAsia"/>
          <w:b/>
          <w:bCs/>
          <w:sz w:val="24"/>
          <w:szCs w:val="18"/>
          <w:highlight w:val="none"/>
        </w:rPr>
        <w:t>投标文件提交截止时间</w:t>
      </w:r>
    </w:p>
    <w:p w14:paraId="41E4FC12">
      <w:pPr>
        <w:pageBreakBefore w:val="0"/>
        <w:kinsoku/>
        <w:overflowPunct/>
        <w:topLinePunct w:val="0"/>
        <w:bidi w:val="0"/>
        <w:snapToGrid/>
        <w:spacing w:line="360" w:lineRule="auto"/>
        <w:ind w:firstLine="420" w:firstLineChars="200"/>
        <w:textAlignment w:val="auto"/>
        <w:rPr>
          <w:rFonts w:ascii="Times New Roman" w:hAnsi="Times New Roman" w:cs="Times New Roman" w:eastAsiaTheme="minorEastAsia"/>
          <w:szCs w:val="15"/>
          <w:highlight w:val="none"/>
        </w:rPr>
      </w:pPr>
      <w:r>
        <w:rPr>
          <w:rFonts w:ascii="Times New Roman" w:hAnsi="Times New Roman" w:cs="Times New Roman" w:eastAsiaTheme="minorEastAsia"/>
          <w:szCs w:val="15"/>
          <w:highlight w:val="none"/>
        </w:rPr>
        <w:t>同</w:t>
      </w:r>
      <w:r>
        <w:rPr>
          <w:rFonts w:hint="eastAsia" w:ascii="Times New Roman" w:hAnsi="Times New Roman" w:cs="Times New Roman"/>
          <w:szCs w:val="15"/>
          <w:highlight w:val="none"/>
          <w:lang w:eastAsia="zh-CN"/>
        </w:rPr>
        <w:t>询比</w:t>
      </w:r>
      <w:r>
        <w:rPr>
          <w:rFonts w:ascii="Times New Roman" w:hAnsi="Times New Roman" w:cs="Times New Roman" w:eastAsiaTheme="minorEastAsia"/>
          <w:szCs w:val="15"/>
          <w:highlight w:val="none"/>
        </w:rPr>
        <w:t>时间</w:t>
      </w:r>
    </w:p>
    <w:p w14:paraId="5A60EA59">
      <w:pPr>
        <w:pageBreakBefore w:val="0"/>
        <w:kinsoku/>
        <w:overflowPunct/>
        <w:topLinePunct w:val="0"/>
        <w:bidi w:val="0"/>
        <w:snapToGrid/>
        <w:spacing w:line="360" w:lineRule="auto"/>
        <w:ind w:firstLine="482" w:firstLineChars="200"/>
        <w:textAlignment w:val="auto"/>
        <w:rPr>
          <w:rFonts w:ascii="Times New Roman" w:hAnsi="Times New Roman" w:cs="Times New Roman" w:eastAsiaTheme="minorEastAsia"/>
          <w:b/>
          <w:bCs/>
          <w:sz w:val="24"/>
          <w:szCs w:val="18"/>
          <w:highlight w:val="none"/>
        </w:rPr>
      </w:pPr>
      <w:r>
        <w:rPr>
          <w:rFonts w:ascii="Times New Roman" w:hAnsi="Times New Roman" w:cs="Times New Roman" w:eastAsiaTheme="minorEastAsia"/>
          <w:b/>
          <w:sz w:val="24"/>
          <w:szCs w:val="18"/>
          <w:highlight w:val="none"/>
        </w:rPr>
        <w:t>六</w:t>
      </w:r>
      <w:r>
        <w:rPr>
          <w:rFonts w:ascii="Times New Roman" w:hAnsi="Times New Roman" w:cs="Times New Roman" w:eastAsiaTheme="minorEastAsia"/>
          <w:b/>
          <w:sz w:val="24"/>
          <w:highlight w:val="none"/>
        </w:rPr>
        <w:t>、</w:t>
      </w:r>
      <w:r>
        <w:rPr>
          <w:rFonts w:ascii="Times New Roman" w:hAnsi="Times New Roman" w:cs="Times New Roman" w:eastAsiaTheme="minorEastAsia"/>
          <w:b/>
          <w:bCs/>
          <w:sz w:val="24"/>
          <w:szCs w:val="18"/>
          <w:highlight w:val="none"/>
        </w:rPr>
        <w:t>联系方式</w:t>
      </w:r>
    </w:p>
    <w:p w14:paraId="7A8262BA">
      <w:pPr>
        <w:pageBreakBefore w:val="0"/>
        <w:kinsoku/>
        <w:overflowPunct/>
        <w:topLinePunct w:val="0"/>
        <w:bidi w:val="0"/>
        <w:snapToGrid/>
        <w:spacing w:line="360" w:lineRule="auto"/>
        <w:ind w:firstLine="420" w:firstLineChars="200"/>
        <w:textAlignment w:val="auto"/>
        <w:rPr>
          <w:rFonts w:ascii="Times New Roman" w:hAnsi="Times New Roman" w:cs="Times New Roman" w:eastAsiaTheme="minorEastAsia"/>
          <w:szCs w:val="15"/>
          <w:highlight w:val="none"/>
        </w:rPr>
      </w:pPr>
      <w:r>
        <w:rPr>
          <w:rFonts w:ascii="Times New Roman" w:hAnsi="Times New Roman" w:cs="Times New Roman" w:eastAsiaTheme="minorEastAsia"/>
          <w:szCs w:val="15"/>
          <w:highlight w:val="none"/>
        </w:rPr>
        <w:t>1.招标人</w:t>
      </w:r>
    </w:p>
    <w:p w14:paraId="6720C3DD">
      <w:pPr>
        <w:pageBreakBefore w:val="0"/>
        <w:kinsoku/>
        <w:overflowPunct/>
        <w:topLinePunct w:val="0"/>
        <w:bidi w:val="0"/>
        <w:snapToGrid/>
        <w:spacing w:line="360" w:lineRule="auto"/>
        <w:ind w:firstLine="420" w:firstLineChars="200"/>
        <w:textAlignment w:val="auto"/>
        <w:rPr>
          <w:rFonts w:hint="eastAsia" w:ascii="Times New Roman" w:hAnsi="Times New Roman" w:cs="Times New Roman" w:eastAsiaTheme="minorEastAsia"/>
          <w:szCs w:val="15"/>
          <w:highlight w:val="none"/>
          <w:lang w:eastAsia="zh-CN"/>
        </w:rPr>
      </w:pPr>
      <w:r>
        <w:rPr>
          <w:rFonts w:ascii="Times New Roman" w:hAnsi="Times New Roman" w:cs="Times New Roman" w:eastAsiaTheme="minorEastAsia"/>
          <w:szCs w:val="15"/>
          <w:highlight w:val="none"/>
        </w:rPr>
        <w:t>招标人：</w:t>
      </w:r>
      <w:r>
        <w:rPr>
          <w:rFonts w:hint="eastAsia" w:ascii="Times New Roman" w:hAnsi="Times New Roman" w:cs="Times New Roman"/>
          <w:szCs w:val="15"/>
          <w:highlight w:val="none"/>
          <w:u w:val="single"/>
          <w:lang w:val="en-US" w:eastAsia="zh-CN"/>
        </w:rPr>
        <w:t>合肥体育产业投资有限公司</w:t>
      </w:r>
    </w:p>
    <w:p w14:paraId="3D816705">
      <w:pPr>
        <w:pageBreakBefore w:val="0"/>
        <w:kinsoku/>
        <w:overflowPunct/>
        <w:topLinePunct w:val="0"/>
        <w:bidi w:val="0"/>
        <w:snapToGrid/>
        <w:spacing w:line="360" w:lineRule="auto"/>
        <w:ind w:firstLine="420" w:firstLineChars="200"/>
        <w:textAlignment w:val="auto"/>
        <w:rPr>
          <w:rFonts w:hint="eastAsia" w:ascii="Times New Roman" w:hAnsi="Times New Roman"/>
          <w:bCs/>
          <w:snapToGrid w:val="0"/>
          <w:szCs w:val="21"/>
          <w:highlight w:val="none"/>
          <w:u w:val="single"/>
        </w:rPr>
      </w:pPr>
      <w:r>
        <w:rPr>
          <w:rFonts w:ascii="Times New Roman" w:hAnsi="Times New Roman" w:cs="Times New Roman" w:eastAsiaTheme="minorEastAsia"/>
          <w:szCs w:val="15"/>
          <w:highlight w:val="none"/>
        </w:rPr>
        <w:t>地  址：</w:t>
      </w:r>
      <w:r>
        <w:rPr>
          <w:rFonts w:hint="eastAsia" w:ascii="Times New Roman" w:hAnsi="Times New Roman"/>
          <w:bCs/>
          <w:snapToGrid w:val="0"/>
          <w:szCs w:val="21"/>
          <w:highlight w:val="none"/>
          <w:u w:val="single"/>
        </w:rPr>
        <w:t>合肥市蜀山区安徽合肥体育中心主体育场贵宾区一层办公室</w:t>
      </w:r>
    </w:p>
    <w:p w14:paraId="7664D559">
      <w:pPr>
        <w:pageBreakBefore w:val="0"/>
        <w:kinsoku/>
        <w:overflowPunct/>
        <w:topLinePunct w:val="0"/>
        <w:bidi w:val="0"/>
        <w:snapToGrid/>
        <w:spacing w:line="360" w:lineRule="auto"/>
        <w:ind w:firstLine="420" w:firstLineChars="200"/>
        <w:textAlignment w:val="auto"/>
        <w:rPr>
          <w:bCs/>
          <w:snapToGrid w:val="0"/>
          <w:kern w:val="0"/>
          <w:szCs w:val="21"/>
          <w:highlight w:val="none"/>
        </w:rPr>
      </w:pPr>
      <w:r>
        <w:rPr>
          <w:rFonts w:ascii="Times New Roman" w:hAnsi="Times New Roman" w:cs="Times New Roman" w:eastAsiaTheme="minorEastAsia"/>
          <w:szCs w:val="15"/>
          <w:highlight w:val="none"/>
        </w:rPr>
        <w:t>联系人：</w:t>
      </w:r>
      <w:r>
        <w:rPr>
          <w:bCs/>
          <w:snapToGrid w:val="0"/>
          <w:kern w:val="0"/>
          <w:szCs w:val="21"/>
          <w:highlight w:val="none"/>
          <w:u w:val="single"/>
        </w:rPr>
        <w:t xml:space="preserve"> </w:t>
      </w:r>
      <w:r>
        <w:rPr>
          <w:rFonts w:hint="eastAsia" w:ascii="Times New Roman" w:hAnsi="Times New Roman"/>
          <w:bCs/>
          <w:snapToGrid w:val="0"/>
          <w:kern w:val="0"/>
          <w:szCs w:val="21"/>
          <w:highlight w:val="none"/>
          <w:u w:val="single"/>
          <w:lang w:val="en-US" w:eastAsia="zh-CN"/>
        </w:rPr>
        <w:t>孙工0551-63363087</w:t>
      </w:r>
      <w:r>
        <w:rPr>
          <w:rFonts w:hint="eastAsia" w:ascii="Times New Roman" w:hAnsi="Times New Roman"/>
          <w:bCs/>
          <w:snapToGrid w:val="0"/>
          <w:kern w:val="0"/>
          <w:szCs w:val="21"/>
          <w:highlight w:val="none"/>
          <w:u w:val="single"/>
          <w:lang w:eastAsia="zh-CN"/>
        </w:rPr>
        <w:t>（</w:t>
      </w:r>
      <w:r>
        <w:rPr>
          <w:rFonts w:hint="eastAsia"/>
          <w:bCs/>
          <w:snapToGrid w:val="0"/>
          <w:kern w:val="0"/>
          <w:szCs w:val="21"/>
          <w:highlight w:val="none"/>
          <w:u w:val="single"/>
          <w:lang w:val="en-US" w:eastAsia="zh-CN"/>
        </w:rPr>
        <w:t>投标</w:t>
      </w:r>
      <w:r>
        <w:rPr>
          <w:rFonts w:hint="eastAsia" w:ascii="Times New Roman" w:hAnsi="Times New Roman"/>
          <w:bCs/>
          <w:snapToGrid w:val="0"/>
          <w:kern w:val="0"/>
          <w:szCs w:val="21"/>
          <w:highlight w:val="none"/>
          <w:u w:val="single"/>
          <w:lang w:val="en-US" w:eastAsia="zh-CN"/>
        </w:rPr>
        <w:t>对接</w:t>
      </w:r>
      <w:r>
        <w:rPr>
          <w:rFonts w:hint="eastAsia" w:ascii="Times New Roman" w:hAnsi="Times New Roman"/>
          <w:bCs/>
          <w:snapToGrid w:val="0"/>
          <w:kern w:val="0"/>
          <w:szCs w:val="21"/>
          <w:highlight w:val="none"/>
          <w:u w:val="single"/>
          <w:lang w:eastAsia="zh-CN"/>
        </w:rPr>
        <w:t>）</w:t>
      </w:r>
      <w:r>
        <w:rPr>
          <w:rFonts w:hint="eastAsia" w:ascii="Times New Roman" w:hAnsi="Times New Roman"/>
          <w:bCs/>
          <w:snapToGrid w:val="0"/>
          <w:kern w:val="0"/>
          <w:szCs w:val="21"/>
          <w:highlight w:val="none"/>
          <w:u w:val="single"/>
          <w:lang w:val="en-US" w:eastAsia="zh-CN"/>
        </w:rPr>
        <w:t xml:space="preserve"> </w:t>
      </w:r>
      <w:r>
        <w:rPr>
          <w:rFonts w:hint="eastAsia"/>
          <w:bCs/>
          <w:snapToGrid w:val="0"/>
          <w:kern w:val="0"/>
          <w:szCs w:val="21"/>
          <w:highlight w:val="none"/>
          <w:u w:val="single"/>
          <w:lang w:val="en-US" w:eastAsia="zh-CN"/>
        </w:rPr>
        <w:t>方工15056978946</w:t>
      </w:r>
      <w:r>
        <w:rPr>
          <w:rFonts w:hint="eastAsia" w:ascii="Times New Roman" w:hAnsi="Times New Roman"/>
          <w:bCs/>
          <w:snapToGrid w:val="0"/>
          <w:kern w:val="0"/>
          <w:szCs w:val="21"/>
          <w:highlight w:val="none"/>
          <w:u w:val="single"/>
          <w:lang w:eastAsia="zh-CN"/>
        </w:rPr>
        <w:t>（</w:t>
      </w:r>
      <w:r>
        <w:rPr>
          <w:rFonts w:hint="eastAsia" w:ascii="Times New Roman" w:hAnsi="Times New Roman"/>
          <w:bCs/>
          <w:snapToGrid w:val="0"/>
          <w:kern w:val="0"/>
          <w:szCs w:val="21"/>
          <w:highlight w:val="none"/>
          <w:u w:val="single"/>
          <w:lang w:val="en-US" w:eastAsia="zh-CN"/>
        </w:rPr>
        <w:t>技术对接</w:t>
      </w:r>
      <w:r>
        <w:rPr>
          <w:rFonts w:hint="eastAsia" w:ascii="Times New Roman" w:hAnsi="Times New Roman"/>
          <w:bCs/>
          <w:snapToGrid w:val="0"/>
          <w:kern w:val="0"/>
          <w:szCs w:val="21"/>
          <w:highlight w:val="none"/>
          <w:u w:val="single"/>
          <w:lang w:eastAsia="zh-CN"/>
        </w:rPr>
        <w:t>）</w:t>
      </w:r>
    </w:p>
    <w:p w14:paraId="0D699895">
      <w:pPr>
        <w:pageBreakBefore w:val="0"/>
        <w:numPr>
          <w:ilvl w:val="0"/>
          <w:numId w:val="0"/>
        </w:numPr>
        <w:kinsoku/>
        <w:overflowPunct/>
        <w:topLinePunct w:val="0"/>
        <w:bidi w:val="0"/>
        <w:snapToGrid/>
        <w:spacing w:line="360" w:lineRule="auto"/>
        <w:ind w:firstLine="420" w:firstLineChars="200"/>
        <w:textAlignment w:val="auto"/>
        <w:rPr>
          <w:rFonts w:ascii="Times New Roman" w:hAnsi="Times New Roman" w:cs="Times New Roman" w:eastAsiaTheme="minorEastAsia"/>
          <w:szCs w:val="15"/>
          <w:highlight w:val="none"/>
        </w:rPr>
      </w:pPr>
      <w:r>
        <w:rPr>
          <w:rFonts w:hint="eastAsia" w:ascii="Times New Roman" w:hAnsi="Times New Roman" w:cs="Times New Roman"/>
          <w:szCs w:val="15"/>
          <w:highlight w:val="none"/>
          <w:lang w:val="en-US" w:eastAsia="zh-CN"/>
        </w:rPr>
        <w:t>2.</w:t>
      </w:r>
      <w:r>
        <w:rPr>
          <w:rFonts w:ascii="Times New Roman" w:hAnsi="Times New Roman" w:cs="Times New Roman" w:eastAsiaTheme="minorEastAsia"/>
          <w:szCs w:val="15"/>
          <w:highlight w:val="none"/>
        </w:rPr>
        <w:t>监督管理部门</w:t>
      </w:r>
    </w:p>
    <w:p w14:paraId="21579108">
      <w:pPr>
        <w:pageBreakBefore w:val="0"/>
        <w:numPr>
          <w:ilvl w:val="0"/>
          <w:numId w:val="0"/>
        </w:numPr>
        <w:kinsoku/>
        <w:overflowPunct/>
        <w:topLinePunct w:val="0"/>
        <w:bidi w:val="0"/>
        <w:snapToGrid/>
        <w:spacing w:line="360" w:lineRule="auto"/>
        <w:ind w:firstLine="420" w:firstLineChars="200"/>
        <w:textAlignment w:val="auto"/>
        <w:rPr>
          <w:rFonts w:hint="eastAsia" w:ascii="Times New Roman" w:hAnsi="Times New Roman"/>
          <w:bCs/>
          <w:snapToGrid w:val="0"/>
          <w:szCs w:val="21"/>
          <w:highlight w:val="none"/>
          <w:u w:val="single"/>
        </w:rPr>
      </w:pPr>
      <w:r>
        <w:rPr>
          <w:rFonts w:ascii="Times New Roman" w:hAnsi="Times New Roman" w:eastAsia="宋体" w:cs="Times New Roman"/>
          <w:bCs/>
          <w:snapToGrid w:val="0"/>
          <w:kern w:val="0"/>
          <w:szCs w:val="21"/>
          <w:highlight w:val="none"/>
        </w:rPr>
        <w:t>监督管理部门：</w:t>
      </w:r>
      <w:r>
        <w:rPr>
          <w:rFonts w:hint="eastAsia" w:ascii="Times New Roman" w:hAnsi="Times New Roman" w:cs="Times New Roman"/>
          <w:szCs w:val="15"/>
          <w:highlight w:val="none"/>
          <w:u w:val="single"/>
          <w:lang w:val="en-US" w:eastAsia="zh-CN"/>
        </w:rPr>
        <w:t>合肥体育产业投资有限公司</w:t>
      </w:r>
      <w:r>
        <w:rPr>
          <w:rFonts w:hint="eastAsia" w:ascii="Times New Roman" w:hAnsi="Times New Roman"/>
          <w:bCs/>
          <w:snapToGrid w:val="0"/>
          <w:szCs w:val="21"/>
          <w:highlight w:val="none"/>
          <w:u w:val="single"/>
        </w:rPr>
        <w:t>党群工作部</w:t>
      </w:r>
    </w:p>
    <w:p w14:paraId="3D5682CA">
      <w:pPr>
        <w:pageBreakBefore w:val="0"/>
        <w:numPr>
          <w:ilvl w:val="0"/>
          <w:numId w:val="0"/>
        </w:numPr>
        <w:kinsoku/>
        <w:overflowPunct/>
        <w:topLinePunct w:val="0"/>
        <w:bidi w:val="0"/>
        <w:snapToGrid/>
        <w:spacing w:line="360" w:lineRule="auto"/>
        <w:ind w:firstLine="420" w:firstLineChars="200"/>
        <w:textAlignment w:val="auto"/>
        <w:rPr>
          <w:rFonts w:hint="eastAsia" w:ascii="Times New Roman" w:hAnsi="Times New Roman"/>
          <w:bCs/>
          <w:snapToGrid w:val="0"/>
          <w:szCs w:val="21"/>
          <w:highlight w:val="none"/>
          <w:u w:val="single"/>
        </w:rPr>
      </w:pPr>
      <w:r>
        <w:rPr>
          <w:rFonts w:ascii="Times New Roman" w:hAnsi="Times New Roman" w:eastAsia="宋体" w:cs="Times New Roman"/>
          <w:bCs/>
          <w:snapToGrid w:val="0"/>
          <w:kern w:val="0"/>
          <w:szCs w:val="21"/>
          <w:highlight w:val="none"/>
        </w:rPr>
        <w:t>地  址：</w:t>
      </w:r>
      <w:r>
        <w:rPr>
          <w:rFonts w:hint="eastAsia" w:ascii="Times New Roman" w:hAnsi="Times New Roman"/>
          <w:bCs/>
          <w:snapToGrid w:val="0"/>
          <w:szCs w:val="21"/>
          <w:highlight w:val="none"/>
          <w:u w:val="single"/>
        </w:rPr>
        <w:t>合肥市蜀山区安徽合肥体育中心主体育场贵宾区一层办公室</w:t>
      </w:r>
    </w:p>
    <w:p w14:paraId="32E3FEE9">
      <w:pPr>
        <w:pageBreakBefore w:val="0"/>
        <w:numPr>
          <w:ilvl w:val="0"/>
          <w:numId w:val="0"/>
        </w:numPr>
        <w:kinsoku/>
        <w:overflowPunct/>
        <w:topLinePunct w:val="0"/>
        <w:bidi w:val="0"/>
        <w:snapToGrid/>
        <w:spacing w:line="360" w:lineRule="auto"/>
        <w:ind w:firstLine="420" w:firstLineChars="200"/>
        <w:textAlignment w:val="auto"/>
        <w:rPr>
          <w:rFonts w:ascii="Times New Roman" w:hAnsi="Times New Roman" w:eastAsia="宋体" w:cs="Times New Roman"/>
          <w:bCs/>
          <w:snapToGrid w:val="0"/>
          <w:kern w:val="0"/>
          <w:szCs w:val="21"/>
          <w:highlight w:val="none"/>
        </w:rPr>
      </w:pPr>
      <w:r>
        <w:rPr>
          <w:rFonts w:ascii="Times New Roman" w:hAnsi="Times New Roman" w:eastAsia="宋体" w:cs="Times New Roman"/>
          <w:bCs/>
          <w:snapToGrid w:val="0"/>
          <w:kern w:val="0"/>
          <w:szCs w:val="21"/>
          <w:highlight w:val="none"/>
        </w:rPr>
        <w:t>电  话：</w:t>
      </w:r>
      <w:r>
        <w:rPr>
          <w:rFonts w:hint="eastAsia" w:ascii="Times New Roman" w:hAnsi="Times New Roman"/>
          <w:bCs/>
          <w:snapToGrid w:val="0"/>
          <w:szCs w:val="21"/>
          <w:highlight w:val="none"/>
          <w:u w:val="single"/>
        </w:rPr>
        <w:t>0551-63621300</w:t>
      </w:r>
    </w:p>
    <w:p w14:paraId="39A08FC5">
      <w:pPr>
        <w:pageBreakBefore w:val="0"/>
        <w:numPr>
          <w:ilvl w:val="0"/>
          <w:numId w:val="1"/>
        </w:numPr>
        <w:kinsoku/>
        <w:overflowPunct/>
        <w:topLinePunct w:val="0"/>
        <w:bidi w:val="0"/>
        <w:snapToGrid/>
        <w:spacing w:line="360" w:lineRule="auto"/>
        <w:ind w:firstLine="482" w:firstLineChars="200"/>
        <w:textAlignment w:val="auto"/>
        <w:rPr>
          <w:rFonts w:ascii="Times New Roman" w:hAnsi="Times New Roman" w:cs="Times New Roman" w:eastAsiaTheme="minorEastAsia"/>
          <w:b/>
          <w:sz w:val="24"/>
          <w:szCs w:val="18"/>
          <w:highlight w:val="none"/>
        </w:rPr>
      </w:pPr>
      <w:r>
        <w:rPr>
          <w:rFonts w:ascii="Times New Roman" w:hAnsi="Times New Roman" w:cs="Times New Roman" w:eastAsiaTheme="minorEastAsia"/>
          <w:b/>
          <w:sz w:val="24"/>
          <w:szCs w:val="18"/>
          <w:highlight w:val="none"/>
        </w:rPr>
        <w:t>其他事项说明</w:t>
      </w:r>
    </w:p>
    <w:p w14:paraId="64791BD5">
      <w:pPr>
        <w:pageBreakBefore w:val="0"/>
        <w:numPr>
          <w:ilvl w:val="0"/>
          <w:numId w:val="0"/>
        </w:numPr>
        <w:kinsoku/>
        <w:overflowPunct/>
        <w:topLinePunct w:val="0"/>
        <w:bidi w:val="0"/>
        <w:snapToGrid/>
        <w:spacing w:line="360" w:lineRule="auto"/>
        <w:ind w:firstLine="420" w:firstLineChars="200"/>
        <w:textAlignment w:val="auto"/>
        <w:rPr>
          <w:rFonts w:hint="default" w:ascii="Times New Roman" w:hAnsi="Times New Roman" w:eastAsia="宋体" w:cs="Times New Roman"/>
          <w:bCs/>
          <w:snapToGrid w:val="0"/>
          <w:kern w:val="0"/>
          <w:szCs w:val="21"/>
          <w:highlight w:val="none"/>
          <w:lang w:val="en-US" w:eastAsia="zh-CN"/>
        </w:rPr>
      </w:pPr>
      <w:r>
        <w:rPr>
          <w:rFonts w:ascii="Times New Roman" w:hAnsi="Times New Roman" w:eastAsia="宋体" w:cs="Times New Roman"/>
          <w:bCs/>
          <w:snapToGrid w:val="0"/>
          <w:kern w:val="0"/>
          <w:szCs w:val="21"/>
          <w:highlight w:val="none"/>
        </w:rPr>
        <w:t>有任何疑问或问题，请在工作时间（</w:t>
      </w:r>
      <w:r>
        <w:rPr>
          <w:rFonts w:hint="eastAsia" w:ascii="Times New Roman" w:hAnsi="Times New Roman" w:eastAsia="宋体" w:cs="Times New Roman"/>
          <w:bCs/>
          <w:snapToGrid w:val="0"/>
          <w:kern w:val="0"/>
          <w:szCs w:val="21"/>
          <w:highlight w:val="none"/>
        </w:rPr>
        <w:t>周一至周五，上午08:30-12:00，下午2:00-5:30，节假日休息</w:t>
      </w:r>
      <w:r>
        <w:rPr>
          <w:rFonts w:ascii="Times New Roman" w:hAnsi="Times New Roman" w:eastAsia="宋体" w:cs="Times New Roman"/>
          <w:bCs/>
          <w:snapToGrid w:val="0"/>
          <w:kern w:val="0"/>
          <w:szCs w:val="21"/>
          <w:highlight w:val="none"/>
        </w:rPr>
        <w:t>）与项目联系人联系。</w:t>
      </w:r>
    </w:p>
    <w:p w14:paraId="7C3B0555">
      <w:pPr>
        <w:pageBreakBefore w:val="0"/>
        <w:widowControl/>
        <w:kinsoku/>
        <w:overflowPunct/>
        <w:topLinePunct w:val="0"/>
        <w:bidi w:val="0"/>
        <w:snapToGrid/>
        <w:spacing w:line="500" w:lineRule="exact"/>
        <w:ind w:firstLine="482" w:firstLineChars="200"/>
        <w:jc w:val="left"/>
        <w:textAlignment w:val="auto"/>
        <w:rPr>
          <w:rFonts w:ascii="Times New Roman" w:hAnsi="Times New Roman" w:cs="Times New Roman" w:eastAsiaTheme="majorEastAsia"/>
          <w:b/>
          <w:bCs/>
          <w:sz w:val="24"/>
          <w:szCs w:val="24"/>
          <w:highlight w:val="none"/>
        </w:rPr>
      </w:pPr>
      <w:r>
        <w:rPr>
          <w:rFonts w:hint="eastAsia" w:ascii="Times New Roman" w:hAnsi="Times New Roman" w:cs="Times New Roman" w:eastAsiaTheme="majorEastAsia"/>
          <w:b/>
          <w:bCs/>
          <w:sz w:val="24"/>
          <w:szCs w:val="24"/>
          <w:highlight w:val="none"/>
          <w:lang w:val="en-US" w:eastAsia="zh-CN"/>
        </w:rPr>
        <w:t>八</w:t>
      </w:r>
      <w:r>
        <w:rPr>
          <w:rFonts w:ascii="Times New Roman" w:hAnsi="Times New Roman" w:cs="Times New Roman" w:eastAsiaTheme="majorEastAsia"/>
          <w:b/>
          <w:bCs/>
          <w:sz w:val="24"/>
          <w:szCs w:val="24"/>
          <w:highlight w:val="none"/>
        </w:rPr>
        <w:t>.投标保证金账户</w:t>
      </w:r>
    </w:p>
    <w:p w14:paraId="48546C2E">
      <w:pPr>
        <w:widowControl/>
        <w:spacing w:line="500" w:lineRule="exact"/>
        <w:ind w:firstLine="420" w:firstLineChars="200"/>
        <w:jc w:val="left"/>
        <w:rPr>
          <w:rFonts w:ascii="Times New Roman" w:hAnsi="Times New Roman" w:cs="Times New Roman"/>
          <w:bCs/>
          <w:snapToGrid w:val="0"/>
          <w:sz w:val="21"/>
          <w:szCs w:val="21"/>
          <w:highlight w:val="none"/>
        </w:rPr>
      </w:pPr>
      <w:r>
        <w:rPr>
          <w:rFonts w:ascii="Times New Roman" w:hAnsi="Times New Roman" w:cs="Times New Roman"/>
          <w:bCs/>
          <w:snapToGrid w:val="0"/>
          <w:sz w:val="21"/>
          <w:szCs w:val="21"/>
          <w:highlight w:val="none"/>
        </w:rPr>
        <w:t>单位名称：</w:t>
      </w:r>
      <w:r>
        <w:rPr>
          <w:rFonts w:ascii="Times New Roman" w:hAnsi="Times New Roman" w:cs="Times New Roman" w:eastAsiaTheme="minorEastAsia"/>
          <w:sz w:val="21"/>
          <w:szCs w:val="15"/>
          <w:highlight w:val="none"/>
          <w:u w:val="single"/>
        </w:rPr>
        <w:t xml:space="preserve">       </w:t>
      </w:r>
      <w:r>
        <w:rPr>
          <w:rFonts w:hint="eastAsia" w:ascii="Times New Roman" w:hAnsi="Times New Roman" w:cs="Times New Roman" w:eastAsiaTheme="minorEastAsia"/>
          <w:sz w:val="21"/>
          <w:szCs w:val="15"/>
          <w:highlight w:val="none"/>
          <w:u w:val="single"/>
          <w:lang w:val="en-US" w:eastAsia="zh-CN"/>
        </w:rPr>
        <w:t xml:space="preserve">      </w:t>
      </w:r>
      <w:r>
        <w:rPr>
          <w:rFonts w:hint="eastAsia" w:ascii="Times New Roman" w:hAnsi="Times New Roman" w:cs="Times New Roman"/>
          <w:sz w:val="21"/>
          <w:szCs w:val="15"/>
          <w:highlight w:val="none"/>
          <w:u w:val="single"/>
          <w:lang w:val="en-US" w:eastAsia="zh-CN"/>
        </w:rPr>
        <w:t>/</w:t>
      </w:r>
      <w:r>
        <w:rPr>
          <w:rFonts w:hint="eastAsia" w:ascii="Times New Roman" w:hAnsi="Times New Roman" w:cs="Times New Roman" w:eastAsiaTheme="minorEastAsia"/>
          <w:sz w:val="21"/>
          <w:szCs w:val="15"/>
          <w:highlight w:val="none"/>
          <w:u w:val="single"/>
          <w:lang w:val="en-US" w:eastAsia="zh-CN"/>
        </w:rPr>
        <w:t xml:space="preserve">               </w:t>
      </w:r>
      <w:r>
        <w:rPr>
          <w:rFonts w:ascii="Times New Roman" w:hAnsi="Times New Roman" w:cs="Times New Roman" w:eastAsiaTheme="minorEastAsia"/>
          <w:sz w:val="21"/>
          <w:szCs w:val="15"/>
          <w:highlight w:val="none"/>
          <w:u w:val="single"/>
        </w:rPr>
        <w:t xml:space="preserve">   </w:t>
      </w:r>
    </w:p>
    <w:p w14:paraId="4DA5CBF4">
      <w:pPr>
        <w:widowControl/>
        <w:spacing w:line="500" w:lineRule="exact"/>
        <w:ind w:firstLine="420" w:firstLineChars="200"/>
        <w:jc w:val="left"/>
        <w:rPr>
          <w:rFonts w:hint="default" w:ascii="Times New Roman" w:hAnsi="Times New Roman" w:cs="Times New Roman" w:eastAsiaTheme="minorEastAsia"/>
          <w:bCs/>
          <w:snapToGrid w:val="0"/>
          <w:sz w:val="21"/>
          <w:szCs w:val="21"/>
          <w:highlight w:val="none"/>
          <w:lang w:val="en-US" w:eastAsia="zh-CN"/>
        </w:rPr>
      </w:pPr>
      <w:r>
        <w:rPr>
          <w:rFonts w:ascii="Times New Roman" w:hAnsi="Times New Roman" w:cs="Times New Roman"/>
          <w:bCs/>
          <w:snapToGrid w:val="0"/>
          <w:sz w:val="21"/>
          <w:szCs w:val="21"/>
          <w:highlight w:val="none"/>
        </w:rPr>
        <w:t>开户银行账号：</w:t>
      </w:r>
      <w:r>
        <w:rPr>
          <w:rFonts w:ascii="Times New Roman" w:hAnsi="Times New Roman" w:cs="Times New Roman" w:eastAsiaTheme="minorEastAsia"/>
          <w:sz w:val="21"/>
          <w:szCs w:val="15"/>
          <w:highlight w:val="none"/>
          <w:u w:val="single"/>
        </w:rPr>
        <w:t xml:space="preserve">        </w:t>
      </w:r>
      <w:r>
        <w:rPr>
          <w:rFonts w:hint="eastAsia" w:ascii="Times New Roman" w:hAnsi="Times New Roman" w:cs="Times New Roman" w:eastAsiaTheme="minorEastAsia"/>
          <w:sz w:val="21"/>
          <w:szCs w:val="15"/>
          <w:highlight w:val="none"/>
          <w:u w:val="single"/>
          <w:lang w:val="en-US" w:eastAsia="zh-CN"/>
        </w:rPr>
        <w:t xml:space="preserve"> </w:t>
      </w:r>
      <w:r>
        <w:rPr>
          <w:rFonts w:hint="eastAsia" w:ascii="Times New Roman" w:hAnsi="Times New Roman" w:cs="Times New Roman"/>
          <w:sz w:val="21"/>
          <w:szCs w:val="15"/>
          <w:highlight w:val="none"/>
          <w:u w:val="single"/>
          <w:lang w:val="en-US" w:eastAsia="zh-CN"/>
        </w:rPr>
        <w:t>/</w:t>
      </w:r>
      <w:r>
        <w:rPr>
          <w:rFonts w:hint="eastAsia" w:ascii="Times New Roman" w:hAnsi="Times New Roman" w:cs="Times New Roman" w:eastAsiaTheme="minorEastAsia"/>
          <w:sz w:val="21"/>
          <w:szCs w:val="15"/>
          <w:highlight w:val="none"/>
          <w:u w:val="single"/>
          <w:lang w:val="en-US" w:eastAsia="zh-CN"/>
        </w:rPr>
        <w:t xml:space="preserve">              </w:t>
      </w:r>
      <w:r>
        <w:rPr>
          <w:rFonts w:ascii="Times New Roman" w:hAnsi="Times New Roman" w:cs="Times New Roman" w:eastAsiaTheme="minorEastAsia"/>
          <w:sz w:val="21"/>
          <w:szCs w:val="15"/>
          <w:highlight w:val="none"/>
          <w:u w:val="single"/>
        </w:rPr>
        <w:t xml:space="preserve">  </w:t>
      </w:r>
      <w:r>
        <w:rPr>
          <w:rFonts w:hint="eastAsia" w:ascii="Times New Roman" w:hAnsi="Times New Roman" w:cs="Times New Roman"/>
          <w:sz w:val="21"/>
          <w:szCs w:val="15"/>
          <w:highlight w:val="none"/>
          <w:u w:val="single"/>
          <w:lang w:val="en-US" w:eastAsia="zh-CN"/>
        </w:rPr>
        <w:t xml:space="preserve">  </w:t>
      </w:r>
    </w:p>
    <w:p w14:paraId="0ADCEC83">
      <w:pPr>
        <w:widowControl/>
        <w:spacing w:line="500" w:lineRule="exact"/>
        <w:ind w:firstLine="420" w:firstLineChars="200"/>
        <w:jc w:val="left"/>
        <w:rPr>
          <w:rFonts w:hint="default" w:ascii="Times New Roman" w:hAnsi="Times New Roman" w:cs="Times New Roman" w:eastAsiaTheme="minorEastAsia"/>
          <w:bCs/>
          <w:snapToGrid w:val="0"/>
          <w:sz w:val="21"/>
          <w:szCs w:val="21"/>
          <w:highlight w:val="none"/>
          <w:u w:val="single"/>
          <w:lang w:val="en-US" w:eastAsia="zh-CN"/>
        </w:rPr>
      </w:pPr>
      <w:r>
        <w:rPr>
          <w:rFonts w:ascii="Times New Roman" w:hAnsi="Times New Roman" w:cs="Times New Roman"/>
          <w:bCs/>
          <w:snapToGrid w:val="0"/>
          <w:sz w:val="21"/>
          <w:szCs w:val="21"/>
          <w:highlight w:val="none"/>
        </w:rPr>
        <w:t>开户银行：</w:t>
      </w:r>
      <w:r>
        <w:rPr>
          <w:rFonts w:ascii="Times New Roman" w:hAnsi="Times New Roman" w:cs="Times New Roman" w:eastAsiaTheme="minorEastAsia"/>
          <w:sz w:val="21"/>
          <w:szCs w:val="15"/>
          <w:highlight w:val="none"/>
          <w:u w:val="single"/>
        </w:rPr>
        <w:t xml:space="preserve">      </w:t>
      </w:r>
      <w:r>
        <w:rPr>
          <w:rFonts w:hint="eastAsia" w:ascii="Times New Roman" w:hAnsi="Times New Roman" w:cs="Times New Roman" w:eastAsiaTheme="minorEastAsia"/>
          <w:sz w:val="21"/>
          <w:szCs w:val="15"/>
          <w:highlight w:val="none"/>
          <w:u w:val="single"/>
          <w:lang w:val="en-US" w:eastAsia="zh-CN"/>
        </w:rPr>
        <w:t xml:space="preserve">       </w:t>
      </w:r>
      <w:r>
        <w:rPr>
          <w:rFonts w:hint="eastAsia" w:ascii="Times New Roman" w:hAnsi="Times New Roman" w:cs="Times New Roman"/>
          <w:sz w:val="21"/>
          <w:szCs w:val="15"/>
          <w:highlight w:val="none"/>
          <w:u w:val="single"/>
          <w:lang w:val="en-US" w:eastAsia="zh-CN"/>
        </w:rPr>
        <w:t>/</w:t>
      </w:r>
      <w:r>
        <w:rPr>
          <w:rFonts w:hint="eastAsia" w:ascii="Times New Roman" w:hAnsi="Times New Roman" w:cs="Times New Roman" w:eastAsiaTheme="minorEastAsia"/>
          <w:sz w:val="21"/>
          <w:szCs w:val="15"/>
          <w:highlight w:val="none"/>
          <w:u w:val="single"/>
          <w:lang w:val="en-US" w:eastAsia="zh-CN"/>
        </w:rPr>
        <w:t xml:space="preserve">           </w:t>
      </w:r>
      <w:r>
        <w:rPr>
          <w:rFonts w:ascii="Times New Roman" w:hAnsi="Times New Roman" w:cs="Times New Roman" w:eastAsiaTheme="minorEastAsia"/>
          <w:sz w:val="21"/>
          <w:szCs w:val="15"/>
          <w:highlight w:val="none"/>
          <w:u w:val="single"/>
        </w:rPr>
        <w:t xml:space="preserve">    </w:t>
      </w:r>
      <w:r>
        <w:rPr>
          <w:rFonts w:hint="eastAsia" w:ascii="Times New Roman" w:hAnsi="Times New Roman" w:cs="Times New Roman"/>
          <w:sz w:val="21"/>
          <w:szCs w:val="15"/>
          <w:highlight w:val="none"/>
          <w:u w:val="single"/>
          <w:lang w:val="en-US" w:eastAsia="zh-CN"/>
        </w:rPr>
        <w:t xml:space="preserve">   </w:t>
      </w:r>
    </w:p>
    <w:p w14:paraId="7C471C84">
      <w:pPr>
        <w:widowControl/>
        <w:spacing w:line="500" w:lineRule="exact"/>
        <w:ind w:firstLine="420" w:firstLineChars="200"/>
        <w:jc w:val="left"/>
        <w:rPr>
          <w:rFonts w:ascii="Times New Roman" w:hAnsi="Times New Roman" w:cs="Times New Roman"/>
          <w:bCs/>
          <w:snapToGrid w:val="0"/>
          <w:sz w:val="21"/>
          <w:szCs w:val="21"/>
          <w:highlight w:val="none"/>
        </w:rPr>
      </w:pPr>
    </w:p>
    <w:p w14:paraId="04B79E5E">
      <w:pPr>
        <w:pStyle w:val="4"/>
        <w:rPr>
          <w:highlight w:val="none"/>
        </w:rPr>
      </w:pPr>
    </w:p>
    <w:p w14:paraId="7DC50CC4">
      <w:pPr>
        <w:pageBreakBefore w:val="0"/>
        <w:kinsoku/>
        <w:overflowPunct/>
        <w:topLinePunct w:val="0"/>
        <w:bidi w:val="0"/>
        <w:snapToGrid/>
        <w:spacing w:line="360" w:lineRule="auto"/>
        <w:ind w:firstLine="480" w:firstLineChars="200"/>
        <w:textAlignment w:val="auto"/>
        <w:rPr>
          <w:rFonts w:ascii="Times New Roman" w:hAnsi="Times New Roman" w:cs="Times New Roman" w:eastAsiaTheme="minorEastAsia"/>
          <w:sz w:val="24"/>
          <w:szCs w:val="18"/>
          <w:highlight w:val="none"/>
        </w:rPr>
      </w:pPr>
    </w:p>
    <w:p w14:paraId="03AC0E54">
      <w:pPr>
        <w:pageBreakBefore w:val="0"/>
        <w:widowControl/>
        <w:kinsoku/>
        <w:overflowPunct/>
        <w:topLinePunct w:val="0"/>
        <w:bidi w:val="0"/>
        <w:snapToGrid/>
        <w:ind w:firstLine="480" w:firstLineChars="200"/>
        <w:jc w:val="left"/>
        <w:textAlignment w:val="auto"/>
        <w:rPr>
          <w:rFonts w:ascii="Times New Roman" w:hAnsi="Times New Roman" w:cs="Times New Roman" w:eastAsiaTheme="minorEastAsia"/>
          <w:sz w:val="24"/>
          <w:szCs w:val="18"/>
          <w:highlight w:val="none"/>
        </w:rPr>
      </w:pPr>
      <w:r>
        <w:rPr>
          <w:rFonts w:ascii="Times New Roman" w:hAnsi="Times New Roman" w:cs="Times New Roman" w:eastAsiaTheme="minorEastAsia"/>
          <w:sz w:val="24"/>
          <w:szCs w:val="18"/>
          <w:highlight w:val="none"/>
        </w:rPr>
        <w:br w:type="page"/>
      </w:r>
    </w:p>
    <w:p w14:paraId="20DD4BAF">
      <w:pPr>
        <w:spacing w:line="360" w:lineRule="auto"/>
        <w:jc w:val="center"/>
        <w:outlineLvl w:val="1"/>
        <w:rPr>
          <w:rFonts w:ascii="Times New Roman" w:hAnsi="Times New Roman" w:cs="Times New Roman" w:eastAsiaTheme="minorEastAsia"/>
          <w:b/>
          <w:sz w:val="28"/>
          <w:highlight w:val="none"/>
        </w:rPr>
      </w:pPr>
      <w:bookmarkStart w:id="2" w:name="_Toc22742"/>
      <w:r>
        <w:rPr>
          <w:rFonts w:ascii="Times New Roman" w:hAnsi="Times New Roman" w:cs="Times New Roman" w:eastAsiaTheme="minorEastAsia"/>
          <w:b/>
          <w:sz w:val="28"/>
          <w:highlight w:val="none"/>
        </w:rPr>
        <w:t>第二章  投标人须知</w:t>
      </w:r>
      <w:bookmarkEnd w:id="2"/>
    </w:p>
    <w:p w14:paraId="27CD7152">
      <w:pPr>
        <w:spacing w:line="360" w:lineRule="auto"/>
        <w:jc w:val="center"/>
        <w:outlineLvl w:val="2"/>
        <w:rPr>
          <w:rFonts w:ascii="Times New Roman" w:hAnsi="Times New Roman" w:cs="Times New Roman" w:eastAsiaTheme="minorEastAsia"/>
          <w:b/>
          <w:sz w:val="24"/>
          <w:highlight w:val="none"/>
        </w:rPr>
      </w:pPr>
      <w:r>
        <w:rPr>
          <w:rFonts w:ascii="Times New Roman" w:hAnsi="Times New Roman" w:cs="Times New Roman" w:eastAsiaTheme="minorEastAsia"/>
          <w:b/>
          <w:sz w:val="24"/>
          <w:highlight w:val="none"/>
        </w:rPr>
        <w:t>一、投标人须知前附表</w:t>
      </w:r>
    </w:p>
    <w:tbl>
      <w:tblPr>
        <w:tblStyle w:val="23"/>
        <w:tblW w:w="50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
        <w:gridCol w:w="1951"/>
        <w:gridCol w:w="5867"/>
      </w:tblGrid>
      <w:tr w14:paraId="669D8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55DF05AF">
            <w:pPr>
              <w:pStyle w:val="31"/>
              <w:widowControl w:val="0"/>
              <w:spacing w:before="0" w:beforeAutospacing="0" w:after="0" w:afterAutospacing="0"/>
              <w:jc w:val="center"/>
              <w:rPr>
                <w:rFonts w:ascii="Times New Roman" w:hAnsi="Times New Roman" w:cs="Times New Roman" w:eastAsiaTheme="minorEastAsia"/>
                <w:bCs w:val="0"/>
                <w:kern w:val="2"/>
                <w:sz w:val="21"/>
                <w:szCs w:val="21"/>
                <w:highlight w:val="none"/>
              </w:rPr>
            </w:pPr>
            <w:r>
              <w:rPr>
                <w:rFonts w:ascii="Times New Roman" w:hAnsi="Times New Roman" w:cs="Times New Roman" w:eastAsiaTheme="minorEastAsia"/>
                <w:bCs w:val="0"/>
                <w:kern w:val="2"/>
                <w:sz w:val="21"/>
                <w:szCs w:val="21"/>
                <w:highlight w:val="none"/>
              </w:rPr>
              <w:t>条款号</w:t>
            </w:r>
          </w:p>
        </w:tc>
        <w:tc>
          <w:tcPr>
            <w:tcW w:w="1114" w:type="pct"/>
            <w:vAlign w:val="center"/>
          </w:tcPr>
          <w:p w14:paraId="4A41F0C5">
            <w:pPr>
              <w:pStyle w:val="31"/>
              <w:widowControl w:val="0"/>
              <w:spacing w:before="0" w:beforeAutospacing="0" w:after="0" w:afterAutospacing="0"/>
              <w:rPr>
                <w:rFonts w:ascii="Times New Roman" w:hAnsi="Times New Roman" w:cs="Times New Roman" w:eastAsiaTheme="minorEastAsia"/>
                <w:bCs w:val="0"/>
                <w:kern w:val="2"/>
                <w:sz w:val="21"/>
                <w:szCs w:val="21"/>
                <w:highlight w:val="none"/>
              </w:rPr>
            </w:pPr>
            <w:r>
              <w:rPr>
                <w:rFonts w:ascii="Times New Roman" w:hAnsi="Times New Roman" w:cs="Times New Roman" w:eastAsiaTheme="minorEastAsia"/>
                <w:bCs w:val="0"/>
                <w:kern w:val="2"/>
                <w:sz w:val="21"/>
                <w:szCs w:val="21"/>
                <w:highlight w:val="none"/>
              </w:rPr>
              <w:t>条款名称</w:t>
            </w:r>
          </w:p>
        </w:tc>
        <w:tc>
          <w:tcPr>
            <w:tcW w:w="3350" w:type="pct"/>
            <w:vAlign w:val="center"/>
          </w:tcPr>
          <w:p w14:paraId="5A794CBF">
            <w:pPr>
              <w:pStyle w:val="31"/>
              <w:widowControl w:val="0"/>
              <w:spacing w:before="0" w:beforeAutospacing="0" w:after="0" w:afterAutospacing="0"/>
              <w:rPr>
                <w:rFonts w:ascii="Times New Roman" w:hAnsi="Times New Roman" w:cs="Times New Roman" w:eastAsiaTheme="minorEastAsia"/>
                <w:bCs w:val="0"/>
                <w:kern w:val="2"/>
                <w:sz w:val="21"/>
                <w:szCs w:val="21"/>
                <w:highlight w:val="none"/>
              </w:rPr>
            </w:pPr>
            <w:r>
              <w:rPr>
                <w:rFonts w:ascii="Times New Roman" w:hAnsi="Times New Roman" w:cs="Times New Roman" w:eastAsiaTheme="minorEastAsia"/>
                <w:bCs w:val="0"/>
                <w:kern w:val="2"/>
                <w:sz w:val="21"/>
                <w:szCs w:val="21"/>
                <w:highlight w:val="none"/>
              </w:rPr>
              <w:t>内容、说明与要求</w:t>
            </w:r>
          </w:p>
        </w:tc>
      </w:tr>
      <w:tr w14:paraId="5DED8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3E783A03">
            <w:pPr>
              <w:pStyle w:val="32"/>
              <w:pBdr>
                <w:bottom w:val="none" w:color="auto" w:sz="0" w:space="0"/>
              </w:pBdr>
              <w:tabs>
                <w:tab w:val="clear" w:pos="4153"/>
                <w:tab w:val="clear" w:pos="8306"/>
              </w:tabs>
              <w:adjustRightInd/>
              <w:spacing w:line="240" w:lineRule="auto"/>
              <w:jc w:val="center"/>
              <w:textAlignment w:val="auto"/>
              <w:rPr>
                <w:rFonts w:ascii="Times New Roman" w:hAnsi="Times New Roman" w:cs="Times New Roman" w:eastAsiaTheme="minorEastAsia"/>
                <w:bCs/>
                <w:kern w:val="2"/>
                <w:sz w:val="21"/>
                <w:szCs w:val="21"/>
                <w:highlight w:val="none"/>
              </w:rPr>
            </w:pPr>
            <w:r>
              <w:rPr>
                <w:rFonts w:ascii="Times New Roman" w:hAnsi="Times New Roman" w:cs="Times New Roman" w:eastAsiaTheme="minorEastAsia"/>
                <w:bCs/>
                <w:kern w:val="2"/>
                <w:sz w:val="21"/>
                <w:szCs w:val="21"/>
                <w:highlight w:val="none"/>
              </w:rPr>
              <w:t>1</w:t>
            </w:r>
          </w:p>
        </w:tc>
        <w:tc>
          <w:tcPr>
            <w:tcW w:w="1114" w:type="pct"/>
            <w:vAlign w:val="center"/>
          </w:tcPr>
          <w:p w14:paraId="0C6699BD">
            <w:pPr>
              <w:pStyle w:val="31"/>
              <w:widowControl w:val="0"/>
              <w:spacing w:before="0" w:beforeAutospacing="0" w:after="0" w:afterAutospacing="0"/>
              <w:jc w:val="left"/>
              <w:rPr>
                <w:rFonts w:ascii="Times New Roman" w:hAnsi="Times New Roman" w:cs="Times New Roman" w:eastAsiaTheme="minorEastAsia"/>
                <w:b w:val="0"/>
                <w:sz w:val="21"/>
                <w:szCs w:val="21"/>
                <w:highlight w:val="none"/>
              </w:rPr>
            </w:pPr>
            <w:r>
              <w:rPr>
                <w:rFonts w:hint="eastAsia" w:ascii="Times New Roman" w:hAnsi="Times New Roman" w:cs="Times New Roman"/>
                <w:b w:val="0"/>
                <w:sz w:val="21"/>
                <w:szCs w:val="21"/>
                <w:highlight w:val="none"/>
                <w:u w:val="none"/>
                <w:lang w:val="en-US" w:eastAsia="zh-CN"/>
              </w:rPr>
              <w:t>询比</w:t>
            </w:r>
            <w:r>
              <w:rPr>
                <w:rFonts w:hint="eastAsia" w:ascii="Times New Roman" w:hAnsi="Times New Roman" w:cs="Times New Roman" w:eastAsiaTheme="minorEastAsia"/>
                <w:b w:val="0"/>
                <w:sz w:val="21"/>
                <w:szCs w:val="21"/>
                <w:highlight w:val="none"/>
                <w:u w:val="none"/>
                <w:lang w:val="en-US" w:eastAsia="zh-CN"/>
              </w:rPr>
              <w:t>时间</w:t>
            </w:r>
          </w:p>
        </w:tc>
        <w:tc>
          <w:tcPr>
            <w:tcW w:w="3350" w:type="pct"/>
            <w:vAlign w:val="center"/>
          </w:tcPr>
          <w:p w14:paraId="4B7F251C">
            <w:pPr>
              <w:pStyle w:val="31"/>
              <w:widowControl w:val="0"/>
              <w:spacing w:before="0" w:beforeAutospacing="0" w:after="0" w:afterAutospacing="0"/>
              <w:jc w:val="both"/>
              <w:rPr>
                <w:rFonts w:hint="default" w:ascii="Times New Roman" w:hAnsi="Times New Roman" w:cs="Times New Roman" w:eastAsiaTheme="minorEastAsia"/>
                <w:b w:val="0"/>
                <w:sz w:val="21"/>
                <w:szCs w:val="21"/>
                <w:highlight w:val="none"/>
                <w:lang w:val="en-US" w:eastAsia="zh-CN"/>
              </w:rPr>
            </w:pPr>
            <w:r>
              <w:rPr>
                <w:rFonts w:hint="eastAsia" w:ascii="Times New Roman" w:hAnsi="Times New Roman" w:cs="Times New Roman"/>
                <w:b w:val="0"/>
                <w:sz w:val="21"/>
                <w:szCs w:val="21"/>
                <w:highlight w:val="none"/>
                <w:u w:val="none"/>
                <w:lang w:val="en-US" w:eastAsia="zh-CN"/>
              </w:rPr>
              <w:t>见询比公告</w:t>
            </w:r>
          </w:p>
        </w:tc>
      </w:tr>
      <w:tr w14:paraId="47BF0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41A95A32">
            <w:pPr>
              <w:pStyle w:val="32"/>
              <w:pBdr>
                <w:bottom w:val="none" w:color="auto" w:sz="0" w:space="0"/>
              </w:pBdr>
              <w:tabs>
                <w:tab w:val="clear" w:pos="4153"/>
                <w:tab w:val="clear" w:pos="8306"/>
              </w:tabs>
              <w:adjustRightInd/>
              <w:spacing w:line="240" w:lineRule="auto"/>
              <w:jc w:val="center"/>
              <w:textAlignment w:val="auto"/>
              <w:rPr>
                <w:rFonts w:ascii="Times New Roman" w:hAnsi="Times New Roman" w:cs="Times New Roman" w:eastAsiaTheme="minorEastAsia"/>
                <w:bCs/>
                <w:kern w:val="2"/>
                <w:sz w:val="21"/>
                <w:szCs w:val="21"/>
                <w:highlight w:val="none"/>
              </w:rPr>
            </w:pPr>
            <w:r>
              <w:rPr>
                <w:rFonts w:ascii="Times New Roman" w:hAnsi="Times New Roman" w:cs="Times New Roman" w:eastAsiaTheme="minorEastAsia"/>
                <w:bCs/>
                <w:kern w:val="2"/>
                <w:sz w:val="21"/>
                <w:szCs w:val="21"/>
                <w:highlight w:val="none"/>
              </w:rPr>
              <w:t>2</w:t>
            </w:r>
          </w:p>
        </w:tc>
        <w:tc>
          <w:tcPr>
            <w:tcW w:w="1114" w:type="pct"/>
            <w:vAlign w:val="center"/>
          </w:tcPr>
          <w:p w14:paraId="4AF1EF3A">
            <w:pPr>
              <w:pStyle w:val="31"/>
              <w:widowControl w:val="0"/>
              <w:spacing w:before="0" w:beforeAutospacing="0" w:after="0" w:afterAutospacing="0" w:line="360" w:lineRule="auto"/>
              <w:jc w:val="both"/>
              <w:rPr>
                <w:rFonts w:ascii="Times New Roman" w:hAnsi="Times New Roman" w:cs="Times New Roman" w:eastAsiaTheme="minorEastAsia"/>
                <w:b w:val="0"/>
                <w:sz w:val="21"/>
                <w:szCs w:val="21"/>
                <w:highlight w:val="none"/>
              </w:rPr>
            </w:pPr>
            <w:r>
              <w:rPr>
                <w:rFonts w:hint="eastAsia" w:ascii="Times New Roman" w:hAnsi="Times New Roman" w:cs="Times New Roman"/>
                <w:b w:val="0"/>
                <w:sz w:val="21"/>
                <w:szCs w:val="21"/>
                <w:highlight w:val="none"/>
                <w:lang w:eastAsia="zh-CN"/>
              </w:rPr>
              <w:t>询比</w:t>
            </w:r>
            <w:r>
              <w:rPr>
                <w:rFonts w:ascii="Times New Roman" w:hAnsi="Times New Roman" w:cs="Times New Roman" w:eastAsiaTheme="minorEastAsia"/>
                <w:b w:val="0"/>
                <w:sz w:val="21"/>
                <w:szCs w:val="21"/>
                <w:highlight w:val="none"/>
              </w:rPr>
              <w:t>有效期</w:t>
            </w:r>
          </w:p>
        </w:tc>
        <w:tc>
          <w:tcPr>
            <w:tcW w:w="3350" w:type="pct"/>
            <w:vAlign w:val="center"/>
          </w:tcPr>
          <w:p w14:paraId="2F97EE80">
            <w:pPr>
              <w:pStyle w:val="31"/>
              <w:widowControl w:val="0"/>
              <w:spacing w:before="0" w:beforeAutospacing="0" w:after="0" w:afterAutospacing="0" w:line="360" w:lineRule="auto"/>
              <w:jc w:val="both"/>
              <w:rPr>
                <w:rFonts w:ascii="Times New Roman" w:hAnsi="Times New Roman" w:cs="Times New Roman" w:eastAsiaTheme="minorEastAsia"/>
                <w:b w:val="0"/>
                <w:sz w:val="21"/>
                <w:szCs w:val="21"/>
                <w:highlight w:val="none"/>
              </w:rPr>
            </w:pPr>
            <w:r>
              <w:rPr>
                <w:rFonts w:ascii="Times New Roman" w:hAnsi="Times New Roman" w:cs="Times New Roman" w:eastAsiaTheme="minorEastAsia"/>
                <w:b w:val="0"/>
                <w:sz w:val="21"/>
                <w:szCs w:val="21"/>
                <w:highlight w:val="none"/>
                <w:u w:val="single"/>
              </w:rPr>
              <w:t xml:space="preserve"> </w:t>
            </w:r>
            <w:r>
              <w:rPr>
                <w:rFonts w:hint="eastAsia" w:ascii="Times New Roman" w:hAnsi="Times New Roman" w:cs="Times New Roman" w:eastAsiaTheme="minorEastAsia"/>
                <w:b w:val="0"/>
                <w:sz w:val="21"/>
                <w:szCs w:val="21"/>
                <w:highlight w:val="none"/>
                <w:u w:val="single"/>
                <w:lang w:val="en-US" w:eastAsia="zh-CN"/>
              </w:rPr>
              <w:t>90</w:t>
            </w:r>
            <w:r>
              <w:rPr>
                <w:rFonts w:ascii="Times New Roman" w:hAnsi="Times New Roman" w:cs="Times New Roman" w:eastAsiaTheme="minorEastAsia"/>
                <w:b w:val="0"/>
                <w:sz w:val="21"/>
                <w:szCs w:val="21"/>
                <w:highlight w:val="none"/>
                <w:u w:val="single"/>
              </w:rPr>
              <w:t xml:space="preserve"> </w:t>
            </w:r>
            <w:r>
              <w:rPr>
                <w:rFonts w:ascii="Times New Roman" w:hAnsi="Times New Roman" w:cs="Times New Roman" w:eastAsiaTheme="minorEastAsia"/>
                <w:b w:val="0"/>
                <w:sz w:val="21"/>
                <w:szCs w:val="21"/>
                <w:highlight w:val="none"/>
              </w:rPr>
              <w:t>日历日</w:t>
            </w:r>
          </w:p>
        </w:tc>
      </w:tr>
      <w:tr w14:paraId="5B3C1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77D8CEB9">
            <w:pPr>
              <w:pStyle w:val="32"/>
              <w:pBdr>
                <w:bottom w:val="none" w:color="auto" w:sz="0" w:space="0"/>
              </w:pBdr>
              <w:tabs>
                <w:tab w:val="clear" w:pos="4153"/>
                <w:tab w:val="clear" w:pos="8306"/>
              </w:tabs>
              <w:adjustRightInd/>
              <w:spacing w:line="240" w:lineRule="auto"/>
              <w:jc w:val="center"/>
              <w:textAlignment w:val="auto"/>
              <w:rPr>
                <w:rFonts w:ascii="Times New Roman" w:hAnsi="Times New Roman" w:cs="Times New Roman" w:eastAsiaTheme="minorEastAsia"/>
                <w:bCs/>
                <w:kern w:val="2"/>
                <w:sz w:val="21"/>
                <w:szCs w:val="21"/>
                <w:highlight w:val="none"/>
              </w:rPr>
            </w:pPr>
            <w:r>
              <w:rPr>
                <w:rFonts w:ascii="Times New Roman" w:hAnsi="Times New Roman" w:cs="Times New Roman" w:eastAsiaTheme="minorEastAsia"/>
                <w:bCs/>
                <w:kern w:val="2"/>
                <w:sz w:val="21"/>
                <w:szCs w:val="21"/>
                <w:highlight w:val="none"/>
              </w:rPr>
              <w:t>3</w:t>
            </w:r>
          </w:p>
        </w:tc>
        <w:tc>
          <w:tcPr>
            <w:tcW w:w="1114" w:type="pct"/>
            <w:vAlign w:val="center"/>
          </w:tcPr>
          <w:p w14:paraId="7CA85527">
            <w:pPr>
              <w:spacing w:line="500" w:lineRule="exact"/>
              <w:jc w:val="center"/>
              <w:rPr>
                <w:rFonts w:ascii="Times New Roman" w:hAnsi="Times New Roman" w:cs="Times New Roman" w:eastAsiaTheme="minorEastAsia"/>
                <w:b w:val="0"/>
                <w:sz w:val="21"/>
                <w:szCs w:val="21"/>
                <w:highlight w:val="none"/>
              </w:rPr>
            </w:pPr>
            <w:r>
              <w:rPr>
                <w:rFonts w:hint="eastAsia" w:ascii="Times New Roman" w:hAnsi="Times New Roman"/>
                <w:color w:val="000000"/>
                <w:highlight w:val="none"/>
                <w:lang w:val="en-US" w:eastAsia="zh-CN"/>
              </w:rPr>
              <w:t>投标文件的递交</w:t>
            </w:r>
          </w:p>
        </w:tc>
        <w:tc>
          <w:tcPr>
            <w:tcW w:w="3350" w:type="pct"/>
            <w:vAlign w:val="center"/>
          </w:tcPr>
          <w:p w14:paraId="04889C32">
            <w:pPr>
              <w:pStyle w:val="38"/>
              <w:spacing w:line="360" w:lineRule="auto"/>
              <w:ind w:firstLine="0" w:firstLineChars="0"/>
              <w:jc w:val="left"/>
              <w:rPr>
                <w:rFonts w:hint="eastAsia" w:ascii="Times New Roman" w:hAnsi="Times New Roman" w:eastAsia="宋体" w:cs="Times New Roman"/>
                <w:snapToGrid w:val="0"/>
                <w:color w:val="000000"/>
                <w:kern w:val="0"/>
                <w:sz w:val="21"/>
                <w:szCs w:val="21"/>
                <w:highlight w:val="none"/>
                <w:shd w:val="clear" w:color="auto" w:fill="FFFFFF"/>
                <w:lang w:val="en-US" w:eastAsia="zh-CN" w:bidi="ar-SA"/>
              </w:rPr>
            </w:pPr>
            <w:r>
              <w:rPr>
                <w:rFonts w:hint="eastAsia" w:ascii="Times New Roman" w:hAnsi="Times New Roman" w:eastAsia="宋体" w:cs="Times New Roman"/>
                <w:snapToGrid w:val="0"/>
                <w:color w:val="000000"/>
                <w:kern w:val="0"/>
                <w:sz w:val="21"/>
                <w:szCs w:val="21"/>
                <w:highlight w:val="none"/>
                <w:shd w:val="clear" w:color="auto" w:fill="FFFFFF"/>
                <w:lang w:val="en-US" w:eastAsia="zh-CN" w:bidi="ar-SA"/>
              </w:rPr>
              <w:t>具体要求如下：</w:t>
            </w:r>
          </w:p>
          <w:p w14:paraId="2ABF6F7A">
            <w:pPr>
              <w:pStyle w:val="38"/>
              <w:numPr>
                <w:ilvl w:val="0"/>
                <w:numId w:val="0"/>
              </w:numPr>
              <w:spacing w:line="360" w:lineRule="auto"/>
              <w:ind w:firstLine="0" w:firstLineChars="0"/>
              <w:jc w:val="left"/>
              <w:rPr>
                <w:rFonts w:ascii="Times New Roman" w:hAnsi="Times New Roman" w:eastAsia="宋体" w:cs="Times New Roman"/>
                <w:snapToGrid w:val="0"/>
                <w:color w:val="000000"/>
                <w:kern w:val="0"/>
                <w:sz w:val="21"/>
                <w:szCs w:val="21"/>
                <w:highlight w:val="none"/>
                <w:shd w:val="clear" w:color="auto" w:fill="FFFFFF"/>
                <w:lang w:val="en-US" w:eastAsia="zh-CN" w:bidi="ar-SA"/>
              </w:rPr>
            </w:pPr>
            <w:r>
              <w:rPr>
                <w:rFonts w:ascii="Times New Roman" w:hAnsi="Times New Roman" w:eastAsia="宋体" w:cs="Times New Roman"/>
                <w:snapToGrid w:val="0"/>
                <w:color w:val="000000"/>
                <w:kern w:val="0"/>
                <w:sz w:val="21"/>
                <w:szCs w:val="21"/>
                <w:highlight w:val="none"/>
                <w:shd w:val="clear" w:color="auto" w:fill="FFFFFF"/>
                <w:lang w:val="en-US" w:eastAsia="zh-CN" w:bidi="ar-SA"/>
              </w:rPr>
              <w:t>1.投标文件应装订成册、密封，并在封面注明招标编号、投标项目等，同时在密封处加盖骑缝章；正、副本各一份。</w:t>
            </w:r>
          </w:p>
          <w:p w14:paraId="13188467">
            <w:pPr>
              <w:pStyle w:val="38"/>
              <w:numPr>
                <w:ilvl w:val="0"/>
                <w:numId w:val="0"/>
              </w:numPr>
              <w:spacing w:line="360" w:lineRule="auto"/>
              <w:ind w:firstLine="0" w:firstLineChars="0"/>
              <w:jc w:val="left"/>
              <w:rPr>
                <w:rFonts w:hint="eastAsia" w:ascii="Times New Roman" w:hAnsi="Times New Roman" w:eastAsia="宋体" w:cs="Times New Roman"/>
                <w:snapToGrid w:val="0"/>
                <w:color w:val="000000"/>
                <w:kern w:val="0"/>
                <w:sz w:val="21"/>
                <w:szCs w:val="21"/>
                <w:highlight w:val="none"/>
                <w:shd w:val="clear" w:color="auto" w:fill="FFFFFF"/>
                <w:lang w:val="en-US" w:eastAsia="zh-CN" w:bidi="ar-SA"/>
              </w:rPr>
            </w:pPr>
            <w:r>
              <w:rPr>
                <w:rFonts w:hint="eastAsia" w:ascii="Times New Roman" w:hAnsi="Times New Roman" w:eastAsia="宋体" w:cs="Times New Roman"/>
                <w:snapToGrid w:val="0"/>
                <w:color w:val="000000"/>
                <w:kern w:val="0"/>
                <w:sz w:val="21"/>
                <w:szCs w:val="21"/>
                <w:highlight w:val="none"/>
                <w:shd w:val="clear" w:color="auto" w:fill="FFFFFF"/>
                <w:lang w:val="en-US" w:eastAsia="zh-CN" w:bidi="ar-SA"/>
              </w:rPr>
              <w:t>2.投标文件由投标人自行递交。</w:t>
            </w:r>
          </w:p>
          <w:p w14:paraId="10C3E581">
            <w:pPr>
              <w:pStyle w:val="38"/>
              <w:spacing w:line="360" w:lineRule="auto"/>
              <w:ind w:firstLine="0" w:firstLineChars="0"/>
              <w:jc w:val="left"/>
              <w:rPr>
                <w:rFonts w:hint="eastAsia" w:ascii="Times New Roman" w:hAnsi="Times New Roman" w:eastAsia="宋体" w:cs="Times New Roman"/>
                <w:snapToGrid w:val="0"/>
                <w:color w:val="000000"/>
                <w:kern w:val="0"/>
                <w:sz w:val="21"/>
                <w:szCs w:val="21"/>
                <w:highlight w:val="none"/>
                <w:shd w:val="clear" w:color="auto" w:fill="FFFFFF"/>
                <w:lang w:val="en-US" w:eastAsia="zh-CN" w:bidi="ar-SA"/>
              </w:rPr>
            </w:pPr>
            <w:r>
              <w:rPr>
                <w:rFonts w:hint="eastAsia" w:ascii="Times New Roman" w:hAnsi="Times New Roman" w:eastAsia="宋体" w:cs="Times New Roman"/>
                <w:snapToGrid w:val="0"/>
                <w:color w:val="000000"/>
                <w:kern w:val="0"/>
                <w:sz w:val="21"/>
                <w:szCs w:val="21"/>
                <w:highlight w:val="none"/>
                <w:shd w:val="clear" w:color="auto" w:fill="FFFFFF"/>
                <w:lang w:val="en-US" w:eastAsia="zh-CN" w:bidi="ar-SA"/>
              </w:rPr>
              <w:t>投标文件应在投标截止时间前在开标地点递交，并提供以下证明材料，否则招标人不予接收。</w:t>
            </w:r>
          </w:p>
          <w:p w14:paraId="0F6EFF77">
            <w:pPr>
              <w:pStyle w:val="38"/>
              <w:spacing w:line="360" w:lineRule="auto"/>
              <w:ind w:firstLine="0" w:firstLineChars="0"/>
              <w:jc w:val="left"/>
              <w:rPr>
                <w:rFonts w:hint="eastAsia" w:ascii="Times New Roman" w:hAnsi="Times New Roman" w:eastAsia="宋体" w:cs="Times New Roman"/>
                <w:snapToGrid w:val="0"/>
                <w:color w:val="000000"/>
                <w:kern w:val="0"/>
                <w:sz w:val="21"/>
                <w:szCs w:val="21"/>
                <w:highlight w:val="none"/>
                <w:shd w:val="clear" w:color="auto" w:fill="FFFFFF"/>
                <w:lang w:val="en-US" w:eastAsia="zh-CN" w:bidi="ar-SA"/>
              </w:rPr>
            </w:pPr>
            <w:r>
              <w:rPr>
                <w:rFonts w:hint="eastAsia" w:ascii="Times New Roman" w:hAnsi="Times New Roman" w:eastAsia="宋体" w:cs="Times New Roman"/>
                <w:snapToGrid w:val="0"/>
                <w:color w:val="000000"/>
                <w:kern w:val="0"/>
                <w:sz w:val="21"/>
                <w:szCs w:val="21"/>
                <w:highlight w:val="none"/>
                <w:shd w:val="clear" w:color="auto" w:fill="FFFFFF"/>
                <w:lang w:val="en-US" w:eastAsia="zh-CN" w:bidi="ar-SA"/>
              </w:rPr>
              <w:t>（1）法定代表人亲自递交的，应提供法定代表人身份证明和法定代表人的有效身份证件；</w:t>
            </w:r>
          </w:p>
          <w:p w14:paraId="22AA2535">
            <w:pPr>
              <w:pStyle w:val="38"/>
              <w:spacing w:line="360" w:lineRule="auto"/>
              <w:ind w:firstLine="0" w:firstLineChars="0"/>
              <w:jc w:val="left"/>
              <w:rPr>
                <w:rFonts w:ascii="Times New Roman" w:hAnsi="Times New Roman" w:cs="Times New Roman" w:eastAsiaTheme="minorEastAsia"/>
                <w:b w:val="0"/>
                <w:sz w:val="21"/>
                <w:szCs w:val="21"/>
                <w:highlight w:val="none"/>
              </w:rPr>
            </w:pPr>
            <w:r>
              <w:rPr>
                <w:rFonts w:hint="eastAsia" w:ascii="Times New Roman" w:hAnsi="Times New Roman" w:eastAsia="宋体" w:cs="Times New Roman"/>
                <w:snapToGrid w:val="0"/>
                <w:color w:val="000000"/>
                <w:kern w:val="0"/>
                <w:sz w:val="21"/>
                <w:szCs w:val="21"/>
                <w:highlight w:val="none"/>
                <w:shd w:val="clear" w:color="auto" w:fill="FFFFFF"/>
                <w:lang w:val="en-US" w:eastAsia="zh-CN" w:bidi="ar-SA"/>
              </w:rPr>
              <w:t>（2）委托代理人递交的，应提供授权委托书和委托代理人的有效身份证件。</w:t>
            </w:r>
          </w:p>
        </w:tc>
      </w:tr>
      <w:tr w14:paraId="113EF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614ECF39">
            <w:pPr>
              <w:pStyle w:val="32"/>
              <w:pBdr>
                <w:bottom w:val="none" w:color="auto" w:sz="0" w:space="0"/>
              </w:pBdr>
              <w:tabs>
                <w:tab w:val="clear" w:pos="4153"/>
                <w:tab w:val="clear" w:pos="8306"/>
              </w:tabs>
              <w:adjustRightInd/>
              <w:spacing w:line="240" w:lineRule="auto"/>
              <w:jc w:val="center"/>
              <w:textAlignment w:val="auto"/>
              <w:rPr>
                <w:rFonts w:ascii="Times New Roman" w:hAnsi="Times New Roman" w:cs="Times New Roman" w:eastAsiaTheme="minorEastAsia"/>
                <w:bCs/>
                <w:kern w:val="2"/>
                <w:sz w:val="21"/>
                <w:szCs w:val="21"/>
                <w:highlight w:val="none"/>
              </w:rPr>
            </w:pPr>
            <w:r>
              <w:rPr>
                <w:rFonts w:ascii="Times New Roman" w:hAnsi="Times New Roman" w:cs="Times New Roman" w:eastAsiaTheme="minorEastAsia"/>
                <w:bCs/>
                <w:kern w:val="2"/>
                <w:sz w:val="21"/>
                <w:szCs w:val="21"/>
                <w:highlight w:val="none"/>
              </w:rPr>
              <w:t>4</w:t>
            </w:r>
          </w:p>
        </w:tc>
        <w:tc>
          <w:tcPr>
            <w:tcW w:w="1114" w:type="pct"/>
            <w:vAlign w:val="center"/>
          </w:tcPr>
          <w:p w14:paraId="7A9638B1">
            <w:pPr>
              <w:pStyle w:val="31"/>
              <w:widowControl w:val="0"/>
              <w:spacing w:before="0" w:beforeAutospacing="0" w:after="0" w:afterAutospacing="0" w:line="360" w:lineRule="auto"/>
              <w:jc w:val="both"/>
              <w:rPr>
                <w:rFonts w:ascii="Times New Roman" w:hAnsi="Times New Roman" w:cs="Times New Roman" w:eastAsiaTheme="minorEastAsia"/>
                <w:b w:val="0"/>
                <w:sz w:val="21"/>
                <w:szCs w:val="21"/>
                <w:highlight w:val="none"/>
              </w:rPr>
            </w:pPr>
            <w:r>
              <w:rPr>
                <w:rFonts w:ascii="Times New Roman" w:hAnsi="Times New Roman" w:eastAsia="宋体" w:cs="Times New Roman"/>
                <w:b w:val="0"/>
                <w:sz w:val="21"/>
                <w:szCs w:val="21"/>
                <w:highlight w:val="none"/>
              </w:rPr>
              <w:t>确定中标人</w:t>
            </w:r>
          </w:p>
        </w:tc>
        <w:tc>
          <w:tcPr>
            <w:tcW w:w="3350" w:type="pct"/>
            <w:vAlign w:val="center"/>
          </w:tcPr>
          <w:p w14:paraId="2C7B7ADD">
            <w:pPr>
              <w:pStyle w:val="31"/>
              <w:widowControl w:val="0"/>
              <w:numPr>
                <w:ilvl w:val="0"/>
                <w:numId w:val="2"/>
              </w:numPr>
              <w:spacing w:before="0" w:beforeAutospacing="0" w:after="0" w:afterAutospacing="0" w:line="360" w:lineRule="auto"/>
              <w:jc w:val="both"/>
              <w:rPr>
                <w:rFonts w:ascii="Times New Roman" w:hAnsi="Times New Roman" w:eastAsia="宋体" w:cs="Times New Roman"/>
                <w:b w:val="0"/>
                <w:sz w:val="21"/>
                <w:szCs w:val="21"/>
                <w:highlight w:val="none"/>
              </w:rPr>
            </w:pPr>
            <w:r>
              <w:rPr>
                <w:rFonts w:ascii="Times New Roman" w:hAnsi="Times New Roman" w:eastAsia="宋体" w:cs="Times New Roman"/>
                <w:b w:val="0"/>
                <w:sz w:val="21"/>
                <w:szCs w:val="21"/>
                <w:highlight w:val="none"/>
              </w:rPr>
              <w:t>评审小组推荐中标人的数量：不多于1家；</w:t>
            </w:r>
          </w:p>
          <w:p w14:paraId="5A27C6D2">
            <w:pPr>
              <w:pStyle w:val="31"/>
              <w:widowControl w:val="0"/>
              <w:spacing w:before="0" w:beforeAutospacing="0" w:after="0" w:afterAutospacing="0" w:line="360" w:lineRule="auto"/>
              <w:jc w:val="both"/>
              <w:rPr>
                <w:rFonts w:ascii="Times New Roman" w:hAnsi="Times New Roman" w:eastAsia="宋体" w:cs="Times New Roman"/>
                <w:b w:val="0"/>
                <w:sz w:val="21"/>
                <w:szCs w:val="21"/>
                <w:highlight w:val="none"/>
              </w:rPr>
            </w:pPr>
            <w:r>
              <w:rPr>
                <w:rFonts w:ascii="Times New Roman" w:hAnsi="Times New Roman" w:eastAsia="宋体" w:cs="Times New Roman"/>
                <w:b w:val="0"/>
                <w:sz w:val="21"/>
                <w:szCs w:val="21"/>
                <w:highlight w:val="none"/>
              </w:rPr>
              <w:t>（2）确定中标人：</w:t>
            </w:r>
          </w:p>
          <w:p w14:paraId="3C93A6AF">
            <w:pPr>
              <w:pStyle w:val="31"/>
              <w:widowControl w:val="0"/>
              <w:spacing w:before="0" w:beforeAutospacing="0" w:after="0" w:afterAutospacing="0" w:line="360" w:lineRule="auto"/>
              <w:jc w:val="both"/>
              <w:rPr>
                <w:rFonts w:ascii="Times New Roman" w:hAnsi="Times New Roman" w:eastAsia="宋体" w:cs="Times New Roman"/>
                <w:b w:val="0"/>
                <w:sz w:val="21"/>
                <w:szCs w:val="21"/>
                <w:highlight w:val="none"/>
              </w:rPr>
            </w:pPr>
            <w:r>
              <w:rPr>
                <w:rFonts w:ascii="Times New Roman" w:hAnsi="Times New Roman" w:eastAsia="宋体" w:cs="Times New Roman"/>
                <w:b w:val="0"/>
                <w:sz w:val="21"/>
                <w:szCs w:val="21"/>
                <w:highlight w:val="none"/>
              </w:rPr>
              <w:sym w:font="Wingdings 2" w:char="0052"/>
            </w:r>
            <w:r>
              <w:rPr>
                <w:rFonts w:ascii="Times New Roman" w:hAnsi="Times New Roman" w:eastAsia="宋体" w:cs="Times New Roman"/>
                <w:b w:val="0"/>
                <w:sz w:val="21"/>
                <w:szCs w:val="21"/>
                <w:highlight w:val="none"/>
              </w:rPr>
              <w:t xml:space="preserve">招标人委托评审小组确定     </w:t>
            </w:r>
          </w:p>
          <w:p w14:paraId="4646B528">
            <w:pPr>
              <w:pStyle w:val="31"/>
              <w:widowControl w:val="0"/>
              <w:spacing w:before="0" w:beforeAutospacing="0" w:after="0" w:afterAutospacing="0" w:line="360" w:lineRule="auto"/>
              <w:jc w:val="both"/>
              <w:rPr>
                <w:rFonts w:ascii="Times New Roman" w:hAnsi="Times New Roman" w:eastAsia="宋体" w:cs="Times New Roman"/>
                <w:b w:val="0"/>
                <w:sz w:val="21"/>
                <w:szCs w:val="21"/>
                <w:highlight w:val="none"/>
              </w:rPr>
            </w:pPr>
            <w:r>
              <w:rPr>
                <w:rFonts w:ascii="Times New Roman" w:hAnsi="Times New Roman" w:eastAsia="宋体" w:cs="Times New Roman"/>
                <w:b w:val="0"/>
                <w:sz w:val="21"/>
                <w:szCs w:val="21"/>
                <w:highlight w:val="none"/>
              </w:rPr>
              <w:sym w:font="Wingdings 2" w:char="00A3"/>
            </w:r>
            <w:r>
              <w:rPr>
                <w:rFonts w:ascii="Times New Roman" w:hAnsi="Times New Roman" w:eastAsia="宋体" w:cs="Times New Roman"/>
                <w:b w:val="0"/>
                <w:sz w:val="21"/>
                <w:szCs w:val="21"/>
                <w:highlight w:val="none"/>
              </w:rPr>
              <w:t>招标人确定</w:t>
            </w:r>
          </w:p>
        </w:tc>
      </w:tr>
      <w:tr w14:paraId="41559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79D65319">
            <w:pPr>
              <w:pStyle w:val="32"/>
              <w:pBdr>
                <w:bottom w:val="none" w:color="auto" w:sz="0" w:space="0"/>
              </w:pBdr>
              <w:tabs>
                <w:tab w:val="clear" w:pos="4153"/>
                <w:tab w:val="clear" w:pos="8306"/>
              </w:tabs>
              <w:adjustRightInd/>
              <w:spacing w:line="240" w:lineRule="auto"/>
              <w:jc w:val="center"/>
              <w:textAlignment w:val="auto"/>
              <w:rPr>
                <w:rFonts w:ascii="Times New Roman" w:hAnsi="Times New Roman" w:cs="Times New Roman" w:eastAsiaTheme="minorEastAsia"/>
                <w:bCs/>
                <w:kern w:val="2"/>
                <w:sz w:val="21"/>
                <w:szCs w:val="21"/>
                <w:highlight w:val="none"/>
              </w:rPr>
            </w:pPr>
            <w:r>
              <w:rPr>
                <w:rFonts w:ascii="Times New Roman" w:hAnsi="Times New Roman" w:cs="Times New Roman" w:eastAsiaTheme="minorEastAsia"/>
                <w:bCs/>
                <w:kern w:val="2"/>
                <w:sz w:val="21"/>
                <w:szCs w:val="21"/>
                <w:highlight w:val="none"/>
              </w:rPr>
              <w:t>5</w:t>
            </w:r>
          </w:p>
        </w:tc>
        <w:tc>
          <w:tcPr>
            <w:tcW w:w="1114" w:type="pct"/>
            <w:vAlign w:val="center"/>
          </w:tcPr>
          <w:p w14:paraId="6EE8A0CA">
            <w:pPr>
              <w:pStyle w:val="31"/>
              <w:widowControl w:val="0"/>
              <w:spacing w:before="0" w:beforeAutospacing="0" w:after="0" w:afterAutospacing="0" w:line="360" w:lineRule="auto"/>
              <w:jc w:val="both"/>
              <w:rPr>
                <w:rFonts w:ascii="Times New Roman" w:hAnsi="Times New Roman" w:cs="Times New Roman" w:eastAsiaTheme="minorEastAsia"/>
                <w:b w:val="0"/>
                <w:sz w:val="21"/>
                <w:szCs w:val="21"/>
                <w:highlight w:val="none"/>
              </w:rPr>
            </w:pPr>
            <w:r>
              <w:rPr>
                <w:rFonts w:ascii="Times New Roman" w:hAnsi="Times New Roman" w:eastAsia="宋体" w:cs="Times New Roman"/>
                <w:b w:val="0"/>
                <w:sz w:val="21"/>
                <w:szCs w:val="21"/>
                <w:highlight w:val="none"/>
              </w:rPr>
              <w:t>中标通知书发出的形式</w:t>
            </w:r>
          </w:p>
        </w:tc>
        <w:tc>
          <w:tcPr>
            <w:tcW w:w="3350" w:type="pct"/>
            <w:vAlign w:val="center"/>
          </w:tcPr>
          <w:p w14:paraId="3739CB1F">
            <w:pPr>
              <w:pStyle w:val="31"/>
              <w:widowControl w:val="0"/>
              <w:spacing w:before="0" w:beforeAutospacing="0" w:after="0" w:afterAutospacing="0" w:line="360" w:lineRule="auto"/>
              <w:jc w:val="both"/>
              <w:rPr>
                <w:rFonts w:ascii="Times New Roman" w:hAnsi="Times New Roman" w:eastAsia="宋体" w:cs="Times New Roman"/>
                <w:b w:val="0"/>
                <w:sz w:val="21"/>
                <w:szCs w:val="21"/>
                <w:highlight w:val="none"/>
              </w:rPr>
            </w:pPr>
            <w:r>
              <w:rPr>
                <w:rFonts w:ascii="Segoe UI Symbol" w:hAnsi="Segoe UI Symbol" w:eastAsia="宋体" w:cs="Segoe UI Symbol"/>
                <w:b w:val="0"/>
                <w:sz w:val="21"/>
                <w:szCs w:val="21"/>
                <w:highlight w:val="none"/>
              </w:rPr>
              <w:t>☑</w:t>
            </w:r>
            <w:r>
              <w:rPr>
                <w:rFonts w:ascii="Times New Roman" w:hAnsi="Times New Roman" w:eastAsia="宋体" w:cs="Times New Roman"/>
                <w:b w:val="0"/>
                <w:sz w:val="21"/>
                <w:szCs w:val="21"/>
                <w:highlight w:val="none"/>
              </w:rPr>
              <w:t xml:space="preserve">书面     </w:t>
            </w:r>
            <w:r>
              <w:rPr>
                <w:rFonts w:ascii="Times New Roman" w:hAnsi="Times New Roman" w:eastAsia="宋体" w:cs="Times New Roman"/>
                <w:b w:val="0"/>
                <w:sz w:val="21"/>
                <w:szCs w:val="21"/>
                <w:highlight w:val="none"/>
              </w:rPr>
              <w:sym w:font="Wingdings" w:char="00A8"/>
            </w:r>
            <w:r>
              <w:rPr>
                <w:rFonts w:ascii="Times New Roman" w:hAnsi="Times New Roman" w:eastAsia="宋体" w:cs="Times New Roman"/>
                <w:b w:val="0"/>
                <w:sz w:val="21"/>
                <w:szCs w:val="21"/>
                <w:highlight w:val="none"/>
              </w:rPr>
              <w:t>数据电文</w:t>
            </w:r>
          </w:p>
          <w:p w14:paraId="1311D198">
            <w:pPr>
              <w:spacing w:line="360" w:lineRule="auto"/>
              <w:rPr>
                <w:rFonts w:ascii="Times New Roman" w:hAnsi="Times New Roman" w:eastAsia="宋体" w:cs="Times New Roman"/>
                <w:szCs w:val="21"/>
                <w:highlight w:val="none"/>
              </w:rPr>
            </w:pPr>
            <w:r>
              <w:rPr>
                <w:rFonts w:ascii="Times New Roman" w:hAnsi="Times New Roman" w:eastAsia="宋体" w:cs="Times New Roman"/>
                <w:szCs w:val="21"/>
                <w:highlight w:val="none"/>
              </w:rPr>
              <w:t>特别提醒：</w:t>
            </w:r>
            <w:r>
              <w:rPr>
                <w:rFonts w:ascii="Times New Roman" w:hAnsi="Times New Roman" w:eastAsia="宋体" w:cs="Times New Roman"/>
                <w:b/>
                <w:bCs/>
                <w:kern w:val="0"/>
                <w:szCs w:val="21"/>
                <w:highlight w:val="none"/>
              </w:rPr>
              <w:t>招标人确定中标人后，通过书面向中标人发出中标通知书。</w:t>
            </w:r>
          </w:p>
        </w:tc>
      </w:tr>
      <w:tr w14:paraId="4D700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3B201238">
            <w:pPr>
              <w:pStyle w:val="32"/>
              <w:pBdr>
                <w:bottom w:val="none" w:color="auto" w:sz="0" w:space="0"/>
              </w:pBdr>
              <w:tabs>
                <w:tab w:val="clear" w:pos="4153"/>
                <w:tab w:val="clear" w:pos="8306"/>
              </w:tabs>
              <w:adjustRightInd/>
              <w:spacing w:line="240" w:lineRule="auto"/>
              <w:jc w:val="center"/>
              <w:textAlignment w:val="auto"/>
              <w:rPr>
                <w:rFonts w:ascii="Times New Roman" w:hAnsi="Times New Roman" w:cs="Times New Roman" w:eastAsiaTheme="minorEastAsia"/>
                <w:bCs/>
                <w:kern w:val="2"/>
                <w:sz w:val="21"/>
                <w:szCs w:val="21"/>
                <w:highlight w:val="none"/>
              </w:rPr>
            </w:pPr>
            <w:r>
              <w:rPr>
                <w:rFonts w:ascii="Times New Roman" w:hAnsi="Times New Roman" w:cs="Times New Roman" w:eastAsiaTheme="minorEastAsia"/>
                <w:bCs/>
                <w:kern w:val="2"/>
                <w:sz w:val="21"/>
                <w:szCs w:val="21"/>
                <w:highlight w:val="none"/>
              </w:rPr>
              <w:t>6</w:t>
            </w:r>
          </w:p>
        </w:tc>
        <w:tc>
          <w:tcPr>
            <w:tcW w:w="1114" w:type="pct"/>
            <w:vAlign w:val="center"/>
          </w:tcPr>
          <w:p w14:paraId="43961CF0">
            <w:pPr>
              <w:pStyle w:val="31"/>
              <w:widowControl w:val="0"/>
              <w:spacing w:before="0" w:beforeAutospacing="0" w:after="0" w:afterAutospacing="0" w:line="360" w:lineRule="auto"/>
              <w:jc w:val="both"/>
              <w:rPr>
                <w:rFonts w:ascii="Times New Roman" w:hAnsi="Times New Roman" w:eastAsia="宋体" w:cs="Times New Roman"/>
                <w:b w:val="0"/>
                <w:sz w:val="21"/>
                <w:szCs w:val="21"/>
                <w:highlight w:val="none"/>
              </w:rPr>
            </w:pPr>
            <w:r>
              <w:rPr>
                <w:rFonts w:ascii="Times New Roman" w:hAnsi="Times New Roman" w:eastAsia="宋体" w:cs="Times New Roman"/>
                <w:b w:val="0"/>
                <w:sz w:val="21"/>
                <w:szCs w:val="21"/>
                <w:highlight w:val="none"/>
              </w:rPr>
              <w:t>告知</w:t>
            </w:r>
            <w:r>
              <w:rPr>
                <w:rFonts w:hint="eastAsia" w:ascii="Times New Roman" w:hAnsi="Times New Roman" w:eastAsia="宋体" w:cs="Times New Roman"/>
                <w:b w:val="0"/>
                <w:sz w:val="21"/>
                <w:szCs w:val="21"/>
                <w:highlight w:val="none"/>
                <w:lang w:eastAsia="zh-CN"/>
              </w:rPr>
              <w:t>询比</w:t>
            </w:r>
            <w:r>
              <w:rPr>
                <w:rFonts w:ascii="Times New Roman" w:hAnsi="Times New Roman" w:eastAsia="宋体" w:cs="Times New Roman"/>
                <w:b w:val="0"/>
                <w:sz w:val="21"/>
                <w:szCs w:val="21"/>
                <w:highlight w:val="none"/>
              </w:rPr>
              <w:t>结果的形式</w:t>
            </w:r>
          </w:p>
        </w:tc>
        <w:tc>
          <w:tcPr>
            <w:tcW w:w="3350" w:type="pct"/>
            <w:vAlign w:val="center"/>
          </w:tcPr>
          <w:p w14:paraId="02826F49">
            <w:pPr>
              <w:pStyle w:val="31"/>
              <w:widowControl w:val="0"/>
              <w:spacing w:before="0" w:beforeAutospacing="0" w:after="0" w:afterAutospacing="0" w:line="360" w:lineRule="auto"/>
              <w:jc w:val="both"/>
              <w:rPr>
                <w:rFonts w:ascii="Times New Roman" w:hAnsi="Times New Roman" w:eastAsia="宋体" w:cs="Times New Roman"/>
                <w:b w:val="0"/>
                <w:bCs w:val="0"/>
                <w:sz w:val="21"/>
                <w:szCs w:val="21"/>
                <w:highlight w:val="none"/>
              </w:rPr>
            </w:pPr>
            <w:r>
              <w:rPr>
                <w:rFonts w:ascii="Times New Roman" w:hAnsi="Times New Roman" w:eastAsia="宋体" w:cs="Times New Roman"/>
                <w:b w:val="0"/>
                <w:bCs w:val="0"/>
                <w:sz w:val="21"/>
                <w:szCs w:val="21"/>
                <w:highlight w:val="none"/>
              </w:rPr>
              <w:t>投标人自行登录合肥文旅博览集团有限公司</w:t>
            </w:r>
            <w:r>
              <w:rPr>
                <w:rFonts w:hint="eastAsia" w:ascii="Times New Roman" w:hAnsi="Times New Roman" w:eastAsia="宋体" w:cs="Times New Roman"/>
                <w:b w:val="0"/>
                <w:bCs w:val="0"/>
                <w:sz w:val="21"/>
                <w:szCs w:val="21"/>
                <w:highlight w:val="none"/>
                <w:lang w:val="en-US" w:eastAsia="zh-CN"/>
              </w:rPr>
              <w:t>官网</w:t>
            </w:r>
            <w:r>
              <w:rPr>
                <w:rFonts w:ascii="Times New Roman" w:hAnsi="Times New Roman" w:eastAsia="宋体" w:cs="Times New Roman"/>
                <w:b w:val="0"/>
                <w:bCs w:val="0"/>
                <w:sz w:val="21"/>
                <w:szCs w:val="21"/>
                <w:highlight w:val="none"/>
              </w:rPr>
              <w:t>查看</w:t>
            </w:r>
          </w:p>
          <w:p w14:paraId="513A5C66">
            <w:pPr>
              <w:pStyle w:val="31"/>
              <w:widowControl w:val="0"/>
              <w:spacing w:before="0" w:beforeAutospacing="0" w:after="0" w:afterAutospacing="0" w:line="360" w:lineRule="auto"/>
              <w:jc w:val="both"/>
              <w:rPr>
                <w:rFonts w:ascii="Times New Roman" w:hAnsi="Times New Roman" w:eastAsia="宋体" w:cs="Times New Roman"/>
                <w:b w:val="0"/>
                <w:bCs w:val="0"/>
                <w:sz w:val="21"/>
                <w:szCs w:val="21"/>
                <w:highlight w:val="none"/>
              </w:rPr>
            </w:pPr>
            <w:r>
              <w:rPr>
                <w:rFonts w:ascii="Times New Roman" w:hAnsi="Times New Roman" w:cs="Times New Roman" w:eastAsiaTheme="minorEastAsia"/>
                <w:sz w:val="21"/>
                <w:szCs w:val="21"/>
                <w:highlight w:val="none"/>
              </w:rPr>
              <w:t>注：</w:t>
            </w:r>
            <w:r>
              <w:rPr>
                <w:rFonts w:hint="eastAsia" w:ascii="Times New Roman" w:hAnsi="Times New Roman" w:cs="Times New Roman" w:eastAsiaTheme="minorEastAsia"/>
                <w:sz w:val="21"/>
                <w:szCs w:val="21"/>
                <w:highlight w:val="none"/>
              </w:rPr>
              <w:t>招标人</w:t>
            </w:r>
            <w:r>
              <w:rPr>
                <w:rFonts w:ascii="Times New Roman" w:hAnsi="Times New Roman" w:cs="Times New Roman" w:eastAsiaTheme="minorEastAsia"/>
                <w:sz w:val="21"/>
                <w:szCs w:val="21"/>
                <w:highlight w:val="none"/>
              </w:rPr>
              <w:t>对未中标的投标人不做未中标原因的解释。</w:t>
            </w:r>
          </w:p>
        </w:tc>
      </w:tr>
      <w:tr w14:paraId="55BDC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00FC14FA">
            <w:pPr>
              <w:pStyle w:val="32"/>
              <w:pBdr>
                <w:bottom w:val="none" w:color="auto" w:sz="0" w:space="0"/>
              </w:pBdr>
              <w:tabs>
                <w:tab w:val="clear" w:pos="4153"/>
                <w:tab w:val="clear" w:pos="8306"/>
              </w:tabs>
              <w:adjustRightInd/>
              <w:spacing w:line="240" w:lineRule="auto"/>
              <w:jc w:val="center"/>
              <w:textAlignment w:val="auto"/>
              <w:rPr>
                <w:rFonts w:ascii="Times New Roman" w:hAnsi="Times New Roman" w:cs="Times New Roman" w:eastAsiaTheme="minorEastAsia"/>
                <w:bCs/>
                <w:kern w:val="2"/>
                <w:sz w:val="21"/>
                <w:szCs w:val="21"/>
                <w:highlight w:val="none"/>
              </w:rPr>
            </w:pPr>
            <w:r>
              <w:rPr>
                <w:rFonts w:ascii="Times New Roman" w:hAnsi="Times New Roman" w:cs="Times New Roman" w:eastAsiaTheme="minorEastAsia"/>
                <w:bCs/>
                <w:kern w:val="2"/>
                <w:sz w:val="21"/>
                <w:szCs w:val="21"/>
                <w:highlight w:val="none"/>
              </w:rPr>
              <w:t>7</w:t>
            </w:r>
          </w:p>
        </w:tc>
        <w:tc>
          <w:tcPr>
            <w:tcW w:w="1114" w:type="pct"/>
            <w:vAlign w:val="center"/>
          </w:tcPr>
          <w:p w14:paraId="5E061806">
            <w:pPr>
              <w:pStyle w:val="31"/>
              <w:widowControl w:val="0"/>
              <w:spacing w:before="0" w:beforeAutospacing="0" w:after="0" w:afterAutospacing="0" w:line="360" w:lineRule="auto"/>
              <w:jc w:val="both"/>
              <w:rPr>
                <w:rFonts w:ascii="Times New Roman" w:hAnsi="Times New Roman" w:cs="Times New Roman" w:eastAsiaTheme="minorEastAsia"/>
                <w:b w:val="0"/>
                <w:sz w:val="21"/>
                <w:szCs w:val="21"/>
                <w:highlight w:val="none"/>
              </w:rPr>
            </w:pPr>
            <w:r>
              <w:rPr>
                <w:rFonts w:ascii="Times New Roman" w:hAnsi="Times New Roman" w:cs="Times New Roman" w:eastAsiaTheme="minorEastAsia"/>
                <w:b w:val="0"/>
                <w:sz w:val="21"/>
                <w:szCs w:val="21"/>
                <w:highlight w:val="none"/>
              </w:rPr>
              <w:t>履约保证金</w:t>
            </w:r>
          </w:p>
        </w:tc>
        <w:tc>
          <w:tcPr>
            <w:tcW w:w="3350" w:type="pct"/>
          </w:tcPr>
          <w:p w14:paraId="67703A08">
            <w:pPr>
              <w:spacing w:line="360" w:lineRule="auto"/>
              <w:rPr>
                <w:rFonts w:hint="eastAsia" w:ascii="Times New Roman" w:hAnsi="Times New Roman" w:eastAsia="宋体" w:cs="Times New Roman"/>
                <w:bCs/>
                <w:kern w:val="0"/>
                <w:szCs w:val="21"/>
                <w:highlight w:val="none"/>
                <w:lang w:eastAsia="zh-CN"/>
              </w:rPr>
            </w:pPr>
            <w:r>
              <w:rPr>
                <w:rFonts w:ascii="Times New Roman" w:hAnsi="Times New Roman" w:eastAsia="宋体" w:cs="Times New Roman"/>
                <w:bCs/>
                <w:kern w:val="0"/>
                <w:szCs w:val="21"/>
                <w:highlight w:val="none"/>
              </w:rPr>
              <w:t>（1）金额：</w:t>
            </w:r>
            <w:r>
              <w:rPr>
                <w:rFonts w:hint="eastAsia" w:ascii="Times New Roman" w:hAnsi="Times New Roman" w:eastAsia="宋体" w:cs="Times New Roman"/>
                <w:bCs/>
                <w:i/>
                <w:iCs/>
                <w:color w:val="FF0000"/>
                <w:kern w:val="0"/>
                <w:szCs w:val="21"/>
                <w:highlight w:val="none"/>
                <w:lang w:eastAsia="zh-CN"/>
              </w:rPr>
              <w:t>（</w:t>
            </w:r>
            <w:r>
              <w:rPr>
                <w:rFonts w:hint="eastAsia" w:ascii="Times New Roman" w:hAnsi="Times New Roman" w:eastAsia="宋体" w:cs="Times New Roman"/>
                <w:bCs/>
                <w:i/>
                <w:iCs/>
                <w:color w:val="FF0000"/>
                <w:kern w:val="0"/>
                <w:szCs w:val="21"/>
                <w:highlight w:val="none"/>
                <w:lang w:val="en-US" w:eastAsia="zh-CN"/>
              </w:rPr>
              <w:t>请勾选</w:t>
            </w:r>
            <w:r>
              <w:rPr>
                <w:rFonts w:hint="eastAsia" w:ascii="Times New Roman" w:hAnsi="Times New Roman" w:eastAsia="宋体" w:cs="Times New Roman"/>
                <w:bCs/>
                <w:i/>
                <w:iCs/>
                <w:color w:val="FF0000"/>
                <w:kern w:val="0"/>
                <w:szCs w:val="21"/>
                <w:highlight w:val="none"/>
                <w:lang w:eastAsia="zh-CN"/>
              </w:rPr>
              <w:t>）</w:t>
            </w:r>
          </w:p>
          <w:p w14:paraId="4646C2EF">
            <w:pPr>
              <w:spacing w:line="360" w:lineRule="auto"/>
              <w:rPr>
                <w:rFonts w:ascii="Times New Roman" w:hAnsi="Times New Roman" w:eastAsia="宋体" w:cs="Times New Roman"/>
                <w:bCs/>
                <w:kern w:val="0"/>
                <w:szCs w:val="21"/>
                <w:highlight w:val="none"/>
              </w:rPr>
            </w:pPr>
            <w:r>
              <w:rPr>
                <w:rFonts w:hint="eastAsia" w:ascii="Times New Roman" w:hAnsi="Times New Roman" w:eastAsia="宋体" w:cs="Times New Roman"/>
                <w:bCs/>
                <w:kern w:val="0"/>
                <w:szCs w:val="21"/>
                <w:highlight w:val="none"/>
                <w:lang w:eastAsia="zh-CN"/>
              </w:rPr>
              <w:t>☑</w:t>
            </w:r>
            <w:r>
              <w:rPr>
                <w:rFonts w:ascii="Times New Roman" w:hAnsi="Times New Roman" w:eastAsia="宋体" w:cs="Times New Roman"/>
                <w:bCs/>
                <w:kern w:val="0"/>
                <w:szCs w:val="21"/>
                <w:highlight w:val="none"/>
              </w:rPr>
              <w:t>免收</w:t>
            </w:r>
          </w:p>
          <w:p w14:paraId="78D85640">
            <w:pPr>
              <w:spacing w:line="360" w:lineRule="auto"/>
              <w:rPr>
                <w:rFonts w:ascii="Times New Roman" w:hAnsi="Times New Roman" w:eastAsia="宋体" w:cs="Times New Roman"/>
                <w:bCs/>
                <w:kern w:val="0"/>
                <w:szCs w:val="21"/>
                <w:highlight w:val="none"/>
              </w:rPr>
            </w:pPr>
            <w:r>
              <w:rPr>
                <w:rFonts w:ascii="Times New Roman" w:hAnsi="Times New Roman" w:eastAsia="宋体" w:cs="Times New Roman"/>
                <w:bCs/>
                <w:kern w:val="0"/>
                <w:szCs w:val="21"/>
                <w:highlight w:val="none"/>
              </w:rPr>
              <w:t>□合同价的</w:t>
            </w:r>
            <w:r>
              <w:rPr>
                <w:rFonts w:ascii="Times New Roman" w:hAnsi="Times New Roman" w:eastAsia="宋体" w:cs="Times New Roman"/>
                <w:bCs/>
                <w:kern w:val="0"/>
                <w:szCs w:val="21"/>
                <w:highlight w:val="none"/>
                <w:u w:val="single"/>
              </w:rPr>
              <w:t xml:space="preserve">   </w:t>
            </w:r>
            <w:r>
              <w:rPr>
                <w:rFonts w:ascii="Times New Roman" w:hAnsi="Times New Roman" w:eastAsia="宋体" w:cs="Times New Roman"/>
                <w:bCs/>
                <w:kern w:val="0"/>
                <w:szCs w:val="21"/>
                <w:highlight w:val="none"/>
              </w:rPr>
              <w:t>%</w:t>
            </w:r>
          </w:p>
          <w:p w14:paraId="576598EB">
            <w:pPr>
              <w:spacing w:line="360" w:lineRule="auto"/>
              <w:rPr>
                <w:rFonts w:ascii="Times New Roman" w:hAnsi="Times New Roman" w:eastAsia="宋体" w:cs="Times New Roman"/>
                <w:bCs/>
                <w:kern w:val="0"/>
                <w:szCs w:val="21"/>
                <w:highlight w:val="none"/>
              </w:rPr>
            </w:pPr>
            <w:r>
              <w:rPr>
                <w:rFonts w:ascii="Times New Roman" w:hAnsi="Times New Roman" w:eastAsia="宋体" w:cs="Times New Roman"/>
                <w:bCs/>
                <w:kern w:val="0"/>
                <w:szCs w:val="21"/>
                <w:highlight w:val="none"/>
              </w:rPr>
              <w:t>□定额收取：人民币</w:t>
            </w:r>
            <w:r>
              <w:rPr>
                <w:rFonts w:ascii="Times New Roman" w:hAnsi="Times New Roman" w:eastAsia="宋体" w:cs="Times New Roman"/>
                <w:bCs/>
                <w:kern w:val="0"/>
                <w:szCs w:val="21"/>
                <w:highlight w:val="none"/>
                <w:u w:val="single"/>
              </w:rPr>
              <w:t xml:space="preserve">              </w:t>
            </w:r>
            <w:r>
              <w:rPr>
                <w:rFonts w:ascii="Times New Roman" w:hAnsi="Times New Roman" w:eastAsia="宋体" w:cs="Times New Roman"/>
                <w:bCs/>
                <w:kern w:val="0"/>
                <w:szCs w:val="21"/>
                <w:highlight w:val="none"/>
              </w:rPr>
              <w:t>元</w:t>
            </w:r>
          </w:p>
          <w:p w14:paraId="629681AD">
            <w:pPr>
              <w:spacing w:line="360" w:lineRule="auto"/>
              <w:rPr>
                <w:rFonts w:ascii="Times New Roman" w:hAnsi="Times New Roman" w:eastAsia="宋体" w:cs="Times New Roman"/>
                <w:bCs/>
                <w:kern w:val="0"/>
                <w:szCs w:val="21"/>
                <w:highlight w:val="none"/>
              </w:rPr>
            </w:pPr>
            <w:r>
              <w:rPr>
                <w:rFonts w:ascii="Times New Roman" w:hAnsi="Times New Roman" w:eastAsia="宋体" w:cs="Times New Roman"/>
                <w:bCs/>
                <w:kern w:val="0"/>
                <w:szCs w:val="21"/>
                <w:highlight w:val="none"/>
              </w:rPr>
              <w:t>（2）支付方式：转账</w:t>
            </w:r>
          </w:p>
          <w:p w14:paraId="6FF6FBE9">
            <w:pPr>
              <w:spacing w:line="360" w:lineRule="auto"/>
              <w:rPr>
                <w:rFonts w:ascii="Times New Roman" w:hAnsi="Times New Roman" w:eastAsia="宋体" w:cs="Times New Roman"/>
                <w:bCs/>
                <w:kern w:val="0"/>
                <w:szCs w:val="21"/>
                <w:highlight w:val="none"/>
                <w:u w:val="single"/>
              </w:rPr>
            </w:pPr>
            <w:r>
              <w:rPr>
                <w:rFonts w:ascii="Times New Roman" w:hAnsi="Times New Roman" w:eastAsia="宋体" w:cs="Times New Roman"/>
                <w:bCs/>
                <w:kern w:val="0"/>
                <w:szCs w:val="21"/>
                <w:highlight w:val="none"/>
              </w:rPr>
              <w:t>（3）收取单位：</w:t>
            </w:r>
            <w:r>
              <w:rPr>
                <w:rFonts w:ascii="Times New Roman" w:hAnsi="Times New Roman" w:eastAsia="宋体" w:cs="Times New Roman"/>
                <w:bCs/>
                <w:kern w:val="0"/>
                <w:szCs w:val="21"/>
                <w:highlight w:val="none"/>
                <w:u w:val="single"/>
              </w:rPr>
              <w:t xml:space="preserve">                   </w:t>
            </w:r>
          </w:p>
          <w:p w14:paraId="49117CEC">
            <w:pPr>
              <w:spacing w:line="360" w:lineRule="auto"/>
              <w:rPr>
                <w:rFonts w:ascii="Times New Roman" w:hAnsi="Times New Roman" w:eastAsia="宋体" w:cs="Times New Roman"/>
                <w:bCs/>
                <w:kern w:val="0"/>
                <w:szCs w:val="21"/>
                <w:highlight w:val="none"/>
                <w:u w:val="single"/>
              </w:rPr>
            </w:pPr>
            <w:r>
              <w:rPr>
                <w:rFonts w:ascii="Times New Roman" w:hAnsi="Times New Roman" w:eastAsia="宋体" w:cs="Times New Roman"/>
                <w:bCs/>
                <w:kern w:val="0"/>
                <w:szCs w:val="21"/>
                <w:highlight w:val="none"/>
              </w:rPr>
              <w:t>（4）缴纳时间：</w:t>
            </w:r>
            <w:r>
              <w:rPr>
                <w:rFonts w:ascii="Times New Roman" w:hAnsi="Times New Roman" w:eastAsia="宋体" w:cs="Times New Roman"/>
                <w:bCs/>
                <w:kern w:val="0"/>
                <w:szCs w:val="21"/>
                <w:highlight w:val="none"/>
                <w:u w:val="single"/>
              </w:rPr>
              <w:t xml:space="preserve"> 合同签订前 </w:t>
            </w:r>
          </w:p>
          <w:p w14:paraId="0F4B7462">
            <w:pPr>
              <w:spacing w:line="360" w:lineRule="auto"/>
              <w:rPr>
                <w:rFonts w:ascii="Times New Roman" w:hAnsi="Times New Roman" w:cs="Times New Roman" w:eastAsiaTheme="minorEastAsia"/>
                <w:szCs w:val="21"/>
                <w:highlight w:val="none"/>
              </w:rPr>
            </w:pPr>
            <w:r>
              <w:rPr>
                <w:rFonts w:ascii="Times New Roman" w:hAnsi="Times New Roman" w:eastAsia="宋体" w:cs="Times New Roman"/>
                <w:szCs w:val="21"/>
                <w:highlight w:val="none"/>
              </w:rPr>
              <w:t>（5）退还时间：验收合格后</w:t>
            </w:r>
            <w:r>
              <w:rPr>
                <w:rFonts w:ascii="Times New Roman" w:hAnsi="Times New Roman" w:eastAsia="宋体" w:cs="Times New Roman"/>
                <w:szCs w:val="21"/>
                <w:highlight w:val="none"/>
                <w:u w:val="single"/>
              </w:rPr>
              <w:t xml:space="preserve">     </w:t>
            </w:r>
            <w:r>
              <w:rPr>
                <w:rFonts w:ascii="Times New Roman" w:hAnsi="Times New Roman" w:eastAsia="宋体" w:cs="Times New Roman"/>
                <w:szCs w:val="21"/>
                <w:highlight w:val="none"/>
              </w:rPr>
              <w:t>日历日/年</w:t>
            </w:r>
          </w:p>
        </w:tc>
      </w:tr>
      <w:tr w14:paraId="634EB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5038B39B">
            <w:pPr>
              <w:pStyle w:val="31"/>
              <w:widowControl w:val="0"/>
              <w:spacing w:before="0" w:beforeAutospacing="0" w:after="0" w:afterAutospacing="0" w:line="360" w:lineRule="auto"/>
              <w:jc w:val="center"/>
              <w:rPr>
                <w:rFonts w:ascii="Times New Roman" w:hAnsi="Times New Roman" w:cs="Times New Roman" w:eastAsiaTheme="minorEastAsia"/>
                <w:b w:val="0"/>
                <w:sz w:val="21"/>
                <w:szCs w:val="21"/>
                <w:highlight w:val="none"/>
              </w:rPr>
            </w:pPr>
            <w:r>
              <w:rPr>
                <w:rFonts w:ascii="Times New Roman" w:hAnsi="Times New Roman" w:cs="Times New Roman" w:eastAsiaTheme="minorEastAsia"/>
                <w:b w:val="0"/>
                <w:sz w:val="21"/>
                <w:szCs w:val="21"/>
                <w:highlight w:val="none"/>
              </w:rPr>
              <w:t>8</w:t>
            </w:r>
          </w:p>
        </w:tc>
        <w:tc>
          <w:tcPr>
            <w:tcW w:w="1114" w:type="pct"/>
            <w:vAlign w:val="center"/>
          </w:tcPr>
          <w:p w14:paraId="6D779043">
            <w:pPr>
              <w:spacing w:line="360" w:lineRule="auto"/>
              <w:rPr>
                <w:rFonts w:ascii="Times New Roman" w:hAnsi="Times New Roman" w:cs="Times New Roman" w:eastAsiaTheme="minorEastAsia"/>
                <w:szCs w:val="21"/>
                <w:highlight w:val="none"/>
              </w:rPr>
            </w:pPr>
            <w:r>
              <w:rPr>
                <w:rFonts w:ascii="Times New Roman" w:hAnsi="Times New Roman" w:eastAsia="宋体" w:cs="Times New Roman"/>
                <w:szCs w:val="21"/>
                <w:highlight w:val="none"/>
              </w:rPr>
              <w:t>报价须知</w:t>
            </w:r>
          </w:p>
        </w:tc>
        <w:tc>
          <w:tcPr>
            <w:tcW w:w="3350" w:type="pct"/>
            <w:vAlign w:val="center"/>
          </w:tcPr>
          <w:p w14:paraId="11B12C2F">
            <w:pPr>
              <w:spacing w:line="360" w:lineRule="auto"/>
              <w:rPr>
                <w:rFonts w:ascii="Times New Roman" w:hAnsi="Times New Roman" w:eastAsia="宋体" w:cs="Times New Roman"/>
                <w:szCs w:val="21"/>
                <w:highlight w:val="none"/>
              </w:rPr>
            </w:pPr>
            <w:r>
              <w:rPr>
                <w:rFonts w:ascii="Times New Roman" w:hAnsi="Times New Roman" w:eastAsia="宋体" w:cs="Times New Roman"/>
                <w:szCs w:val="21"/>
                <w:highlight w:val="none"/>
              </w:rPr>
              <w:t>（</w:t>
            </w:r>
            <w:r>
              <w:rPr>
                <w:rFonts w:hint="eastAsia" w:ascii="Times New Roman" w:hAnsi="Times New Roman" w:eastAsia="宋体" w:cs="Times New Roman"/>
                <w:szCs w:val="21"/>
                <w:highlight w:val="none"/>
                <w:lang w:val="en-US" w:eastAsia="zh-CN"/>
              </w:rPr>
              <w:t>1</w:t>
            </w:r>
            <w:r>
              <w:rPr>
                <w:rFonts w:ascii="Times New Roman" w:hAnsi="Times New Roman" w:eastAsia="宋体" w:cs="Times New Roman"/>
                <w:szCs w:val="21"/>
                <w:highlight w:val="none"/>
              </w:rPr>
              <w:t>）投标人投标报价不得高于</w:t>
            </w:r>
            <w:r>
              <w:rPr>
                <w:rFonts w:hint="eastAsia" w:ascii="Times New Roman" w:hAnsi="Times New Roman" w:eastAsia="宋体" w:cs="Times New Roman"/>
                <w:szCs w:val="21"/>
                <w:highlight w:val="none"/>
                <w:lang w:eastAsia="zh-CN"/>
              </w:rPr>
              <w:t>询比</w:t>
            </w:r>
            <w:r>
              <w:rPr>
                <w:rFonts w:ascii="Times New Roman" w:hAnsi="Times New Roman" w:eastAsia="宋体" w:cs="Times New Roman"/>
                <w:szCs w:val="21"/>
                <w:highlight w:val="none"/>
              </w:rPr>
              <w:t>文件（公告）列明的项目预算、最高投标限价，否则其投标文件将被否决。</w:t>
            </w:r>
          </w:p>
          <w:p w14:paraId="2E1175DA">
            <w:pPr>
              <w:spacing w:line="360" w:lineRule="auto"/>
              <w:rPr>
                <w:rFonts w:ascii="Times New Roman" w:hAnsi="Times New Roman" w:cs="Times New Roman" w:eastAsiaTheme="minorEastAsia"/>
                <w:szCs w:val="21"/>
                <w:highlight w:val="none"/>
              </w:rPr>
            </w:pPr>
            <w:r>
              <w:rPr>
                <w:rFonts w:ascii="Times New Roman" w:hAnsi="Times New Roman" w:eastAsia="宋体" w:cs="Times New Roman"/>
                <w:szCs w:val="21"/>
                <w:highlight w:val="none"/>
              </w:rPr>
              <w:t>（</w:t>
            </w:r>
            <w:r>
              <w:rPr>
                <w:rFonts w:hint="eastAsia" w:ascii="Times New Roman" w:hAnsi="Times New Roman" w:eastAsia="宋体" w:cs="Times New Roman"/>
                <w:szCs w:val="21"/>
                <w:highlight w:val="none"/>
                <w:lang w:val="en-US" w:eastAsia="zh-CN"/>
              </w:rPr>
              <w:t>2</w:t>
            </w:r>
            <w:r>
              <w:rPr>
                <w:rFonts w:ascii="Times New Roman" w:hAnsi="Times New Roman" w:eastAsia="宋体" w:cs="Times New Roman"/>
                <w:szCs w:val="21"/>
                <w:highlight w:val="none"/>
              </w:rPr>
              <w:t>）在项目过程中，投标人最终投标报价与公布的最高投标限价或项目预算相比降幅过小，或投标人最终投标报价明显缺乏竞争性的，评审小组可以否决其投标。</w:t>
            </w:r>
          </w:p>
        </w:tc>
      </w:tr>
      <w:tr w14:paraId="44A91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75FB75A8">
            <w:pPr>
              <w:pStyle w:val="31"/>
              <w:widowControl w:val="0"/>
              <w:spacing w:before="0" w:beforeAutospacing="0" w:after="0" w:afterAutospacing="0" w:line="360" w:lineRule="auto"/>
              <w:jc w:val="center"/>
              <w:rPr>
                <w:rFonts w:ascii="Times New Roman" w:hAnsi="Times New Roman" w:cs="Times New Roman" w:eastAsiaTheme="minorEastAsia"/>
                <w:b w:val="0"/>
                <w:sz w:val="21"/>
                <w:szCs w:val="21"/>
                <w:highlight w:val="none"/>
              </w:rPr>
            </w:pPr>
            <w:r>
              <w:rPr>
                <w:rFonts w:ascii="Times New Roman" w:hAnsi="Times New Roman" w:cs="Times New Roman" w:eastAsiaTheme="minorEastAsia"/>
                <w:b w:val="0"/>
                <w:sz w:val="21"/>
                <w:szCs w:val="21"/>
                <w:highlight w:val="none"/>
              </w:rPr>
              <w:t>9</w:t>
            </w:r>
          </w:p>
        </w:tc>
        <w:tc>
          <w:tcPr>
            <w:tcW w:w="1114" w:type="pct"/>
            <w:vAlign w:val="center"/>
          </w:tcPr>
          <w:p w14:paraId="2E76F049">
            <w:pPr>
              <w:spacing w:line="360" w:lineRule="auto"/>
              <w:rPr>
                <w:rFonts w:ascii="Times New Roman" w:hAnsi="Times New Roman" w:eastAsia="宋体" w:cs="Times New Roman"/>
                <w:szCs w:val="21"/>
                <w:highlight w:val="none"/>
              </w:rPr>
            </w:pPr>
            <w:r>
              <w:rPr>
                <w:rFonts w:ascii="Times New Roman" w:hAnsi="Times New Roman" w:eastAsia="宋体" w:cs="Times New Roman"/>
                <w:szCs w:val="21"/>
                <w:highlight w:val="none"/>
              </w:rPr>
              <w:t>便利化服务</w:t>
            </w:r>
          </w:p>
        </w:tc>
        <w:tc>
          <w:tcPr>
            <w:tcW w:w="3350" w:type="pct"/>
            <w:vAlign w:val="center"/>
          </w:tcPr>
          <w:p w14:paraId="43230CAB">
            <w:pPr>
              <w:spacing w:line="360" w:lineRule="auto"/>
              <w:rPr>
                <w:rFonts w:hint="eastAsia" w:ascii="Times New Roman" w:hAnsi="Times New Roman" w:eastAsia="宋体" w:cs="Times New Roman"/>
                <w:szCs w:val="21"/>
                <w:highlight w:val="none"/>
                <w:lang w:eastAsia="zh-CN"/>
              </w:rPr>
            </w:pPr>
            <w:r>
              <w:rPr>
                <w:rFonts w:ascii="Times New Roman" w:hAnsi="Times New Roman" w:eastAsia="宋体" w:cs="Times New Roman"/>
                <w:szCs w:val="21"/>
                <w:highlight w:val="none"/>
              </w:rPr>
              <w:t>本项目是否要求便利化服务能力：</w:t>
            </w:r>
            <w:r>
              <w:rPr>
                <w:rFonts w:hint="eastAsia" w:ascii="Times New Roman" w:hAnsi="Times New Roman" w:eastAsia="宋体" w:cs="Times New Roman"/>
                <w:i/>
                <w:iCs/>
                <w:color w:val="FF0000"/>
                <w:szCs w:val="21"/>
                <w:highlight w:val="none"/>
                <w:lang w:eastAsia="zh-CN"/>
              </w:rPr>
              <w:t>（</w:t>
            </w:r>
            <w:r>
              <w:rPr>
                <w:rFonts w:hint="eastAsia" w:ascii="Times New Roman" w:hAnsi="Times New Roman" w:eastAsia="宋体" w:cs="Times New Roman"/>
                <w:i/>
                <w:iCs/>
                <w:color w:val="FF0000"/>
                <w:szCs w:val="21"/>
                <w:highlight w:val="none"/>
                <w:lang w:val="en-US" w:eastAsia="zh-CN"/>
              </w:rPr>
              <w:t>请勾选</w:t>
            </w:r>
            <w:r>
              <w:rPr>
                <w:rFonts w:hint="eastAsia" w:ascii="Times New Roman" w:hAnsi="Times New Roman" w:eastAsia="宋体" w:cs="Times New Roman"/>
                <w:i/>
                <w:iCs/>
                <w:color w:val="FF0000"/>
                <w:szCs w:val="21"/>
                <w:highlight w:val="none"/>
                <w:lang w:eastAsia="zh-CN"/>
              </w:rPr>
              <w:t>）</w:t>
            </w:r>
          </w:p>
          <w:p w14:paraId="68B413AB">
            <w:pPr>
              <w:spacing w:line="360" w:lineRule="auto"/>
              <w:rPr>
                <w:rFonts w:ascii="Times New Roman" w:hAnsi="Times New Roman" w:eastAsia="宋体" w:cs="Times New Roman"/>
                <w:szCs w:val="21"/>
                <w:highlight w:val="none"/>
              </w:rPr>
            </w:pPr>
            <w:r>
              <w:rPr>
                <w:rFonts w:hint="eastAsia" w:ascii="Times New Roman" w:hAnsi="Times New Roman" w:eastAsia="宋体" w:cs="Times New Roman"/>
                <w:szCs w:val="21"/>
                <w:highlight w:val="none"/>
                <w:lang w:eastAsia="zh-CN"/>
              </w:rPr>
              <w:t>☑</w:t>
            </w:r>
            <w:r>
              <w:rPr>
                <w:rFonts w:ascii="Times New Roman" w:hAnsi="Times New Roman" w:eastAsia="宋体" w:cs="Times New Roman"/>
                <w:szCs w:val="21"/>
                <w:highlight w:val="none"/>
              </w:rPr>
              <w:t>要求  □不要求</w:t>
            </w:r>
          </w:p>
          <w:p w14:paraId="71888D8B">
            <w:pPr>
              <w:spacing w:line="360" w:lineRule="auto"/>
              <w:rPr>
                <w:rFonts w:ascii="Times New Roman" w:hAnsi="Times New Roman" w:eastAsia="宋体" w:cs="Times New Roman"/>
                <w:szCs w:val="21"/>
                <w:highlight w:val="none"/>
              </w:rPr>
            </w:pPr>
            <w:r>
              <w:rPr>
                <w:rFonts w:ascii="Times New Roman" w:hAnsi="Times New Roman" w:eastAsia="宋体" w:cs="Times New Roman"/>
                <w:szCs w:val="21"/>
                <w:highlight w:val="none"/>
              </w:rPr>
              <w:t>便利化服务的能力是指具有下列条件之一：</w:t>
            </w:r>
          </w:p>
          <w:p w14:paraId="00F51E83">
            <w:pPr>
              <w:spacing w:line="360" w:lineRule="auto"/>
              <w:rPr>
                <w:rFonts w:ascii="Times New Roman" w:hAnsi="Times New Roman" w:eastAsia="宋体" w:cs="Times New Roman"/>
                <w:szCs w:val="21"/>
                <w:highlight w:val="none"/>
              </w:rPr>
            </w:pPr>
            <w:r>
              <w:rPr>
                <w:rFonts w:ascii="Times New Roman" w:hAnsi="Times New Roman" w:eastAsia="宋体" w:cs="Times New Roman"/>
                <w:szCs w:val="21"/>
                <w:highlight w:val="none"/>
              </w:rPr>
              <w:t>（1）在合肥行政区域范围（含四县一市）具有固定的办公场所及人员；</w:t>
            </w:r>
          </w:p>
          <w:p w14:paraId="7B719489">
            <w:pPr>
              <w:spacing w:line="360" w:lineRule="auto"/>
              <w:rPr>
                <w:rFonts w:ascii="Times New Roman" w:hAnsi="Times New Roman" w:eastAsia="宋体" w:cs="Times New Roman"/>
                <w:szCs w:val="21"/>
                <w:highlight w:val="none"/>
              </w:rPr>
            </w:pPr>
            <w:r>
              <w:rPr>
                <w:rFonts w:ascii="Times New Roman" w:hAnsi="Times New Roman" w:eastAsia="宋体" w:cs="Times New Roman"/>
                <w:szCs w:val="21"/>
                <w:highlight w:val="none"/>
              </w:rPr>
              <w:t>（2）投标人在合肥行政区域范围（含四县一市）注册成立的；</w:t>
            </w:r>
          </w:p>
          <w:p w14:paraId="41B238F2">
            <w:pPr>
              <w:spacing w:line="360" w:lineRule="auto"/>
              <w:rPr>
                <w:rFonts w:ascii="Times New Roman" w:hAnsi="Times New Roman" w:eastAsia="宋体" w:cs="Times New Roman"/>
                <w:szCs w:val="21"/>
                <w:highlight w:val="none"/>
              </w:rPr>
            </w:pPr>
            <w:r>
              <w:rPr>
                <w:rFonts w:ascii="Times New Roman" w:hAnsi="Times New Roman" w:eastAsia="宋体" w:cs="Times New Roman"/>
                <w:szCs w:val="21"/>
                <w:highlight w:val="none"/>
              </w:rPr>
              <w:t>（3）承诺中标即在合肥行政区域范围（含四县一市）设立服务机构，或委托相关单位作为服务机构；</w:t>
            </w:r>
          </w:p>
          <w:p w14:paraId="77A75A2E">
            <w:pPr>
              <w:spacing w:line="360" w:lineRule="auto"/>
              <w:rPr>
                <w:rFonts w:ascii="Times New Roman" w:hAnsi="Times New Roman" w:eastAsia="宋体" w:cs="Times New Roman"/>
                <w:szCs w:val="21"/>
                <w:highlight w:val="none"/>
              </w:rPr>
            </w:pPr>
            <w:r>
              <w:rPr>
                <w:rFonts w:ascii="Times New Roman" w:hAnsi="Times New Roman" w:eastAsia="宋体" w:cs="Times New Roman"/>
                <w:szCs w:val="21"/>
                <w:highlight w:val="none"/>
              </w:rPr>
              <w:t>（4）委托相关单位作为服务机构。</w:t>
            </w:r>
          </w:p>
        </w:tc>
      </w:tr>
      <w:tr w14:paraId="39008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14EF72E3">
            <w:pPr>
              <w:pStyle w:val="32"/>
              <w:pBdr>
                <w:bottom w:val="none" w:color="auto" w:sz="0" w:space="0"/>
              </w:pBdr>
              <w:tabs>
                <w:tab w:val="clear" w:pos="4153"/>
                <w:tab w:val="clear" w:pos="8306"/>
              </w:tabs>
              <w:adjustRightInd/>
              <w:spacing w:line="240" w:lineRule="auto"/>
              <w:jc w:val="center"/>
              <w:textAlignment w:val="auto"/>
              <w:rPr>
                <w:rFonts w:ascii="Times New Roman" w:hAnsi="Times New Roman" w:cs="Times New Roman" w:eastAsiaTheme="minorEastAsia"/>
                <w:bCs/>
                <w:kern w:val="2"/>
                <w:sz w:val="21"/>
                <w:szCs w:val="21"/>
                <w:highlight w:val="none"/>
              </w:rPr>
            </w:pPr>
            <w:r>
              <w:rPr>
                <w:rFonts w:ascii="Times New Roman" w:hAnsi="Times New Roman" w:cs="Times New Roman" w:eastAsiaTheme="minorEastAsia"/>
                <w:bCs/>
                <w:kern w:val="2"/>
                <w:sz w:val="21"/>
                <w:szCs w:val="21"/>
                <w:highlight w:val="none"/>
              </w:rPr>
              <w:t>10</w:t>
            </w:r>
          </w:p>
        </w:tc>
        <w:tc>
          <w:tcPr>
            <w:tcW w:w="1114" w:type="pct"/>
            <w:vAlign w:val="center"/>
          </w:tcPr>
          <w:p w14:paraId="0F2F25DC">
            <w:pPr>
              <w:pStyle w:val="31"/>
              <w:widowControl w:val="0"/>
              <w:spacing w:before="0" w:beforeAutospacing="0" w:after="0" w:afterAutospacing="0" w:line="360" w:lineRule="auto"/>
              <w:jc w:val="both"/>
              <w:rPr>
                <w:rFonts w:ascii="Times New Roman" w:hAnsi="Times New Roman" w:cs="Times New Roman" w:eastAsiaTheme="minorEastAsia"/>
                <w:b w:val="0"/>
                <w:sz w:val="21"/>
                <w:szCs w:val="21"/>
                <w:highlight w:val="none"/>
              </w:rPr>
            </w:pPr>
            <w:r>
              <w:rPr>
                <w:rFonts w:ascii="Times New Roman" w:hAnsi="Times New Roman" w:cs="Times New Roman" w:eastAsiaTheme="minorEastAsia"/>
                <w:b w:val="0"/>
                <w:sz w:val="21"/>
                <w:szCs w:val="21"/>
                <w:highlight w:val="none"/>
              </w:rPr>
              <w:t>本项目提供除</w:t>
            </w:r>
            <w:r>
              <w:rPr>
                <w:rFonts w:hint="eastAsia" w:ascii="Times New Roman" w:hAnsi="Times New Roman" w:cs="Times New Roman"/>
                <w:b w:val="0"/>
                <w:sz w:val="21"/>
                <w:szCs w:val="21"/>
                <w:highlight w:val="none"/>
                <w:lang w:eastAsia="zh-CN"/>
              </w:rPr>
              <w:t>询比</w:t>
            </w:r>
            <w:r>
              <w:rPr>
                <w:rFonts w:ascii="Times New Roman" w:hAnsi="Times New Roman" w:cs="Times New Roman" w:eastAsiaTheme="minorEastAsia"/>
                <w:b w:val="0"/>
                <w:sz w:val="21"/>
                <w:szCs w:val="21"/>
                <w:highlight w:val="none"/>
              </w:rPr>
              <w:t>文件以外的其他资料</w:t>
            </w:r>
          </w:p>
        </w:tc>
        <w:tc>
          <w:tcPr>
            <w:tcW w:w="3350" w:type="pct"/>
            <w:vAlign w:val="center"/>
          </w:tcPr>
          <w:p w14:paraId="588E5A60">
            <w:pPr>
              <w:spacing w:line="360" w:lineRule="auto"/>
              <w:rPr>
                <w:rFonts w:hint="eastAsia" w:ascii="Times New Roman" w:hAnsi="Times New Roman" w:eastAsia="宋体" w:cs="Times New Roman"/>
                <w:i/>
                <w:iCs/>
                <w:color w:val="FF0000"/>
                <w:szCs w:val="21"/>
                <w:highlight w:val="none"/>
                <w:lang w:eastAsia="zh-CN"/>
              </w:rPr>
            </w:pPr>
            <w:r>
              <w:rPr>
                <w:rFonts w:hint="eastAsia" w:ascii="Times New Roman" w:hAnsi="Times New Roman" w:eastAsia="宋体" w:cs="Times New Roman"/>
                <w:i/>
                <w:iCs/>
                <w:color w:val="FF0000"/>
                <w:szCs w:val="21"/>
                <w:highlight w:val="none"/>
                <w:lang w:eastAsia="zh-CN"/>
              </w:rPr>
              <w:t>（</w:t>
            </w:r>
            <w:r>
              <w:rPr>
                <w:rFonts w:hint="eastAsia" w:ascii="Times New Roman" w:hAnsi="Times New Roman" w:eastAsia="宋体" w:cs="Times New Roman"/>
                <w:i/>
                <w:iCs/>
                <w:color w:val="FF0000"/>
                <w:szCs w:val="21"/>
                <w:highlight w:val="none"/>
                <w:lang w:val="en-US" w:eastAsia="zh-CN"/>
              </w:rPr>
              <w:t>请勾选</w:t>
            </w:r>
            <w:r>
              <w:rPr>
                <w:rFonts w:hint="eastAsia" w:ascii="Times New Roman" w:hAnsi="Times New Roman" w:eastAsia="宋体" w:cs="Times New Roman"/>
                <w:i/>
                <w:iCs/>
                <w:color w:val="FF0000"/>
                <w:szCs w:val="21"/>
                <w:highlight w:val="none"/>
                <w:lang w:eastAsia="zh-CN"/>
              </w:rPr>
              <w:t>）</w:t>
            </w:r>
          </w:p>
          <w:p w14:paraId="594F04B7">
            <w:pPr>
              <w:spacing w:line="360" w:lineRule="auto"/>
              <w:rPr>
                <w:rFonts w:ascii="Times New Roman" w:hAnsi="Times New Roman" w:cs="Times New Roman" w:eastAsiaTheme="minorEastAsia"/>
                <w:szCs w:val="21"/>
                <w:highlight w:val="none"/>
                <w:u w:val="single"/>
              </w:rPr>
            </w:pPr>
            <w:r>
              <w:rPr>
                <w:rFonts w:hint="eastAsia" w:ascii="Times New Roman" w:hAnsi="Times New Roman" w:cs="Times New Roman"/>
                <w:bCs/>
                <w:szCs w:val="21"/>
                <w:highlight w:val="none"/>
                <w:lang w:eastAsia="zh-CN"/>
              </w:rPr>
              <w:t>☑</w:t>
            </w:r>
            <w:r>
              <w:rPr>
                <w:rFonts w:ascii="Times New Roman" w:hAnsi="Times New Roman" w:cs="Times New Roman" w:eastAsiaTheme="minorEastAsia"/>
                <w:szCs w:val="21"/>
                <w:highlight w:val="none"/>
              </w:rPr>
              <w:t>无   □</w:t>
            </w:r>
            <w:r>
              <w:rPr>
                <w:rFonts w:ascii="Times New Roman" w:hAnsi="Times New Roman" w:eastAsia="宋体" w:cs="Times New Roman"/>
                <w:bCs/>
                <w:szCs w:val="21"/>
                <w:highlight w:val="none"/>
              </w:rPr>
              <w:t>采购清单</w:t>
            </w:r>
            <w:r>
              <w:rPr>
                <w:rFonts w:ascii="Times New Roman" w:hAnsi="Times New Roman" w:cs="Times New Roman" w:eastAsiaTheme="minorEastAsia"/>
                <w:szCs w:val="21"/>
                <w:highlight w:val="none"/>
              </w:rPr>
              <w:t xml:space="preserve">   □</w:t>
            </w:r>
            <w:r>
              <w:rPr>
                <w:rFonts w:ascii="Times New Roman" w:hAnsi="Times New Roman" w:cs="Times New Roman" w:eastAsiaTheme="minorEastAsia"/>
                <w:szCs w:val="21"/>
                <w:highlight w:val="none"/>
                <w:u w:val="single"/>
              </w:rPr>
              <w:t xml:space="preserve">   </w:t>
            </w:r>
          </w:p>
          <w:p w14:paraId="61412674">
            <w:pPr>
              <w:spacing w:line="360" w:lineRule="auto"/>
              <w:rPr>
                <w:rFonts w:ascii="Times New Roman" w:hAnsi="Times New Roman" w:cs="Times New Roman" w:eastAsiaTheme="minorEastAsia"/>
                <w:bCs/>
                <w:szCs w:val="21"/>
                <w:highlight w:val="none"/>
              </w:rPr>
            </w:pPr>
            <w:r>
              <w:rPr>
                <w:rFonts w:ascii="Times New Roman" w:hAnsi="Times New Roman" w:cs="Times New Roman" w:eastAsiaTheme="minorEastAsia"/>
                <w:bCs/>
                <w:szCs w:val="21"/>
                <w:highlight w:val="none"/>
              </w:rPr>
              <w:t>获取方式：</w:t>
            </w:r>
          </w:p>
          <w:p w14:paraId="0C236C75">
            <w:pPr>
              <w:pStyle w:val="31"/>
              <w:widowControl w:val="0"/>
              <w:spacing w:before="0" w:beforeAutospacing="0" w:after="0" w:afterAutospacing="0" w:line="360" w:lineRule="auto"/>
              <w:jc w:val="both"/>
              <w:rPr>
                <w:rFonts w:ascii="Times New Roman" w:hAnsi="Times New Roman" w:cs="Times New Roman" w:eastAsiaTheme="minorEastAsia"/>
                <w:b w:val="0"/>
                <w:i/>
                <w:sz w:val="21"/>
                <w:szCs w:val="21"/>
                <w:highlight w:val="none"/>
              </w:rPr>
            </w:pPr>
            <w:r>
              <w:rPr>
                <w:rFonts w:ascii="Times New Roman" w:hAnsi="Times New Roman" w:cs="Times New Roman" w:eastAsiaTheme="minorEastAsia"/>
                <w:sz w:val="21"/>
                <w:szCs w:val="21"/>
                <w:highlight w:val="none"/>
              </w:rPr>
              <w:t>上述资料请投标人在合肥文旅博览集团有限公司</w:t>
            </w:r>
            <w:r>
              <w:rPr>
                <w:rFonts w:hint="eastAsia" w:ascii="Times New Roman" w:hAnsi="Times New Roman" w:cs="Times New Roman"/>
                <w:sz w:val="21"/>
                <w:szCs w:val="21"/>
                <w:highlight w:val="none"/>
                <w:lang w:val="en-US" w:eastAsia="zh-CN"/>
              </w:rPr>
              <w:t>官网</w:t>
            </w:r>
            <w:r>
              <w:rPr>
                <w:rFonts w:ascii="Times New Roman" w:hAnsi="Times New Roman" w:cs="Times New Roman" w:eastAsiaTheme="minorEastAsia"/>
                <w:sz w:val="21"/>
                <w:szCs w:val="21"/>
                <w:highlight w:val="none"/>
              </w:rPr>
              <w:t>自行下载本项目附件。</w:t>
            </w:r>
          </w:p>
        </w:tc>
      </w:tr>
      <w:tr w14:paraId="67F13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4EE6CE6C">
            <w:pPr>
              <w:pStyle w:val="32"/>
              <w:pBdr>
                <w:bottom w:val="none" w:color="auto" w:sz="0" w:space="0"/>
              </w:pBdr>
              <w:tabs>
                <w:tab w:val="clear" w:pos="4153"/>
                <w:tab w:val="clear" w:pos="8306"/>
              </w:tabs>
              <w:adjustRightInd/>
              <w:spacing w:line="240" w:lineRule="auto"/>
              <w:jc w:val="center"/>
              <w:textAlignment w:val="auto"/>
              <w:rPr>
                <w:rFonts w:ascii="Times New Roman" w:hAnsi="Times New Roman" w:cs="Times New Roman" w:eastAsiaTheme="minorEastAsia"/>
                <w:bCs/>
                <w:kern w:val="2"/>
                <w:sz w:val="21"/>
                <w:szCs w:val="21"/>
                <w:highlight w:val="none"/>
              </w:rPr>
            </w:pPr>
            <w:r>
              <w:rPr>
                <w:rFonts w:ascii="Times New Roman" w:hAnsi="Times New Roman" w:cs="Times New Roman" w:eastAsiaTheme="minorEastAsia"/>
                <w:bCs/>
                <w:kern w:val="2"/>
                <w:sz w:val="21"/>
                <w:szCs w:val="21"/>
                <w:highlight w:val="none"/>
              </w:rPr>
              <w:t>11</w:t>
            </w:r>
          </w:p>
        </w:tc>
        <w:tc>
          <w:tcPr>
            <w:tcW w:w="1114" w:type="pct"/>
            <w:vAlign w:val="center"/>
          </w:tcPr>
          <w:p w14:paraId="6D2D2325">
            <w:pPr>
              <w:spacing w:line="360" w:lineRule="auto"/>
              <w:rPr>
                <w:rFonts w:ascii="Times New Roman" w:hAnsi="Times New Roman" w:cs="Times New Roman" w:eastAsiaTheme="minorEastAsia"/>
                <w:szCs w:val="21"/>
                <w:highlight w:val="none"/>
              </w:rPr>
            </w:pPr>
            <w:r>
              <w:rPr>
                <w:rFonts w:ascii="Times New Roman" w:hAnsi="Times New Roman" w:eastAsia="宋体" w:cs="Times New Roman"/>
                <w:szCs w:val="21"/>
                <w:highlight w:val="none"/>
              </w:rPr>
              <w:t>重要说明</w:t>
            </w:r>
          </w:p>
        </w:tc>
        <w:tc>
          <w:tcPr>
            <w:tcW w:w="3350" w:type="pct"/>
            <w:vAlign w:val="center"/>
          </w:tcPr>
          <w:p w14:paraId="72E6C4D5">
            <w:pPr>
              <w:spacing w:line="360" w:lineRule="auto"/>
              <w:rPr>
                <w:rFonts w:ascii="Times New Roman" w:hAnsi="Times New Roman" w:eastAsia="宋体" w:cs="Times New Roman"/>
                <w:szCs w:val="21"/>
                <w:highlight w:val="none"/>
              </w:rPr>
            </w:pPr>
            <w:r>
              <w:rPr>
                <w:rFonts w:ascii="Times New Roman" w:hAnsi="Times New Roman" w:eastAsia="宋体" w:cs="Times New Roman"/>
                <w:szCs w:val="21"/>
                <w:highlight w:val="none"/>
              </w:rPr>
              <w:t>（</w:t>
            </w:r>
            <w:r>
              <w:rPr>
                <w:rFonts w:ascii="Times New Roman" w:hAnsi="Times New Roman" w:cs="Times New Roman"/>
                <w:szCs w:val="21"/>
                <w:highlight w:val="none"/>
              </w:rPr>
              <w:t>1</w:t>
            </w:r>
            <w:r>
              <w:rPr>
                <w:rFonts w:ascii="Times New Roman" w:hAnsi="Times New Roman" w:eastAsia="宋体" w:cs="Times New Roman"/>
                <w:szCs w:val="21"/>
                <w:highlight w:val="none"/>
              </w:rPr>
              <w:t>）中标人应在规定期限内提交履约保证金并与招标人签订合同，若中标人未能在规定期限内提交履约保证金或签订合同，招标人有权取消中标人中标资格；</w:t>
            </w:r>
          </w:p>
          <w:p w14:paraId="2F6FF722">
            <w:pPr>
              <w:spacing w:line="360" w:lineRule="auto"/>
              <w:rPr>
                <w:rFonts w:ascii="Times New Roman" w:hAnsi="Times New Roman" w:eastAsia="宋体" w:cs="Times New Roman"/>
                <w:szCs w:val="21"/>
                <w:highlight w:val="none"/>
              </w:rPr>
            </w:pPr>
            <w:r>
              <w:rPr>
                <w:rFonts w:ascii="Times New Roman" w:hAnsi="Times New Roman" w:eastAsia="宋体" w:cs="Times New Roman"/>
                <w:szCs w:val="21"/>
                <w:highlight w:val="none"/>
              </w:rPr>
              <w:t>（</w:t>
            </w:r>
            <w:r>
              <w:rPr>
                <w:rFonts w:ascii="Times New Roman" w:hAnsi="Times New Roman" w:cs="Times New Roman"/>
                <w:szCs w:val="21"/>
                <w:highlight w:val="none"/>
              </w:rPr>
              <w:t>2</w:t>
            </w:r>
            <w:r>
              <w:rPr>
                <w:rFonts w:ascii="Times New Roman" w:hAnsi="Times New Roman" w:eastAsia="宋体" w:cs="Times New Roman"/>
                <w:szCs w:val="21"/>
                <w:highlight w:val="none"/>
              </w:rPr>
              <w:t>）合同签订后，中标人存在规定时间内不组织人员进场开工，不履行合同义务等情况，招标人有权解除合同，并追究违约责任；</w:t>
            </w:r>
          </w:p>
          <w:p w14:paraId="799304AD">
            <w:pPr>
              <w:spacing w:line="360" w:lineRule="auto"/>
              <w:rPr>
                <w:rFonts w:ascii="Times New Roman" w:hAnsi="Times New Roman" w:eastAsia="宋体" w:cs="Times New Roman"/>
                <w:szCs w:val="21"/>
                <w:highlight w:val="none"/>
              </w:rPr>
            </w:pPr>
            <w:r>
              <w:rPr>
                <w:rFonts w:ascii="Times New Roman" w:hAnsi="Times New Roman" w:eastAsia="宋体" w:cs="Times New Roman"/>
                <w:szCs w:val="21"/>
                <w:highlight w:val="none"/>
              </w:rPr>
              <w:t>（</w:t>
            </w:r>
            <w:r>
              <w:rPr>
                <w:rFonts w:ascii="Times New Roman" w:hAnsi="Times New Roman" w:cs="Times New Roman"/>
                <w:szCs w:val="21"/>
                <w:highlight w:val="none"/>
              </w:rPr>
              <w:t>3</w:t>
            </w:r>
            <w:r>
              <w:rPr>
                <w:rFonts w:ascii="Times New Roman" w:hAnsi="Times New Roman" w:eastAsia="宋体" w:cs="Times New Roman"/>
                <w:szCs w:val="21"/>
                <w:highlight w:val="none"/>
              </w:rPr>
              <w:t>）中标人在中标项目发生投诉、信访举报案件、履约存在争议时，拒绝协助配合有关部门调查案件的，招标人可以取消其中标资格或解除合同，并追究其违约责任。</w:t>
            </w:r>
          </w:p>
          <w:p w14:paraId="6984BD69">
            <w:pPr>
              <w:pStyle w:val="4"/>
              <w:spacing w:before="0" w:after="0" w:line="360" w:lineRule="auto"/>
              <w:rPr>
                <w:rFonts w:ascii="Times New Roman" w:hAnsi="Times New Roman" w:cs="Times New Roman" w:eastAsiaTheme="minorEastAsia"/>
                <w:sz w:val="21"/>
                <w:szCs w:val="21"/>
                <w:highlight w:val="none"/>
              </w:rPr>
            </w:pPr>
            <w:r>
              <w:rPr>
                <w:rFonts w:ascii="Times New Roman" w:hAnsi="Times New Roman" w:eastAsia="宋体" w:cs="Times New Roman"/>
                <w:b w:val="0"/>
                <w:bCs w:val="0"/>
                <w:sz w:val="21"/>
                <w:szCs w:val="21"/>
                <w:highlight w:val="none"/>
              </w:rPr>
              <w:t>（</w:t>
            </w:r>
            <w:r>
              <w:rPr>
                <w:rFonts w:ascii="Times New Roman" w:hAnsi="Times New Roman" w:cs="Times New Roman"/>
                <w:b w:val="0"/>
                <w:bCs w:val="0"/>
                <w:sz w:val="21"/>
                <w:szCs w:val="21"/>
                <w:highlight w:val="none"/>
              </w:rPr>
              <w:t>4</w:t>
            </w:r>
            <w:r>
              <w:rPr>
                <w:rFonts w:ascii="Times New Roman" w:hAnsi="Times New Roman" w:eastAsia="宋体" w:cs="Times New Roman"/>
                <w:b w:val="0"/>
                <w:bCs w:val="0"/>
                <w:sz w:val="21"/>
                <w:szCs w:val="21"/>
                <w:highlight w:val="none"/>
              </w:rPr>
              <w:t>）投标人参与本项目，应当诚信守法、公平竞争。如有提供虚假材料（包括但不限于虚假技术参数响应、虚假业绩、虚假证书、虚假检测报告等）、串通、隐瞒失信信息等谋取中标的行为，一经发现，招标人可以取消其中标资格或解除合同，并追究其违约责任。</w:t>
            </w:r>
          </w:p>
        </w:tc>
      </w:tr>
      <w:tr w14:paraId="487EA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045C83F2">
            <w:pPr>
              <w:pStyle w:val="32"/>
              <w:pBdr>
                <w:bottom w:val="none" w:color="auto" w:sz="0" w:space="0"/>
              </w:pBdr>
              <w:tabs>
                <w:tab w:val="clear" w:pos="4153"/>
                <w:tab w:val="clear" w:pos="8306"/>
              </w:tabs>
              <w:adjustRightInd/>
              <w:spacing w:line="240" w:lineRule="auto"/>
              <w:jc w:val="center"/>
              <w:textAlignment w:val="auto"/>
              <w:rPr>
                <w:rFonts w:ascii="Times New Roman" w:hAnsi="Times New Roman" w:cs="Times New Roman" w:eastAsiaTheme="minorEastAsia"/>
                <w:bCs/>
                <w:kern w:val="2"/>
                <w:sz w:val="21"/>
                <w:szCs w:val="21"/>
                <w:highlight w:val="none"/>
              </w:rPr>
            </w:pPr>
            <w:r>
              <w:rPr>
                <w:rFonts w:ascii="Times New Roman" w:hAnsi="Times New Roman" w:cs="Times New Roman" w:eastAsiaTheme="minorEastAsia"/>
                <w:bCs/>
                <w:kern w:val="2"/>
                <w:sz w:val="21"/>
                <w:szCs w:val="21"/>
                <w:highlight w:val="none"/>
              </w:rPr>
              <w:t>12</w:t>
            </w:r>
          </w:p>
        </w:tc>
        <w:tc>
          <w:tcPr>
            <w:tcW w:w="1114" w:type="pct"/>
            <w:vAlign w:val="center"/>
          </w:tcPr>
          <w:p w14:paraId="48C98596">
            <w:pPr>
              <w:pStyle w:val="31"/>
              <w:widowControl w:val="0"/>
              <w:spacing w:before="0" w:beforeAutospacing="0" w:after="0" w:afterAutospacing="0" w:line="360" w:lineRule="auto"/>
              <w:jc w:val="both"/>
              <w:rPr>
                <w:rFonts w:ascii="Times New Roman" w:hAnsi="Times New Roman" w:cs="Times New Roman" w:eastAsiaTheme="minorEastAsia"/>
                <w:b w:val="0"/>
                <w:sz w:val="21"/>
                <w:szCs w:val="21"/>
                <w:highlight w:val="none"/>
              </w:rPr>
            </w:pPr>
            <w:r>
              <w:rPr>
                <w:rFonts w:ascii="Times New Roman" w:hAnsi="Times New Roman" w:eastAsia="宋体" w:cs="Times New Roman"/>
                <w:b w:val="0"/>
                <w:sz w:val="21"/>
                <w:szCs w:val="21"/>
                <w:highlight w:val="none"/>
              </w:rPr>
              <w:t>解释权</w:t>
            </w:r>
          </w:p>
        </w:tc>
        <w:tc>
          <w:tcPr>
            <w:tcW w:w="3350" w:type="pct"/>
            <w:vAlign w:val="center"/>
          </w:tcPr>
          <w:p w14:paraId="7F880F99">
            <w:pPr>
              <w:spacing w:line="360" w:lineRule="auto"/>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（1）构成本</w:t>
            </w:r>
            <w:r>
              <w:rPr>
                <w:rFonts w:hint="eastAsia" w:ascii="Times New Roman" w:hAnsi="Times New Roman" w:eastAsia="宋体" w:cs="Times New Roman"/>
                <w:bCs/>
                <w:szCs w:val="21"/>
                <w:highlight w:val="none"/>
                <w:lang w:eastAsia="zh-CN"/>
              </w:rPr>
              <w:t>询比</w:t>
            </w:r>
            <w:r>
              <w:rPr>
                <w:rFonts w:ascii="Times New Roman" w:hAnsi="Times New Roman" w:eastAsia="宋体" w:cs="Times New Roman"/>
                <w:bCs/>
                <w:szCs w:val="21"/>
                <w:highlight w:val="none"/>
              </w:rPr>
              <w:t>文件的各个组成文件应互为解释，互为说明；</w:t>
            </w:r>
          </w:p>
          <w:p w14:paraId="51600230">
            <w:pPr>
              <w:spacing w:line="360" w:lineRule="auto"/>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（2）同一组成文件中就同一事项的规定或约定不一致的，以编排顺序在后者为准；</w:t>
            </w:r>
          </w:p>
          <w:p w14:paraId="37DF74C9">
            <w:pPr>
              <w:spacing w:line="360" w:lineRule="auto"/>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（3）如有不明确或不一致，构成合同文件组成内容的，以合同文件约定内容为准，且以专用合同条款约定的合同文件优先顺序解释；</w:t>
            </w:r>
          </w:p>
          <w:p w14:paraId="1C83F5F3">
            <w:pPr>
              <w:spacing w:line="360" w:lineRule="auto"/>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（4）除</w:t>
            </w:r>
            <w:r>
              <w:rPr>
                <w:rFonts w:hint="eastAsia" w:ascii="Times New Roman" w:hAnsi="Times New Roman" w:eastAsia="宋体" w:cs="Times New Roman"/>
                <w:bCs/>
                <w:szCs w:val="21"/>
                <w:highlight w:val="none"/>
                <w:lang w:eastAsia="zh-CN"/>
              </w:rPr>
              <w:t>询比</w:t>
            </w:r>
            <w:r>
              <w:rPr>
                <w:rFonts w:ascii="Times New Roman" w:hAnsi="Times New Roman" w:eastAsia="宋体" w:cs="Times New Roman"/>
                <w:bCs/>
                <w:szCs w:val="21"/>
                <w:highlight w:val="none"/>
              </w:rPr>
              <w:t>文件中有特别规定外，仅适用于</w:t>
            </w:r>
            <w:r>
              <w:rPr>
                <w:rFonts w:hint="eastAsia" w:ascii="Times New Roman" w:hAnsi="Times New Roman" w:eastAsia="宋体" w:cs="Times New Roman"/>
                <w:bCs/>
                <w:szCs w:val="21"/>
                <w:highlight w:val="none"/>
                <w:lang w:eastAsia="zh-CN"/>
              </w:rPr>
              <w:t>询比</w:t>
            </w:r>
            <w:r>
              <w:rPr>
                <w:rFonts w:ascii="Times New Roman" w:hAnsi="Times New Roman" w:eastAsia="宋体" w:cs="Times New Roman"/>
                <w:bCs/>
                <w:szCs w:val="21"/>
                <w:highlight w:val="none"/>
              </w:rPr>
              <w:t>及投标文件提交阶段的规定，按</w:t>
            </w:r>
            <w:r>
              <w:rPr>
                <w:rFonts w:hint="eastAsia" w:ascii="Times New Roman" w:hAnsi="Times New Roman" w:eastAsia="宋体" w:cs="Times New Roman"/>
                <w:bCs/>
                <w:szCs w:val="21"/>
                <w:highlight w:val="none"/>
                <w:lang w:eastAsia="zh-CN"/>
              </w:rPr>
              <w:t>询比</w:t>
            </w:r>
            <w:r>
              <w:rPr>
                <w:rFonts w:ascii="Times New Roman" w:hAnsi="Times New Roman" w:eastAsia="宋体" w:cs="Times New Roman"/>
                <w:bCs/>
                <w:szCs w:val="21"/>
                <w:highlight w:val="none"/>
              </w:rPr>
              <w:t>公告、投标人须知前附表、投标人须知正文、评审方法和标准、投标文件格式的先后顺序解释；</w:t>
            </w:r>
          </w:p>
          <w:p w14:paraId="43D2DBBC">
            <w:pPr>
              <w:spacing w:line="360" w:lineRule="auto"/>
              <w:rPr>
                <w:rFonts w:ascii="Times New Roman" w:hAnsi="Times New Roman" w:eastAsia="宋体" w:cs="Times New Roman"/>
                <w:szCs w:val="21"/>
                <w:highlight w:val="none"/>
              </w:rPr>
            </w:pPr>
            <w:r>
              <w:rPr>
                <w:rFonts w:ascii="Times New Roman" w:hAnsi="Times New Roman" w:eastAsia="宋体" w:cs="Times New Roman"/>
                <w:bCs/>
                <w:szCs w:val="21"/>
                <w:highlight w:val="none"/>
              </w:rPr>
              <w:t>（5）</w:t>
            </w:r>
            <w:r>
              <w:rPr>
                <w:rFonts w:ascii="Times New Roman" w:hAnsi="Times New Roman" w:eastAsia="宋体" w:cs="Times New Roman"/>
                <w:szCs w:val="21"/>
                <w:highlight w:val="none"/>
              </w:rPr>
              <w:t>有澄清的部分以最终的澄清更正内容为准；</w:t>
            </w:r>
          </w:p>
          <w:p w14:paraId="57D03C62">
            <w:pPr>
              <w:pStyle w:val="31"/>
              <w:widowControl w:val="0"/>
              <w:spacing w:before="0" w:beforeAutospacing="0" w:after="0" w:afterAutospacing="0" w:line="360" w:lineRule="auto"/>
              <w:jc w:val="both"/>
              <w:rPr>
                <w:rFonts w:ascii="Times New Roman" w:hAnsi="Times New Roman" w:cs="Times New Roman" w:eastAsiaTheme="minorEastAsia"/>
                <w:sz w:val="21"/>
                <w:szCs w:val="21"/>
                <w:highlight w:val="none"/>
              </w:rPr>
            </w:pPr>
            <w:r>
              <w:rPr>
                <w:rFonts w:ascii="Times New Roman" w:hAnsi="Times New Roman" w:eastAsia="宋体" w:cs="Times New Roman"/>
                <w:b w:val="0"/>
                <w:sz w:val="21"/>
                <w:szCs w:val="21"/>
                <w:highlight w:val="none"/>
              </w:rPr>
              <w:t>（6）按本款前述规定仍不能形成结论的，由招标人负责解释。</w:t>
            </w:r>
          </w:p>
        </w:tc>
      </w:tr>
      <w:tr w14:paraId="3E7D5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211E3E18">
            <w:pPr>
              <w:pStyle w:val="32"/>
              <w:pBdr>
                <w:bottom w:val="none" w:color="auto" w:sz="0" w:space="0"/>
              </w:pBdr>
              <w:tabs>
                <w:tab w:val="clear" w:pos="4153"/>
                <w:tab w:val="clear" w:pos="8306"/>
              </w:tabs>
              <w:adjustRightInd/>
              <w:spacing w:line="240" w:lineRule="auto"/>
              <w:jc w:val="center"/>
              <w:textAlignment w:val="auto"/>
              <w:rPr>
                <w:rFonts w:ascii="Times New Roman" w:hAnsi="Times New Roman" w:cs="Times New Roman" w:eastAsiaTheme="minorEastAsia"/>
                <w:bCs/>
                <w:kern w:val="2"/>
                <w:sz w:val="21"/>
                <w:szCs w:val="21"/>
                <w:highlight w:val="none"/>
              </w:rPr>
            </w:pPr>
            <w:r>
              <w:rPr>
                <w:rFonts w:ascii="Times New Roman" w:hAnsi="Times New Roman" w:cs="Times New Roman" w:eastAsiaTheme="minorEastAsia"/>
                <w:bCs/>
                <w:kern w:val="2"/>
                <w:sz w:val="21"/>
                <w:szCs w:val="21"/>
                <w:highlight w:val="none"/>
              </w:rPr>
              <w:t>13</w:t>
            </w:r>
          </w:p>
        </w:tc>
        <w:tc>
          <w:tcPr>
            <w:tcW w:w="1114" w:type="pct"/>
            <w:vAlign w:val="center"/>
          </w:tcPr>
          <w:p w14:paraId="71404BD6">
            <w:pPr>
              <w:pStyle w:val="31"/>
              <w:widowControl w:val="0"/>
              <w:spacing w:before="0" w:beforeAutospacing="0" w:after="0" w:afterAutospacing="0" w:line="360" w:lineRule="auto"/>
              <w:rPr>
                <w:rFonts w:ascii="Times New Roman" w:hAnsi="Times New Roman" w:eastAsia="宋体" w:cs="Times New Roman"/>
                <w:b w:val="0"/>
                <w:sz w:val="21"/>
                <w:szCs w:val="21"/>
                <w:highlight w:val="none"/>
              </w:rPr>
            </w:pPr>
            <w:r>
              <w:rPr>
                <w:rFonts w:ascii="Times New Roman" w:hAnsi="Times New Roman" w:eastAsia="宋体" w:cs="Times New Roman"/>
                <w:b w:val="0"/>
                <w:sz w:val="21"/>
                <w:szCs w:val="21"/>
                <w:highlight w:val="none"/>
              </w:rPr>
              <w:t>其他补充</w:t>
            </w:r>
          </w:p>
          <w:p w14:paraId="3E609D51">
            <w:pPr>
              <w:pStyle w:val="31"/>
              <w:widowControl w:val="0"/>
              <w:spacing w:before="0" w:beforeAutospacing="0" w:after="0" w:afterAutospacing="0" w:line="360" w:lineRule="auto"/>
              <w:rPr>
                <w:rFonts w:ascii="Times New Roman" w:hAnsi="Times New Roman" w:cs="Times New Roman" w:eastAsiaTheme="minorEastAsia"/>
                <w:b w:val="0"/>
                <w:sz w:val="21"/>
                <w:szCs w:val="21"/>
                <w:highlight w:val="none"/>
              </w:rPr>
            </w:pPr>
            <w:r>
              <w:rPr>
                <w:rFonts w:ascii="Times New Roman" w:hAnsi="Times New Roman" w:eastAsia="宋体" w:cs="Times New Roman"/>
                <w:b w:val="0"/>
                <w:sz w:val="21"/>
                <w:szCs w:val="21"/>
                <w:highlight w:val="none"/>
              </w:rPr>
              <w:t>说明</w:t>
            </w:r>
          </w:p>
        </w:tc>
        <w:tc>
          <w:tcPr>
            <w:tcW w:w="3350" w:type="pct"/>
            <w:vAlign w:val="center"/>
          </w:tcPr>
          <w:p w14:paraId="5D0D724D">
            <w:pPr>
              <w:numPr>
                <w:ilvl w:val="0"/>
                <w:numId w:val="0"/>
              </w:numPr>
              <w:spacing w:line="360" w:lineRule="auto"/>
              <w:rPr>
                <w:rFonts w:ascii="Times New Roman" w:hAnsi="Times New Roman" w:cs="Times New Roman"/>
                <w:szCs w:val="21"/>
                <w:highlight w:val="none"/>
              </w:rPr>
            </w:pPr>
            <w:r>
              <w:rPr>
                <w:rFonts w:hint="eastAsia" w:cs="宋体"/>
                <w:b w:val="0"/>
                <w:sz w:val="21"/>
                <w:szCs w:val="21"/>
                <w:highlight w:val="none"/>
                <w:lang w:eastAsia="zh-CN"/>
              </w:rPr>
              <w:t>……</w:t>
            </w:r>
          </w:p>
        </w:tc>
      </w:tr>
      <w:tr w14:paraId="13647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4ECC4E3F">
            <w:pPr>
              <w:pStyle w:val="32"/>
              <w:pBdr>
                <w:bottom w:val="none" w:color="auto" w:sz="0" w:space="0"/>
              </w:pBdr>
              <w:tabs>
                <w:tab w:val="clear" w:pos="4153"/>
                <w:tab w:val="clear" w:pos="8306"/>
              </w:tabs>
              <w:adjustRightInd/>
              <w:spacing w:line="240" w:lineRule="auto"/>
              <w:jc w:val="center"/>
              <w:textAlignment w:val="auto"/>
              <w:rPr>
                <w:rFonts w:ascii="Times New Roman" w:hAnsi="Times New Roman" w:cs="Times New Roman" w:eastAsiaTheme="minorEastAsia"/>
                <w:bCs/>
                <w:kern w:val="2"/>
                <w:sz w:val="21"/>
                <w:szCs w:val="21"/>
                <w:highlight w:val="none"/>
              </w:rPr>
            </w:pPr>
            <w:r>
              <w:rPr>
                <w:rFonts w:ascii="Times New Roman" w:hAnsi="Times New Roman" w:eastAsia="宋体" w:cs="Times New Roman"/>
                <w:bCs/>
                <w:kern w:val="2"/>
                <w:sz w:val="21"/>
                <w:szCs w:val="21"/>
                <w:highlight w:val="none"/>
              </w:rPr>
              <w:t>14</w:t>
            </w:r>
          </w:p>
        </w:tc>
        <w:tc>
          <w:tcPr>
            <w:tcW w:w="1114" w:type="pct"/>
            <w:vAlign w:val="center"/>
          </w:tcPr>
          <w:p w14:paraId="612B23C7">
            <w:pPr>
              <w:pStyle w:val="31"/>
              <w:widowControl w:val="0"/>
              <w:spacing w:before="0" w:beforeAutospacing="0" w:after="0" w:afterAutospacing="0" w:line="360" w:lineRule="auto"/>
              <w:jc w:val="both"/>
              <w:rPr>
                <w:rFonts w:ascii="Times New Roman" w:hAnsi="Times New Roman" w:cs="Times New Roman" w:eastAsiaTheme="minorEastAsia"/>
                <w:b w:val="0"/>
                <w:sz w:val="21"/>
                <w:szCs w:val="21"/>
                <w:highlight w:val="none"/>
              </w:rPr>
            </w:pPr>
            <w:r>
              <w:rPr>
                <w:rFonts w:ascii="Times New Roman" w:hAnsi="Times New Roman" w:eastAsia="宋体" w:cs="Times New Roman"/>
                <w:b w:val="0"/>
                <w:sz w:val="21"/>
                <w:szCs w:val="21"/>
                <w:highlight w:val="none"/>
              </w:rPr>
              <w:t>补充约定</w:t>
            </w:r>
          </w:p>
        </w:tc>
        <w:tc>
          <w:tcPr>
            <w:tcW w:w="3350" w:type="pct"/>
            <w:vAlign w:val="center"/>
          </w:tcPr>
          <w:p w14:paraId="1D640F4E">
            <w:pPr>
              <w:adjustRightInd w:val="0"/>
              <w:snapToGrid w:val="0"/>
              <w:spacing w:line="360" w:lineRule="auto"/>
              <w:rPr>
                <w:rFonts w:ascii="Times New Roman" w:hAnsi="Times New Roman" w:cs="Times New Roman" w:eastAsiaTheme="minorEastAsia"/>
                <w:b w:val="0"/>
                <w:sz w:val="21"/>
                <w:szCs w:val="21"/>
                <w:highlight w:val="none"/>
                <w:u w:val="single"/>
              </w:rPr>
            </w:pPr>
            <w:r>
              <w:rPr>
                <w:rFonts w:ascii="Times New Roman" w:hAnsi="Times New Roman" w:eastAsia="宋体" w:cs="Times New Roman"/>
                <w:szCs w:val="21"/>
                <w:highlight w:val="none"/>
              </w:rPr>
              <w:t>通过评审小组的投标人为3家及以上的，按</w:t>
            </w:r>
            <w:r>
              <w:rPr>
                <w:rFonts w:hint="eastAsia" w:ascii="Times New Roman" w:hAnsi="Times New Roman" w:eastAsia="宋体" w:cs="Times New Roman"/>
                <w:szCs w:val="21"/>
                <w:highlight w:val="none"/>
                <w:lang w:val="en-US" w:eastAsia="zh-CN"/>
              </w:rPr>
              <w:t>询比</w:t>
            </w:r>
            <w:r>
              <w:rPr>
                <w:rFonts w:ascii="Times New Roman" w:hAnsi="Times New Roman" w:eastAsia="宋体" w:cs="Times New Roman"/>
                <w:szCs w:val="21"/>
                <w:highlight w:val="none"/>
              </w:rPr>
              <w:t>文件约定进行评审并确定结果</w:t>
            </w:r>
            <w:r>
              <w:rPr>
                <w:rFonts w:hint="eastAsia" w:ascii="Times New Roman" w:hAnsi="Times New Roman" w:eastAsia="宋体" w:cs="Times New Roman"/>
                <w:szCs w:val="21"/>
                <w:highlight w:val="none"/>
                <w:lang w:eastAsia="zh-CN"/>
              </w:rPr>
              <w:t>，</w:t>
            </w:r>
            <w:r>
              <w:rPr>
                <w:rFonts w:ascii="Times New Roman" w:hAnsi="Times New Roman" w:eastAsia="宋体" w:cs="Times New Roman"/>
                <w:szCs w:val="21"/>
                <w:highlight w:val="none"/>
              </w:rPr>
              <w:t>3家以下的本项目做流标处理。</w:t>
            </w:r>
          </w:p>
        </w:tc>
      </w:tr>
      <w:tr w14:paraId="0E6C9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619C3D59">
            <w:pPr>
              <w:pStyle w:val="32"/>
              <w:pBdr>
                <w:bottom w:val="none" w:color="auto" w:sz="0" w:space="0"/>
              </w:pBdr>
              <w:tabs>
                <w:tab w:val="clear" w:pos="4153"/>
                <w:tab w:val="clear" w:pos="8306"/>
              </w:tabs>
              <w:adjustRightInd/>
              <w:spacing w:line="240" w:lineRule="auto"/>
              <w:jc w:val="center"/>
              <w:textAlignment w:val="auto"/>
              <w:rPr>
                <w:rFonts w:hint="default" w:ascii="Times New Roman" w:hAnsi="Times New Roman" w:eastAsia="宋体" w:cs="Times New Roman"/>
                <w:bCs/>
                <w:kern w:val="2"/>
                <w:sz w:val="21"/>
                <w:szCs w:val="21"/>
                <w:highlight w:val="none"/>
                <w:lang w:val="en-US" w:eastAsia="zh-CN"/>
              </w:rPr>
            </w:pPr>
            <w:r>
              <w:rPr>
                <w:rFonts w:hint="eastAsia" w:ascii="Times New Roman" w:hAnsi="Times New Roman" w:eastAsia="宋体" w:cs="Times New Roman"/>
                <w:bCs/>
                <w:kern w:val="2"/>
                <w:sz w:val="21"/>
                <w:szCs w:val="21"/>
                <w:highlight w:val="none"/>
                <w:lang w:val="en-US" w:eastAsia="zh-CN"/>
              </w:rPr>
              <w:t>15</w:t>
            </w:r>
          </w:p>
        </w:tc>
        <w:tc>
          <w:tcPr>
            <w:tcW w:w="1114" w:type="pct"/>
            <w:shd w:val="clear" w:color="auto" w:fill="auto"/>
            <w:vAlign w:val="center"/>
          </w:tcPr>
          <w:p w14:paraId="73D8A5BA">
            <w:pPr>
              <w:snapToGrid w:val="0"/>
              <w:spacing w:line="500" w:lineRule="exact"/>
              <w:jc w:val="center"/>
              <w:rPr>
                <w:rFonts w:ascii="宋体" w:hAnsi="宋体" w:eastAsia="宋体" w:cstheme="minorBidi"/>
                <w:color w:val="000000"/>
                <w:kern w:val="2"/>
                <w:sz w:val="21"/>
                <w:szCs w:val="24"/>
                <w:highlight w:val="none"/>
                <w:lang w:val="en-US" w:eastAsia="zh-CN" w:bidi="ar-SA"/>
              </w:rPr>
            </w:pPr>
            <w:r>
              <w:rPr>
                <w:color w:val="000000"/>
                <w:highlight w:val="none"/>
              </w:rPr>
              <w:t>投标保证金</w:t>
            </w:r>
          </w:p>
        </w:tc>
        <w:tc>
          <w:tcPr>
            <w:tcW w:w="3350" w:type="pct"/>
            <w:shd w:val="clear" w:color="auto" w:fill="auto"/>
            <w:vAlign w:val="center"/>
          </w:tcPr>
          <w:p w14:paraId="041DC104">
            <w:pPr>
              <w:snapToGrid w:val="0"/>
              <w:spacing w:line="500" w:lineRule="exact"/>
              <w:rPr>
                <w:highlight w:val="none"/>
              </w:rPr>
            </w:pPr>
            <w:r>
              <w:rPr>
                <w:highlight w:val="none"/>
              </w:rPr>
              <w:t>1.是否要求投标人递交投标保证金：</w:t>
            </w:r>
          </w:p>
          <w:p w14:paraId="183BA018">
            <w:pPr>
              <w:snapToGrid w:val="0"/>
              <w:spacing w:line="500" w:lineRule="exact"/>
              <w:rPr>
                <w:highlight w:val="none"/>
              </w:rPr>
            </w:pPr>
            <w:r>
              <w:rPr>
                <w:rFonts w:hint="eastAsia"/>
                <w:highlight w:val="none"/>
                <w:lang w:eastAsia="zh-CN"/>
              </w:rPr>
              <w:t>☑</w:t>
            </w:r>
            <w:r>
              <w:rPr>
                <w:highlight w:val="none"/>
              </w:rPr>
              <w:t xml:space="preserve">不要求  </w:t>
            </w:r>
            <w:r>
              <w:rPr>
                <w:highlight w:val="none"/>
              </w:rPr>
              <w:fldChar w:fldCharType="begin"/>
            </w:r>
            <w:r>
              <w:rPr>
                <w:highlight w:val="none"/>
              </w:rPr>
              <w:instrText xml:space="preserve"> eq \o\ac(□)</w:instrText>
            </w:r>
            <w:r>
              <w:rPr>
                <w:highlight w:val="none"/>
              </w:rPr>
              <w:fldChar w:fldCharType="end"/>
            </w:r>
            <w:r>
              <w:rPr>
                <w:highlight w:val="none"/>
              </w:rPr>
              <w:t>要求</w:t>
            </w:r>
          </w:p>
          <w:p w14:paraId="74BF6A6C">
            <w:pPr>
              <w:snapToGrid w:val="0"/>
              <w:spacing w:line="500" w:lineRule="exact"/>
              <w:rPr>
                <w:highlight w:val="none"/>
              </w:rPr>
            </w:pPr>
            <w:r>
              <w:rPr>
                <w:highlight w:val="none"/>
              </w:rPr>
              <w:t>投标保证金的形式：</w:t>
            </w:r>
          </w:p>
          <w:p w14:paraId="007F291A">
            <w:pPr>
              <w:snapToGrid w:val="0"/>
              <w:spacing w:line="500" w:lineRule="exact"/>
              <w:rPr>
                <w:highlight w:val="none"/>
              </w:rPr>
            </w:pPr>
            <w:r>
              <w:rPr>
                <w:highlight w:val="none"/>
              </w:rPr>
              <w:fldChar w:fldCharType="begin"/>
            </w:r>
            <w:r>
              <w:rPr>
                <w:highlight w:val="none"/>
              </w:rPr>
              <w:instrText xml:space="preserve"> eq \o\ac(□)</w:instrText>
            </w:r>
            <w:r>
              <w:rPr>
                <w:highlight w:val="none"/>
              </w:rPr>
              <w:fldChar w:fldCharType="end"/>
            </w:r>
            <w:r>
              <w:rPr>
                <w:highlight w:val="none"/>
              </w:rPr>
              <w:t xml:space="preserve">银行转账  </w:t>
            </w:r>
            <w:r>
              <w:rPr>
                <w:highlight w:val="none"/>
              </w:rPr>
              <w:fldChar w:fldCharType="begin"/>
            </w:r>
            <w:r>
              <w:rPr>
                <w:highlight w:val="none"/>
              </w:rPr>
              <w:instrText xml:space="preserve"> eq \o\ac(□)</w:instrText>
            </w:r>
            <w:r>
              <w:rPr>
                <w:highlight w:val="none"/>
              </w:rPr>
              <w:fldChar w:fldCharType="end"/>
            </w:r>
            <w:r>
              <w:rPr>
                <w:highlight w:val="none"/>
              </w:rPr>
              <w:t xml:space="preserve">银行电汇  </w:t>
            </w:r>
          </w:p>
          <w:p w14:paraId="781E614A">
            <w:pPr>
              <w:snapToGrid w:val="0"/>
              <w:spacing w:line="500" w:lineRule="exact"/>
              <w:rPr>
                <w:color w:val="FF0000"/>
                <w:highlight w:val="none"/>
              </w:rPr>
            </w:pPr>
            <w:r>
              <w:rPr>
                <w:highlight w:val="none"/>
              </w:rPr>
              <w:t>投标保证金的金额：人民币    万元</w:t>
            </w:r>
          </w:p>
          <w:p w14:paraId="43571252">
            <w:pPr>
              <w:snapToGrid w:val="0"/>
              <w:spacing w:line="500" w:lineRule="exact"/>
              <w:rPr>
                <w:highlight w:val="none"/>
              </w:rPr>
            </w:pPr>
            <w:r>
              <w:rPr>
                <w:highlight w:val="none"/>
              </w:rPr>
              <w:t xml:space="preserve">递交要求： </w:t>
            </w:r>
          </w:p>
          <w:p w14:paraId="77256888">
            <w:pPr>
              <w:snapToGrid w:val="0"/>
              <w:spacing w:line="500" w:lineRule="exact"/>
              <w:rPr>
                <w:highlight w:val="none"/>
              </w:rPr>
            </w:pPr>
            <w:r>
              <w:rPr>
                <w:highlight w:val="none"/>
              </w:rPr>
              <w:t>①投标保证金的到账截止时间：</w:t>
            </w:r>
            <w:r>
              <w:rPr>
                <w:rFonts w:hint="eastAsia"/>
                <w:highlight w:val="none"/>
              </w:rPr>
              <w:t>报名</w:t>
            </w:r>
            <w:r>
              <w:rPr>
                <w:highlight w:val="none"/>
              </w:rPr>
              <w:t>截止时间。</w:t>
            </w:r>
          </w:p>
          <w:p w14:paraId="4619C028">
            <w:pPr>
              <w:snapToGrid w:val="0"/>
              <w:spacing w:line="500" w:lineRule="exact"/>
              <w:rPr>
                <w:highlight w:val="none"/>
              </w:rPr>
            </w:pPr>
            <w:r>
              <w:rPr>
                <w:highlight w:val="none"/>
              </w:rPr>
              <w:t>②投标保证金应当从投标人基本账户转出，转出保证金的账户与投标人投标文件提供的基本账户不一致的，视为未按招标文件规定要求递交投标保证金。</w:t>
            </w:r>
          </w:p>
          <w:p w14:paraId="55824FF8">
            <w:pPr>
              <w:snapToGrid w:val="0"/>
              <w:spacing w:line="500" w:lineRule="exact"/>
              <w:rPr>
                <w:rFonts w:hint="eastAsia" w:ascii="宋体" w:hAnsi="宋体" w:eastAsia="宋体" w:cstheme="minorBidi"/>
                <w:color w:val="000000"/>
                <w:kern w:val="2"/>
                <w:sz w:val="21"/>
                <w:szCs w:val="21"/>
                <w:highlight w:val="none"/>
                <w:lang w:val="en-US" w:eastAsia="zh-CN" w:bidi="ar-SA"/>
              </w:rPr>
            </w:pPr>
            <w:r>
              <w:rPr>
                <w:color w:val="auto"/>
                <w:highlight w:val="none"/>
              </w:rPr>
              <w:t>③转帐时请备注“××项目投标保证金，并将转账凭证扫描件发送至******@qq.com邮箱</w:t>
            </w:r>
            <w:r>
              <w:rPr>
                <w:rFonts w:hint="eastAsia"/>
                <w:color w:val="auto"/>
                <w:highlight w:val="none"/>
              </w:rPr>
              <w:t>。</w:t>
            </w:r>
          </w:p>
        </w:tc>
      </w:tr>
      <w:tr w14:paraId="60D9C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161F6DFA">
            <w:pPr>
              <w:pStyle w:val="32"/>
              <w:pBdr>
                <w:bottom w:val="none" w:color="auto" w:sz="0" w:space="0"/>
              </w:pBdr>
              <w:tabs>
                <w:tab w:val="clear" w:pos="4153"/>
                <w:tab w:val="clear" w:pos="8306"/>
              </w:tabs>
              <w:adjustRightInd/>
              <w:spacing w:line="240" w:lineRule="auto"/>
              <w:jc w:val="center"/>
              <w:textAlignment w:val="auto"/>
              <w:rPr>
                <w:rFonts w:hint="default" w:ascii="Times New Roman" w:hAnsi="Times New Roman" w:eastAsia="宋体" w:cs="Times New Roman"/>
                <w:bCs/>
                <w:kern w:val="2"/>
                <w:sz w:val="21"/>
                <w:szCs w:val="21"/>
                <w:highlight w:val="none"/>
                <w:lang w:val="en-US" w:eastAsia="zh-CN"/>
              </w:rPr>
            </w:pPr>
            <w:r>
              <w:rPr>
                <w:rFonts w:hint="eastAsia" w:ascii="Times New Roman" w:hAnsi="Times New Roman" w:eastAsia="宋体" w:cs="Times New Roman"/>
                <w:bCs/>
                <w:kern w:val="2"/>
                <w:sz w:val="21"/>
                <w:szCs w:val="21"/>
                <w:highlight w:val="none"/>
                <w:lang w:val="en-US" w:eastAsia="zh-CN"/>
              </w:rPr>
              <w:t>16</w:t>
            </w:r>
          </w:p>
        </w:tc>
        <w:tc>
          <w:tcPr>
            <w:tcW w:w="1114" w:type="pct"/>
            <w:shd w:val="clear" w:color="auto" w:fill="auto"/>
            <w:vAlign w:val="center"/>
          </w:tcPr>
          <w:p w14:paraId="54760D7B">
            <w:pPr>
              <w:snapToGrid w:val="0"/>
              <w:spacing w:line="500" w:lineRule="exact"/>
              <w:jc w:val="center"/>
              <w:rPr>
                <w:rFonts w:ascii="宋体" w:hAnsi="宋体" w:eastAsia="宋体" w:cstheme="minorBidi"/>
                <w:color w:val="000000"/>
                <w:kern w:val="2"/>
                <w:sz w:val="21"/>
                <w:szCs w:val="24"/>
                <w:highlight w:val="none"/>
                <w:lang w:val="en-US" w:eastAsia="zh-CN" w:bidi="ar-SA"/>
              </w:rPr>
            </w:pPr>
            <w:r>
              <w:rPr>
                <w:color w:val="000000"/>
                <w:highlight w:val="none"/>
              </w:rPr>
              <w:t>其他不予退还投标保证金的情形</w:t>
            </w:r>
          </w:p>
        </w:tc>
        <w:tc>
          <w:tcPr>
            <w:tcW w:w="3350" w:type="pct"/>
            <w:shd w:val="clear" w:color="auto" w:fill="auto"/>
            <w:vAlign w:val="center"/>
          </w:tcPr>
          <w:p w14:paraId="1DA54DBD">
            <w:pPr>
              <w:snapToGrid w:val="0"/>
              <w:spacing w:line="500" w:lineRule="exact"/>
              <w:rPr>
                <w:rFonts w:hint="eastAsia"/>
                <w:highlight w:val="none"/>
              </w:rPr>
            </w:pPr>
            <w:r>
              <w:rPr>
                <w:rFonts w:hint="eastAsia"/>
                <w:highlight w:val="none"/>
              </w:rPr>
              <w:t>（1）中标人无正当理由放弃中标项目资格的；</w:t>
            </w:r>
          </w:p>
          <w:p w14:paraId="4F0FDC89">
            <w:pPr>
              <w:snapToGrid w:val="0"/>
              <w:spacing w:line="500" w:lineRule="exact"/>
              <w:rPr>
                <w:rFonts w:hint="eastAsia"/>
                <w:highlight w:val="none"/>
              </w:rPr>
            </w:pPr>
            <w:r>
              <w:rPr>
                <w:rFonts w:hint="eastAsia"/>
                <w:highlight w:val="none"/>
              </w:rPr>
              <w:t>（2）中标人在收到中标通知书后，无正当理由不与招标人订立合同，在签订合同时向招标人提出附加条件，或不按照交易文件要求提交履约保证金；</w:t>
            </w:r>
          </w:p>
          <w:p w14:paraId="37CEA99F">
            <w:pPr>
              <w:snapToGrid w:val="0"/>
              <w:spacing w:line="500" w:lineRule="exact"/>
              <w:rPr>
                <w:rFonts w:hint="eastAsia"/>
                <w:highlight w:val="none"/>
              </w:rPr>
            </w:pPr>
            <w:r>
              <w:rPr>
                <w:rFonts w:hint="eastAsia"/>
                <w:highlight w:val="none"/>
              </w:rPr>
              <w:t>（3）投标人存在弄虚作假行为的；</w:t>
            </w:r>
          </w:p>
          <w:p w14:paraId="714AC7A4">
            <w:pPr>
              <w:snapToGrid w:val="0"/>
              <w:spacing w:line="500" w:lineRule="exact"/>
              <w:rPr>
                <w:rFonts w:ascii="宋体" w:hAnsi="宋体" w:eastAsia="宋体" w:cstheme="minorBidi"/>
                <w:color w:val="000000"/>
                <w:kern w:val="2"/>
                <w:sz w:val="21"/>
                <w:szCs w:val="24"/>
                <w:highlight w:val="none"/>
                <w:lang w:val="en-US" w:eastAsia="zh-CN" w:bidi="ar-SA"/>
              </w:rPr>
            </w:pPr>
            <w:r>
              <w:rPr>
                <w:rFonts w:hint="eastAsia"/>
                <w:highlight w:val="none"/>
              </w:rPr>
              <w:t>（4）经监管部门认定投标人存在串通投标情形的。</w:t>
            </w:r>
          </w:p>
        </w:tc>
      </w:tr>
    </w:tbl>
    <w:p w14:paraId="491A7DD0">
      <w:pPr>
        <w:spacing w:line="360" w:lineRule="auto"/>
        <w:ind w:firstLine="437"/>
        <w:jc w:val="center"/>
        <w:outlineLvl w:val="2"/>
        <w:rPr>
          <w:rFonts w:ascii="Times New Roman" w:hAnsi="Times New Roman" w:cs="Times New Roman" w:eastAsiaTheme="minorEastAsia"/>
          <w:b/>
          <w:sz w:val="24"/>
          <w:highlight w:val="none"/>
        </w:rPr>
      </w:pPr>
      <w:r>
        <w:rPr>
          <w:rFonts w:ascii="Times New Roman" w:hAnsi="Times New Roman" w:cs="Times New Roman" w:eastAsiaTheme="minorEastAsia"/>
          <w:b/>
          <w:sz w:val="28"/>
          <w:highlight w:val="none"/>
        </w:rPr>
        <w:br w:type="page"/>
      </w:r>
      <w:r>
        <w:rPr>
          <w:rFonts w:ascii="Times New Roman" w:hAnsi="Times New Roman" w:cs="Times New Roman" w:eastAsiaTheme="minorEastAsia"/>
          <w:b/>
          <w:sz w:val="24"/>
          <w:highlight w:val="none"/>
        </w:rPr>
        <w:t>二、投标人须知正文</w:t>
      </w:r>
    </w:p>
    <w:p w14:paraId="059B5453">
      <w:pPr>
        <w:spacing w:line="360" w:lineRule="auto"/>
        <w:ind w:firstLine="437"/>
        <w:outlineLvl w:val="3"/>
        <w:rPr>
          <w:rFonts w:ascii="Times New Roman" w:hAnsi="Times New Roman" w:cs="Times New Roman" w:eastAsiaTheme="minorEastAsia"/>
          <w:b/>
          <w:sz w:val="24"/>
          <w:highlight w:val="none"/>
        </w:rPr>
      </w:pPr>
      <w:r>
        <w:rPr>
          <w:rFonts w:ascii="Times New Roman" w:hAnsi="Times New Roman" w:cs="Times New Roman" w:eastAsiaTheme="minorEastAsia"/>
          <w:b/>
          <w:sz w:val="24"/>
          <w:highlight w:val="none"/>
        </w:rPr>
        <w:t>1.适用范围</w:t>
      </w:r>
    </w:p>
    <w:p w14:paraId="09406AE3">
      <w:pPr>
        <w:spacing w:line="360" w:lineRule="auto"/>
        <w:ind w:firstLine="437"/>
        <w:outlineLvl w:val="3"/>
        <w:rPr>
          <w:rFonts w:ascii="Times New Roman" w:hAnsi="Times New Roman" w:eastAsia="宋体" w:cs="Times New Roman"/>
          <w:szCs w:val="21"/>
          <w:highlight w:val="none"/>
        </w:rPr>
      </w:pPr>
      <w:r>
        <w:rPr>
          <w:rFonts w:ascii="Times New Roman" w:hAnsi="Times New Roman" w:eastAsia="宋体" w:cs="Times New Roman"/>
          <w:szCs w:val="21"/>
          <w:highlight w:val="none"/>
        </w:rPr>
        <w:t>1.1本</w:t>
      </w:r>
      <w:r>
        <w:rPr>
          <w:rFonts w:hint="eastAsia" w:ascii="Times New Roman" w:hAnsi="Times New Roman" w:eastAsia="宋体" w:cs="Times New Roman"/>
          <w:szCs w:val="21"/>
          <w:highlight w:val="none"/>
          <w:lang w:val="en-US" w:eastAsia="zh-CN"/>
        </w:rPr>
        <w:t>询比</w:t>
      </w:r>
      <w:r>
        <w:rPr>
          <w:rFonts w:ascii="Times New Roman" w:hAnsi="Times New Roman" w:eastAsia="宋体" w:cs="Times New Roman"/>
          <w:szCs w:val="21"/>
          <w:highlight w:val="none"/>
        </w:rPr>
        <w:t>文件适用于</w:t>
      </w:r>
      <w:r>
        <w:rPr>
          <w:rFonts w:hint="eastAsia" w:ascii="Times New Roman" w:hAnsi="Times New Roman" w:eastAsia="宋体" w:cs="Times New Roman"/>
          <w:szCs w:val="21"/>
          <w:highlight w:val="none"/>
          <w:lang w:val="en-US" w:eastAsia="zh-CN"/>
        </w:rPr>
        <w:t>本次</w:t>
      </w:r>
      <w:r>
        <w:rPr>
          <w:rFonts w:ascii="Times New Roman" w:hAnsi="Times New Roman" w:eastAsia="宋体" w:cs="Times New Roman"/>
          <w:szCs w:val="21"/>
          <w:highlight w:val="none"/>
        </w:rPr>
        <w:t>所述的</w:t>
      </w:r>
      <w:r>
        <w:rPr>
          <w:rFonts w:hint="eastAsia" w:ascii="Times New Roman" w:hAnsi="Times New Roman" w:eastAsia="宋体" w:cs="Times New Roman"/>
          <w:szCs w:val="21"/>
          <w:highlight w:val="none"/>
          <w:lang w:val="en-US" w:eastAsia="zh-CN"/>
        </w:rPr>
        <w:t>服务</w:t>
      </w:r>
      <w:r>
        <w:rPr>
          <w:rFonts w:ascii="Times New Roman" w:hAnsi="Times New Roman" w:eastAsia="宋体" w:cs="Times New Roman"/>
          <w:szCs w:val="21"/>
          <w:highlight w:val="none"/>
        </w:rPr>
        <w:t>采购。</w:t>
      </w:r>
    </w:p>
    <w:p w14:paraId="418FCED6">
      <w:pPr>
        <w:spacing w:line="360" w:lineRule="auto"/>
        <w:ind w:firstLine="437"/>
        <w:outlineLvl w:val="3"/>
        <w:rPr>
          <w:rFonts w:ascii="Times New Roman" w:hAnsi="Times New Roman" w:cs="Times New Roman" w:eastAsiaTheme="minorEastAsia"/>
          <w:b/>
          <w:sz w:val="24"/>
          <w:highlight w:val="none"/>
        </w:rPr>
      </w:pPr>
      <w:r>
        <w:rPr>
          <w:rFonts w:ascii="Times New Roman" w:hAnsi="Times New Roman" w:cs="Times New Roman" w:eastAsiaTheme="minorEastAsia"/>
          <w:b/>
          <w:sz w:val="24"/>
          <w:highlight w:val="none"/>
        </w:rPr>
        <w:t>2.</w:t>
      </w:r>
      <w:r>
        <w:rPr>
          <w:rFonts w:hint="eastAsia" w:ascii="Times New Roman" w:hAnsi="Times New Roman" w:cs="Times New Roman"/>
          <w:b/>
          <w:sz w:val="24"/>
          <w:highlight w:val="none"/>
          <w:lang w:eastAsia="zh-CN"/>
        </w:rPr>
        <w:t>询比</w:t>
      </w:r>
      <w:r>
        <w:rPr>
          <w:rFonts w:ascii="Times New Roman" w:hAnsi="Times New Roman" w:cs="Times New Roman" w:eastAsiaTheme="minorEastAsia"/>
          <w:b/>
          <w:sz w:val="24"/>
          <w:highlight w:val="none"/>
        </w:rPr>
        <w:t>文件的澄清与修改</w:t>
      </w:r>
    </w:p>
    <w:p w14:paraId="2E0AB88A">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2.1投标人如对</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文件内容有疑问，按投标人须知前附表规定提出。</w:t>
      </w:r>
    </w:p>
    <w:p w14:paraId="079916E4">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2.2招标人可主动或在解答投标人提出的问题时对</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文件进行澄清或者修改。</w:t>
      </w:r>
      <w:r>
        <w:rPr>
          <w:rFonts w:hint="eastAsia" w:ascii="Times New Roman" w:hAnsi="Times New Roman" w:cs="Times New Roman" w:eastAsiaTheme="minorEastAsia"/>
          <w:szCs w:val="21"/>
          <w:highlight w:val="none"/>
        </w:rPr>
        <w:t>招标人</w:t>
      </w:r>
      <w:r>
        <w:rPr>
          <w:rFonts w:ascii="Times New Roman" w:hAnsi="Times New Roman" w:cs="Times New Roman" w:eastAsiaTheme="minorEastAsia"/>
          <w:szCs w:val="21"/>
          <w:highlight w:val="none"/>
        </w:rPr>
        <w:t>将在合肥文旅博览集团有限公司</w:t>
      </w:r>
      <w:r>
        <w:rPr>
          <w:rFonts w:hint="eastAsia" w:ascii="Times New Roman" w:hAnsi="Times New Roman" w:cs="Times New Roman"/>
          <w:szCs w:val="21"/>
          <w:highlight w:val="none"/>
          <w:lang w:val="en-US" w:eastAsia="zh-CN"/>
        </w:rPr>
        <w:t>官网</w:t>
      </w:r>
      <w:r>
        <w:rPr>
          <w:rFonts w:ascii="Times New Roman" w:hAnsi="Times New Roman" w:cs="Times New Roman" w:eastAsiaTheme="minorEastAsia"/>
          <w:szCs w:val="21"/>
          <w:highlight w:val="none"/>
        </w:rPr>
        <w:t>澄清或修改</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文件，投标人应主动上网查询。招标人不承担投标人未及时关注相关信息引发的相关责任。</w:t>
      </w:r>
    </w:p>
    <w:p w14:paraId="16953AB6">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2.3任何人或任何组织向投标人提供的任何书面或口头资料，未经</w:t>
      </w:r>
      <w:r>
        <w:rPr>
          <w:rFonts w:hint="eastAsia" w:ascii="Times New Roman" w:hAnsi="Times New Roman" w:cs="Times New Roman" w:eastAsiaTheme="minorEastAsia"/>
          <w:szCs w:val="21"/>
          <w:highlight w:val="none"/>
        </w:rPr>
        <w:t>招标人</w:t>
      </w:r>
      <w:r>
        <w:rPr>
          <w:rFonts w:ascii="Times New Roman" w:hAnsi="Times New Roman" w:cs="Times New Roman" w:eastAsiaTheme="minorEastAsia"/>
          <w:szCs w:val="21"/>
          <w:highlight w:val="none"/>
        </w:rPr>
        <w:t>在网上发布或书面通知，均作无效处理，不得作为</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文件的组成部分。</w:t>
      </w:r>
      <w:r>
        <w:rPr>
          <w:rFonts w:hint="eastAsia" w:ascii="Times New Roman" w:hAnsi="Times New Roman" w:cs="Times New Roman" w:eastAsiaTheme="minorEastAsia"/>
          <w:szCs w:val="21"/>
          <w:highlight w:val="none"/>
        </w:rPr>
        <w:t>招标人</w:t>
      </w:r>
      <w:r>
        <w:rPr>
          <w:rFonts w:ascii="Times New Roman" w:hAnsi="Times New Roman" w:cs="Times New Roman" w:eastAsiaTheme="minorEastAsia"/>
          <w:szCs w:val="21"/>
          <w:highlight w:val="none"/>
        </w:rPr>
        <w:t>对投标人由此而做出的推论、理解和结论概不负责。</w:t>
      </w:r>
    </w:p>
    <w:p w14:paraId="7BF246C3">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2.4对于没有提出疑问又参与了本项目的投标人将被视为完全认同本</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文件（含澄清、修改等内容）。</w:t>
      </w:r>
    </w:p>
    <w:p w14:paraId="50B58110">
      <w:pPr>
        <w:spacing w:line="360" w:lineRule="auto"/>
        <w:ind w:firstLine="437"/>
        <w:outlineLvl w:val="3"/>
        <w:rPr>
          <w:rFonts w:ascii="Times New Roman" w:hAnsi="Times New Roman" w:cs="Times New Roman" w:eastAsiaTheme="minorEastAsia"/>
          <w:b/>
          <w:sz w:val="24"/>
          <w:highlight w:val="none"/>
        </w:rPr>
      </w:pPr>
      <w:r>
        <w:rPr>
          <w:rFonts w:ascii="Times New Roman" w:hAnsi="Times New Roman" w:cs="Times New Roman" w:eastAsiaTheme="minorEastAsia"/>
          <w:b/>
          <w:sz w:val="24"/>
          <w:highlight w:val="none"/>
        </w:rPr>
        <w:t>3.响应范围及投标文件中标准和计量单位的使用</w:t>
      </w:r>
    </w:p>
    <w:p w14:paraId="5ECF5A18">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3.1投标人应当对所参与的分包</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文件中“采购需求”所列的所有内容进行响应，如仅响应所参与包别中的部分内容，其所参与包别的投标文件将被认定为无效投标。</w:t>
      </w:r>
    </w:p>
    <w:p w14:paraId="737DCE8B">
      <w:pPr>
        <w:spacing w:line="360" w:lineRule="auto"/>
        <w:ind w:firstLine="420" w:firstLineChars="200"/>
        <w:rPr>
          <w:rFonts w:ascii="Times New Roman" w:hAnsi="Times New Roman" w:cs="Times New Roman" w:eastAsiaTheme="minorEastAsia"/>
          <w:szCs w:val="21"/>
          <w:highlight w:val="none"/>
        </w:rPr>
      </w:pPr>
      <w:bookmarkStart w:id="3" w:name="_Hlk16458980"/>
      <w:r>
        <w:rPr>
          <w:rFonts w:ascii="Times New Roman" w:hAnsi="Times New Roman" w:cs="Times New Roman" w:eastAsiaTheme="minorEastAsia"/>
          <w:szCs w:val="21"/>
          <w:highlight w:val="none"/>
        </w:rPr>
        <w:t>3.2无论</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文件中是否要求，投标人所提供的</w:t>
      </w:r>
      <w:r>
        <w:rPr>
          <w:rFonts w:hint="eastAsia" w:ascii="Times New Roman" w:hAnsi="Times New Roman" w:cs="Times New Roman"/>
          <w:szCs w:val="21"/>
          <w:highlight w:val="none"/>
          <w:lang w:eastAsia="zh-CN"/>
        </w:rPr>
        <w:t>服务</w:t>
      </w:r>
      <w:r>
        <w:rPr>
          <w:rFonts w:ascii="Times New Roman" w:hAnsi="Times New Roman" w:cs="Times New Roman" w:eastAsiaTheme="minorEastAsia"/>
          <w:szCs w:val="21"/>
          <w:highlight w:val="none"/>
        </w:rPr>
        <w:t>及伴随的服务和工程均应符合国家强制性标准。</w:t>
      </w:r>
    </w:p>
    <w:bookmarkEnd w:id="3"/>
    <w:p w14:paraId="6186ED7D">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3.3投标人与</w:t>
      </w:r>
      <w:r>
        <w:rPr>
          <w:rFonts w:hint="eastAsia" w:ascii="Times New Roman" w:hAnsi="Times New Roman" w:cs="Times New Roman" w:eastAsiaTheme="minorEastAsia"/>
          <w:szCs w:val="21"/>
          <w:highlight w:val="none"/>
        </w:rPr>
        <w:t>招标人</w:t>
      </w:r>
      <w:r>
        <w:rPr>
          <w:rFonts w:ascii="Times New Roman" w:hAnsi="Times New Roman" w:cs="Times New Roman" w:eastAsiaTheme="minorEastAsia"/>
          <w:szCs w:val="21"/>
          <w:highlight w:val="none"/>
        </w:rPr>
        <w:t>之间与</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有关的所有往来通知、函件和投标文件均用中文表述。投标人随投标文件提供的证明文件和资料可以为其它语言，但必须附中文译文。翻译的中文资料与外文资料出现差异时，以中文为准。</w:t>
      </w:r>
    </w:p>
    <w:p w14:paraId="46C3F69F">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3.4除</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文件中有特殊要求外，投标文件中所使用的计量单位，应采用中华人民共和国法定计量单位。</w:t>
      </w:r>
    </w:p>
    <w:p w14:paraId="5AC432EE">
      <w:pPr>
        <w:spacing w:line="360" w:lineRule="auto"/>
        <w:ind w:firstLine="437"/>
        <w:outlineLvl w:val="3"/>
        <w:rPr>
          <w:rFonts w:ascii="Times New Roman" w:hAnsi="Times New Roman" w:cs="Times New Roman" w:eastAsiaTheme="minorEastAsia"/>
          <w:b/>
          <w:sz w:val="24"/>
          <w:highlight w:val="none"/>
        </w:rPr>
      </w:pPr>
      <w:r>
        <w:rPr>
          <w:rFonts w:ascii="Times New Roman" w:hAnsi="Times New Roman" w:cs="Times New Roman" w:eastAsiaTheme="minorEastAsia"/>
          <w:b/>
          <w:sz w:val="24"/>
          <w:highlight w:val="none"/>
        </w:rPr>
        <w:t>4.投标文件构成</w:t>
      </w:r>
    </w:p>
    <w:p w14:paraId="084E2F4E">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4.1投标人应完整地按</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文件提供的投标文件格式及要求编写投标文件，具体内容详见本项目第六章投标文件格式的相关内容。</w:t>
      </w:r>
    </w:p>
    <w:p w14:paraId="01B1BAEA">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4.2上述文件应按照</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文件规定的格式填写、签署和盖章。</w:t>
      </w:r>
    </w:p>
    <w:p w14:paraId="6E0A0BD5">
      <w:pPr>
        <w:spacing w:line="360" w:lineRule="auto"/>
        <w:ind w:firstLine="437"/>
        <w:outlineLvl w:val="3"/>
        <w:rPr>
          <w:rFonts w:ascii="Times New Roman" w:hAnsi="Times New Roman" w:cs="Times New Roman" w:eastAsiaTheme="minorEastAsia"/>
          <w:b/>
          <w:sz w:val="24"/>
          <w:highlight w:val="none"/>
        </w:rPr>
      </w:pPr>
      <w:r>
        <w:rPr>
          <w:rFonts w:ascii="Times New Roman" w:hAnsi="Times New Roman" w:cs="Times New Roman" w:eastAsiaTheme="minorEastAsia"/>
          <w:b/>
          <w:sz w:val="24"/>
          <w:highlight w:val="none"/>
        </w:rPr>
        <w:t>5.证明响应标的的合格性和符合</w:t>
      </w:r>
      <w:r>
        <w:rPr>
          <w:rFonts w:hint="eastAsia" w:ascii="Times New Roman" w:hAnsi="Times New Roman" w:cs="Times New Roman"/>
          <w:b/>
          <w:sz w:val="24"/>
          <w:highlight w:val="none"/>
          <w:lang w:eastAsia="zh-CN"/>
        </w:rPr>
        <w:t>询比</w:t>
      </w:r>
      <w:r>
        <w:rPr>
          <w:rFonts w:ascii="Times New Roman" w:hAnsi="Times New Roman" w:cs="Times New Roman" w:eastAsiaTheme="minorEastAsia"/>
          <w:b/>
          <w:sz w:val="24"/>
          <w:highlight w:val="none"/>
        </w:rPr>
        <w:t>文件规定的技术文件</w:t>
      </w:r>
    </w:p>
    <w:p w14:paraId="0ED2233E">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为保证公平公正，除非另有规定或说明，投标人对同一项目提交投标文件时，不得同时提供备选响应方案。</w:t>
      </w:r>
    </w:p>
    <w:p w14:paraId="4C4E4503">
      <w:pPr>
        <w:spacing w:line="360" w:lineRule="auto"/>
        <w:ind w:firstLine="437"/>
        <w:outlineLvl w:val="3"/>
        <w:rPr>
          <w:rFonts w:ascii="Times New Roman" w:hAnsi="Times New Roman" w:cs="Times New Roman" w:eastAsiaTheme="minorEastAsia"/>
          <w:b/>
          <w:sz w:val="24"/>
          <w:highlight w:val="none"/>
        </w:rPr>
      </w:pPr>
      <w:r>
        <w:rPr>
          <w:rFonts w:hint="eastAsia" w:ascii="Times New Roman" w:hAnsi="Times New Roman" w:cs="Times New Roman" w:eastAsiaTheme="minorEastAsia"/>
          <w:b/>
          <w:sz w:val="24"/>
          <w:highlight w:val="none"/>
        </w:rPr>
        <w:t>6</w:t>
      </w:r>
      <w:r>
        <w:rPr>
          <w:rFonts w:ascii="Times New Roman" w:hAnsi="Times New Roman" w:cs="Times New Roman" w:eastAsiaTheme="minorEastAsia"/>
          <w:b/>
          <w:sz w:val="24"/>
          <w:highlight w:val="none"/>
        </w:rPr>
        <w:t>.报价</w:t>
      </w:r>
    </w:p>
    <w:p w14:paraId="47AFB320">
      <w:pPr>
        <w:spacing w:line="360" w:lineRule="auto"/>
        <w:ind w:firstLine="420" w:firstLineChars="200"/>
        <w:rPr>
          <w:rFonts w:ascii="Times New Roman" w:hAnsi="Times New Roman" w:cs="Times New Roman" w:eastAsiaTheme="minorEastAsia"/>
          <w:szCs w:val="21"/>
          <w:highlight w:val="none"/>
        </w:rPr>
      </w:pPr>
      <w:r>
        <w:rPr>
          <w:rFonts w:hint="eastAsia" w:ascii="Times New Roman" w:hAnsi="Times New Roman" w:cs="Times New Roman" w:eastAsiaTheme="minorEastAsia"/>
          <w:szCs w:val="21"/>
          <w:highlight w:val="none"/>
        </w:rPr>
        <w:t>6</w:t>
      </w:r>
      <w:r>
        <w:rPr>
          <w:rFonts w:ascii="Times New Roman" w:hAnsi="Times New Roman" w:cs="Times New Roman" w:eastAsiaTheme="minorEastAsia"/>
          <w:szCs w:val="21"/>
          <w:highlight w:val="none"/>
        </w:rPr>
        <w:t>.1投标人的报价应当包括满足本次</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全部招标人要求所应提供的</w:t>
      </w:r>
      <w:r>
        <w:rPr>
          <w:rFonts w:hint="eastAsia" w:ascii="Times New Roman" w:hAnsi="Times New Roman" w:cs="Times New Roman"/>
          <w:szCs w:val="21"/>
          <w:highlight w:val="none"/>
          <w:lang w:val="en-US" w:eastAsia="zh-CN"/>
        </w:rPr>
        <w:t>服务</w:t>
      </w:r>
      <w:r>
        <w:rPr>
          <w:rFonts w:ascii="Times New Roman" w:hAnsi="Times New Roman" w:cs="Times New Roman" w:eastAsiaTheme="minorEastAsia"/>
          <w:szCs w:val="21"/>
          <w:highlight w:val="none"/>
        </w:rPr>
        <w:t>。</w:t>
      </w:r>
    </w:p>
    <w:p w14:paraId="7265DE04">
      <w:pPr>
        <w:spacing w:line="360" w:lineRule="auto"/>
        <w:ind w:firstLine="420" w:firstLineChars="200"/>
        <w:rPr>
          <w:rFonts w:ascii="Times New Roman" w:hAnsi="Times New Roman" w:cs="Times New Roman" w:eastAsiaTheme="minorEastAsia"/>
          <w:szCs w:val="21"/>
          <w:highlight w:val="none"/>
        </w:rPr>
      </w:pPr>
      <w:r>
        <w:rPr>
          <w:rFonts w:hint="eastAsia" w:ascii="Times New Roman" w:hAnsi="Times New Roman" w:cs="Times New Roman" w:eastAsiaTheme="minorEastAsia"/>
          <w:szCs w:val="21"/>
          <w:highlight w:val="none"/>
        </w:rPr>
        <w:t>6</w:t>
      </w:r>
      <w:r>
        <w:rPr>
          <w:rFonts w:ascii="Times New Roman" w:hAnsi="Times New Roman" w:cs="Times New Roman" w:eastAsiaTheme="minorEastAsia"/>
          <w:szCs w:val="21"/>
          <w:highlight w:val="none"/>
        </w:rPr>
        <w:t>.2 除非</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文件另有规定或经招标人同意支付的，投标人报价不得高于</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文件规定的预算金额或者分项、分包最高限价，否则其投标文件将被认定为无效投标。</w:t>
      </w:r>
    </w:p>
    <w:p w14:paraId="7CA3B80B">
      <w:pPr>
        <w:spacing w:line="360" w:lineRule="auto"/>
        <w:ind w:firstLine="420" w:firstLineChars="200"/>
        <w:rPr>
          <w:rFonts w:ascii="Times New Roman" w:hAnsi="Times New Roman" w:cs="Times New Roman" w:eastAsiaTheme="minorEastAsia"/>
          <w:szCs w:val="21"/>
          <w:highlight w:val="none"/>
        </w:rPr>
      </w:pPr>
      <w:r>
        <w:rPr>
          <w:rFonts w:hint="eastAsia" w:ascii="Times New Roman" w:hAnsi="Times New Roman" w:cs="Times New Roman" w:eastAsiaTheme="minorEastAsia"/>
          <w:szCs w:val="21"/>
          <w:highlight w:val="none"/>
        </w:rPr>
        <w:t>6</w:t>
      </w:r>
      <w:r>
        <w:rPr>
          <w:rFonts w:ascii="Times New Roman" w:hAnsi="Times New Roman" w:cs="Times New Roman" w:eastAsiaTheme="minorEastAsia"/>
          <w:szCs w:val="21"/>
          <w:highlight w:val="none"/>
        </w:rPr>
        <w:t>.3 投标人应在报价表上标明提供的</w:t>
      </w:r>
      <w:r>
        <w:rPr>
          <w:rFonts w:hint="eastAsia" w:ascii="Times New Roman" w:hAnsi="Times New Roman" w:cs="Times New Roman"/>
          <w:szCs w:val="21"/>
          <w:highlight w:val="none"/>
          <w:lang w:eastAsia="zh-CN"/>
        </w:rPr>
        <w:t>服务</w:t>
      </w:r>
      <w:r>
        <w:rPr>
          <w:rFonts w:ascii="Times New Roman" w:hAnsi="Times New Roman" w:cs="Times New Roman" w:eastAsiaTheme="minorEastAsia"/>
          <w:szCs w:val="21"/>
          <w:highlight w:val="none"/>
        </w:rPr>
        <w:t>及相关服务的单价（如适用）和总价。未标明的视同包含在报价中。</w:t>
      </w:r>
    </w:p>
    <w:p w14:paraId="147D2655">
      <w:pPr>
        <w:spacing w:line="360" w:lineRule="auto"/>
        <w:ind w:firstLine="420" w:firstLineChars="200"/>
        <w:rPr>
          <w:rFonts w:ascii="Times New Roman" w:hAnsi="Times New Roman" w:cs="Times New Roman" w:eastAsiaTheme="minorEastAsia"/>
          <w:szCs w:val="21"/>
          <w:highlight w:val="none"/>
        </w:rPr>
      </w:pPr>
      <w:r>
        <w:rPr>
          <w:rFonts w:hint="eastAsia" w:ascii="Times New Roman" w:hAnsi="Times New Roman" w:cs="Times New Roman" w:eastAsiaTheme="minorEastAsia"/>
          <w:szCs w:val="21"/>
          <w:highlight w:val="none"/>
        </w:rPr>
        <w:t>6</w:t>
      </w:r>
      <w:r>
        <w:rPr>
          <w:rFonts w:ascii="Times New Roman" w:hAnsi="Times New Roman" w:cs="Times New Roman" w:eastAsiaTheme="minorEastAsia"/>
          <w:szCs w:val="21"/>
          <w:highlight w:val="none"/>
        </w:rPr>
        <w:t>.4招标人不接受具有附加条件的报价。</w:t>
      </w:r>
    </w:p>
    <w:p w14:paraId="6C308502">
      <w:pPr>
        <w:spacing w:line="360" w:lineRule="auto"/>
        <w:ind w:firstLine="437"/>
        <w:outlineLvl w:val="3"/>
        <w:rPr>
          <w:rFonts w:ascii="Times New Roman" w:hAnsi="Times New Roman" w:cs="Times New Roman" w:eastAsiaTheme="minorEastAsia"/>
          <w:b/>
          <w:sz w:val="24"/>
          <w:highlight w:val="none"/>
        </w:rPr>
      </w:pPr>
      <w:r>
        <w:rPr>
          <w:rFonts w:hint="eastAsia" w:ascii="Times New Roman" w:hAnsi="Times New Roman" w:cs="Times New Roman" w:eastAsiaTheme="minorEastAsia"/>
          <w:b/>
          <w:sz w:val="24"/>
          <w:highlight w:val="none"/>
        </w:rPr>
        <w:t>7</w:t>
      </w:r>
      <w:r>
        <w:rPr>
          <w:rFonts w:ascii="Times New Roman" w:hAnsi="Times New Roman" w:cs="Times New Roman" w:eastAsiaTheme="minorEastAsia"/>
          <w:b/>
          <w:sz w:val="24"/>
          <w:highlight w:val="none"/>
        </w:rPr>
        <w:t>.</w:t>
      </w:r>
      <w:r>
        <w:rPr>
          <w:rFonts w:hint="eastAsia" w:ascii="Times New Roman" w:hAnsi="Times New Roman" w:cs="Times New Roman"/>
          <w:b/>
          <w:sz w:val="24"/>
          <w:highlight w:val="none"/>
          <w:lang w:eastAsia="zh-CN"/>
        </w:rPr>
        <w:t>询比</w:t>
      </w:r>
      <w:r>
        <w:rPr>
          <w:rFonts w:ascii="Times New Roman" w:hAnsi="Times New Roman" w:cs="Times New Roman" w:eastAsiaTheme="minorEastAsia"/>
          <w:b/>
          <w:sz w:val="24"/>
          <w:highlight w:val="none"/>
        </w:rPr>
        <w:t>有效期</w:t>
      </w:r>
    </w:p>
    <w:p w14:paraId="2290CEAB">
      <w:pPr>
        <w:spacing w:line="360" w:lineRule="auto"/>
        <w:ind w:firstLine="420" w:firstLineChars="200"/>
        <w:rPr>
          <w:rFonts w:ascii="Times New Roman" w:hAnsi="Times New Roman" w:cs="Times New Roman" w:eastAsiaTheme="minorEastAsia"/>
          <w:szCs w:val="21"/>
          <w:highlight w:val="none"/>
        </w:rPr>
      </w:pPr>
      <w:r>
        <w:rPr>
          <w:rFonts w:hint="eastAsia" w:ascii="Times New Roman" w:hAnsi="Times New Roman" w:cs="Times New Roman" w:eastAsiaTheme="minorEastAsia"/>
          <w:szCs w:val="21"/>
          <w:highlight w:val="none"/>
        </w:rPr>
        <w:t>7</w:t>
      </w:r>
      <w:r>
        <w:rPr>
          <w:rFonts w:ascii="Times New Roman" w:hAnsi="Times New Roman" w:cs="Times New Roman" w:eastAsiaTheme="minorEastAsia"/>
          <w:szCs w:val="21"/>
          <w:highlight w:val="none"/>
        </w:rPr>
        <w:t>.1</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有效期为从投标文件提交截止之日算起的日历天数，在</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有效期内，投标人的投标文件保持有效，投标人不得要求撤销或修改其投标文件。</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有效期不满足要求的无效投标。</w:t>
      </w:r>
    </w:p>
    <w:p w14:paraId="2D4EF278">
      <w:pPr>
        <w:spacing w:line="360" w:lineRule="auto"/>
        <w:ind w:firstLine="420" w:firstLineChars="200"/>
        <w:rPr>
          <w:rFonts w:ascii="Times New Roman" w:hAnsi="Times New Roman" w:cs="Times New Roman" w:eastAsiaTheme="minorEastAsia"/>
          <w:szCs w:val="21"/>
          <w:highlight w:val="none"/>
        </w:rPr>
      </w:pPr>
      <w:r>
        <w:rPr>
          <w:rFonts w:hint="eastAsia" w:ascii="Times New Roman" w:hAnsi="Times New Roman" w:cs="Times New Roman" w:eastAsiaTheme="minorEastAsia"/>
          <w:szCs w:val="21"/>
          <w:highlight w:val="none"/>
        </w:rPr>
        <w:t>7</w:t>
      </w:r>
      <w:r>
        <w:rPr>
          <w:rFonts w:ascii="Times New Roman" w:hAnsi="Times New Roman" w:cs="Times New Roman" w:eastAsiaTheme="minorEastAsia"/>
          <w:szCs w:val="21"/>
          <w:highlight w:val="none"/>
        </w:rPr>
        <w:t>.2因特殊原因，招标人可在原</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有效期截止之前，要求投标人延长投标文件的有效期。接受该要求的投标人将不会被要求和允许修正其投标文件。投标人也可以拒绝延长</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有效期的要求，且不承担任何责任。上述要求和答复都应以书面形式提交。</w:t>
      </w:r>
    </w:p>
    <w:p w14:paraId="7E77D207">
      <w:pPr>
        <w:spacing w:line="360" w:lineRule="auto"/>
        <w:ind w:firstLine="437"/>
        <w:outlineLvl w:val="3"/>
        <w:rPr>
          <w:rFonts w:ascii="Times New Roman" w:hAnsi="Times New Roman" w:cs="Times New Roman" w:eastAsiaTheme="minorEastAsia"/>
          <w:b/>
          <w:sz w:val="24"/>
          <w:highlight w:val="none"/>
        </w:rPr>
      </w:pPr>
      <w:r>
        <w:rPr>
          <w:rFonts w:hint="eastAsia" w:ascii="Times New Roman" w:hAnsi="Times New Roman" w:cs="Times New Roman" w:eastAsiaTheme="minorEastAsia"/>
          <w:b/>
          <w:sz w:val="24"/>
          <w:highlight w:val="none"/>
        </w:rPr>
        <w:t>8</w:t>
      </w:r>
      <w:r>
        <w:rPr>
          <w:rFonts w:ascii="Times New Roman" w:hAnsi="Times New Roman" w:cs="Times New Roman" w:eastAsiaTheme="minorEastAsia"/>
          <w:b/>
          <w:sz w:val="24"/>
          <w:highlight w:val="none"/>
        </w:rPr>
        <w:t>.投标文件的制作</w:t>
      </w:r>
    </w:p>
    <w:p w14:paraId="09108507">
      <w:pPr>
        <w:spacing w:line="360" w:lineRule="auto"/>
        <w:ind w:firstLine="420" w:firstLineChars="200"/>
        <w:rPr>
          <w:rFonts w:ascii="Times New Roman" w:hAnsi="Times New Roman" w:cs="Times New Roman" w:eastAsiaTheme="minorEastAsia"/>
          <w:szCs w:val="21"/>
          <w:highlight w:val="none"/>
        </w:rPr>
      </w:pPr>
      <w:r>
        <w:rPr>
          <w:rFonts w:hint="eastAsia" w:ascii="Times New Roman" w:hAnsi="Times New Roman" w:cs="Times New Roman" w:eastAsiaTheme="minorEastAsia"/>
          <w:szCs w:val="21"/>
          <w:highlight w:val="none"/>
        </w:rPr>
        <w:t>8</w:t>
      </w:r>
      <w:r>
        <w:rPr>
          <w:rFonts w:ascii="Times New Roman" w:hAnsi="Times New Roman" w:cs="Times New Roman" w:eastAsiaTheme="minorEastAsia"/>
          <w:szCs w:val="21"/>
          <w:highlight w:val="none"/>
        </w:rPr>
        <w:t>.1本项目要求提供密封纸质投标文件，投标文件的制作应满足以下规定：</w:t>
      </w:r>
    </w:p>
    <w:p w14:paraId="410775D8">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（1）投标文件应装订成册、密封，并在封面注明招标编号、投标项目等，同时在密封处加盖骑缝章；投标文件要求：正、副本各一份。</w:t>
      </w:r>
    </w:p>
    <w:p w14:paraId="0A911C42">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（2）在第六章“投标文件格式”中要求盖投标人盖章处，投标人均应加盖投标人公章。联合体参加的，除联合协议及</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文件规定须联合体各成员单位各自盖章的证明材料外，投标文件由联合体牵头人按上述规定加盖联合体牵头人单位公章。</w:t>
      </w:r>
    </w:p>
    <w:p w14:paraId="204C3B93">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（3）投标文件制作完成后，投标人应对投标文件进行装订成册、密封，形成密封的投标文件，否则引起的责任由投标人自行承担。</w:t>
      </w:r>
    </w:p>
    <w:p w14:paraId="0A98598E">
      <w:pPr>
        <w:spacing w:line="360" w:lineRule="auto"/>
        <w:ind w:firstLine="420" w:firstLineChars="200"/>
        <w:rPr>
          <w:rFonts w:ascii="Times New Roman" w:hAnsi="Times New Roman" w:cs="Times New Roman" w:eastAsiaTheme="minorEastAsia"/>
          <w:szCs w:val="21"/>
          <w:highlight w:val="none"/>
        </w:rPr>
      </w:pPr>
      <w:r>
        <w:rPr>
          <w:rFonts w:hint="eastAsia" w:ascii="Times New Roman" w:hAnsi="Times New Roman" w:cs="Times New Roman" w:eastAsiaTheme="minorEastAsia"/>
          <w:szCs w:val="21"/>
          <w:highlight w:val="none"/>
        </w:rPr>
        <w:t>8</w:t>
      </w:r>
      <w:r>
        <w:rPr>
          <w:rFonts w:ascii="Times New Roman" w:hAnsi="Times New Roman" w:cs="Times New Roman" w:eastAsiaTheme="minorEastAsia"/>
          <w:szCs w:val="21"/>
          <w:highlight w:val="none"/>
        </w:rPr>
        <w:t>.2因投标人自身原因而导致投标文件无法开标、评标，该投标视为无效投标，投标人自行承担由此导致的全部责任。</w:t>
      </w:r>
    </w:p>
    <w:p w14:paraId="0611FF1A">
      <w:pPr>
        <w:spacing w:line="360" w:lineRule="auto"/>
        <w:ind w:firstLine="437"/>
        <w:outlineLvl w:val="3"/>
        <w:rPr>
          <w:rFonts w:ascii="Times New Roman" w:hAnsi="Times New Roman" w:cs="Times New Roman" w:eastAsiaTheme="minorEastAsia"/>
          <w:b/>
          <w:sz w:val="24"/>
          <w:highlight w:val="none"/>
        </w:rPr>
      </w:pPr>
      <w:r>
        <w:rPr>
          <w:rFonts w:hint="eastAsia" w:ascii="Times New Roman" w:hAnsi="Times New Roman" w:cs="Times New Roman" w:eastAsiaTheme="minorEastAsia"/>
          <w:b/>
          <w:sz w:val="24"/>
          <w:highlight w:val="none"/>
        </w:rPr>
        <w:t>9</w:t>
      </w:r>
      <w:r>
        <w:rPr>
          <w:rFonts w:ascii="Times New Roman" w:hAnsi="Times New Roman" w:cs="Times New Roman" w:eastAsiaTheme="minorEastAsia"/>
          <w:b/>
          <w:sz w:val="24"/>
          <w:highlight w:val="none"/>
        </w:rPr>
        <w:t>.投标文件提交截止时间</w:t>
      </w:r>
    </w:p>
    <w:p w14:paraId="48042631">
      <w:pPr>
        <w:spacing w:line="360" w:lineRule="auto"/>
        <w:ind w:firstLine="420" w:firstLineChars="200"/>
        <w:rPr>
          <w:rFonts w:ascii="Times New Roman" w:hAnsi="Times New Roman" w:cs="Times New Roman" w:eastAsiaTheme="minorEastAsia"/>
          <w:szCs w:val="21"/>
          <w:highlight w:val="none"/>
        </w:rPr>
      </w:pPr>
      <w:r>
        <w:rPr>
          <w:rFonts w:hint="eastAsia" w:ascii="Times New Roman" w:hAnsi="Times New Roman" w:cs="Times New Roman" w:eastAsiaTheme="minorEastAsia"/>
          <w:szCs w:val="21"/>
          <w:highlight w:val="none"/>
        </w:rPr>
        <w:t>9</w:t>
      </w:r>
      <w:r>
        <w:rPr>
          <w:rFonts w:ascii="Times New Roman" w:hAnsi="Times New Roman" w:cs="Times New Roman" w:eastAsiaTheme="minorEastAsia"/>
          <w:szCs w:val="21"/>
          <w:highlight w:val="none"/>
        </w:rPr>
        <w:t>.1投标人应在投标人须知前附表中规定的</w:t>
      </w:r>
      <w:bookmarkStart w:id="4" w:name="_Hlk22476245"/>
      <w:r>
        <w:rPr>
          <w:rFonts w:ascii="Times New Roman" w:hAnsi="Times New Roman" w:cs="Times New Roman" w:eastAsiaTheme="minorEastAsia"/>
          <w:szCs w:val="21"/>
          <w:highlight w:val="none"/>
        </w:rPr>
        <w:t>投标文件提交截止时间</w:t>
      </w:r>
      <w:bookmarkEnd w:id="4"/>
      <w:r>
        <w:rPr>
          <w:rFonts w:ascii="Times New Roman" w:hAnsi="Times New Roman" w:cs="Times New Roman" w:eastAsiaTheme="minorEastAsia"/>
          <w:szCs w:val="21"/>
          <w:highlight w:val="none"/>
        </w:rPr>
        <w:t>前，将封装的投标文件送到指定开标地点。</w:t>
      </w:r>
    </w:p>
    <w:p w14:paraId="690FC3D6">
      <w:pPr>
        <w:spacing w:line="360" w:lineRule="auto"/>
        <w:ind w:firstLine="420" w:firstLineChars="200"/>
        <w:rPr>
          <w:rFonts w:ascii="Times New Roman" w:hAnsi="Times New Roman" w:cs="Times New Roman" w:eastAsiaTheme="minorEastAsia"/>
          <w:sz w:val="24"/>
          <w:highlight w:val="none"/>
        </w:rPr>
      </w:pPr>
      <w:r>
        <w:rPr>
          <w:rFonts w:hint="eastAsia" w:ascii="Times New Roman" w:hAnsi="Times New Roman" w:cs="Times New Roman" w:eastAsiaTheme="minorEastAsia"/>
          <w:szCs w:val="21"/>
          <w:highlight w:val="none"/>
        </w:rPr>
        <w:t>9</w:t>
      </w:r>
      <w:r>
        <w:rPr>
          <w:rFonts w:ascii="Times New Roman" w:hAnsi="Times New Roman" w:cs="Times New Roman" w:eastAsiaTheme="minorEastAsia"/>
          <w:szCs w:val="21"/>
          <w:highlight w:val="none"/>
        </w:rPr>
        <w:t>.2招标人有权按本</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文件的规定，延迟投标文件提交截止时间。在此情况下，招标人</w:t>
      </w:r>
      <w:r>
        <w:rPr>
          <w:rFonts w:hint="eastAsia" w:ascii="Times New Roman" w:hAnsi="Times New Roman" w:cs="Times New Roman" w:eastAsiaTheme="minorEastAsia"/>
          <w:szCs w:val="21"/>
          <w:highlight w:val="none"/>
        </w:rPr>
        <w:t>、</w:t>
      </w:r>
      <w:r>
        <w:rPr>
          <w:rFonts w:ascii="Times New Roman" w:hAnsi="Times New Roman" w:cs="Times New Roman" w:eastAsiaTheme="minorEastAsia"/>
          <w:szCs w:val="21"/>
          <w:highlight w:val="none"/>
        </w:rPr>
        <w:t>投标人受投标文件提交截止时间制约的所有权利和义务均应延长至新的截止时间。</w:t>
      </w:r>
    </w:p>
    <w:p w14:paraId="5D1D066F">
      <w:pPr>
        <w:spacing w:line="360" w:lineRule="auto"/>
        <w:ind w:firstLine="437"/>
        <w:outlineLvl w:val="3"/>
        <w:rPr>
          <w:rFonts w:ascii="Times New Roman" w:hAnsi="Times New Roman" w:cs="Times New Roman" w:eastAsiaTheme="minorEastAsia"/>
          <w:b/>
          <w:sz w:val="24"/>
          <w:highlight w:val="none"/>
        </w:rPr>
      </w:pPr>
      <w:r>
        <w:rPr>
          <w:rFonts w:hint="eastAsia" w:ascii="Times New Roman" w:hAnsi="Times New Roman" w:cs="Times New Roman" w:eastAsiaTheme="minorEastAsia"/>
          <w:b/>
          <w:sz w:val="24"/>
          <w:highlight w:val="none"/>
        </w:rPr>
        <w:t>10</w:t>
      </w:r>
      <w:r>
        <w:rPr>
          <w:rFonts w:ascii="Times New Roman" w:hAnsi="Times New Roman" w:cs="Times New Roman" w:eastAsiaTheme="minorEastAsia"/>
          <w:b/>
          <w:sz w:val="24"/>
          <w:highlight w:val="none"/>
        </w:rPr>
        <w:t>.投标文件的提交、修改与撤回</w:t>
      </w:r>
    </w:p>
    <w:p w14:paraId="6A651583">
      <w:pPr>
        <w:spacing w:line="360" w:lineRule="auto"/>
        <w:ind w:firstLine="420" w:firstLineChars="200"/>
        <w:rPr>
          <w:rFonts w:ascii="Times New Roman" w:hAnsi="Times New Roman" w:cs="Times New Roman" w:eastAsiaTheme="minorEastAsia"/>
          <w:szCs w:val="21"/>
          <w:highlight w:val="none"/>
        </w:rPr>
      </w:pPr>
      <w:r>
        <w:rPr>
          <w:rFonts w:hint="eastAsia" w:ascii="Times New Roman" w:hAnsi="Times New Roman" w:cs="Times New Roman" w:eastAsiaTheme="minorEastAsia"/>
          <w:szCs w:val="21"/>
          <w:highlight w:val="none"/>
        </w:rPr>
        <w:t>10</w:t>
      </w:r>
      <w:r>
        <w:rPr>
          <w:rFonts w:ascii="Times New Roman" w:hAnsi="Times New Roman" w:cs="Times New Roman" w:eastAsiaTheme="minorEastAsia"/>
          <w:szCs w:val="21"/>
          <w:highlight w:val="none"/>
        </w:rPr>
        <w:t>.1投标人应当在第一章“</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公告”规定的投标截止时间前，将封装的投标文件送到指定开标地点。（如</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延期，按最新发布</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时间执行）。</w:t>
      </w:r>
    </w:p>
    <w:p w14:paraId="358FF887">
      <w:pPr>
        <w:spacing w:line="360" w:lineRule="auto"/>
        <w:ind w:firstLine="420" w:firstLineChars="200"/>
        <w:rPr>
          <w:rFonts w:ascii="Times New Roman" w:hAnsi="Times New Roman" w:cs="Times New Roman" w:eastAsiaTheme="minorEastAsia"/>
          <w:szCs w:val="21"/>
          <w:highlight w:val="none"/>
        </w:rPr>
      </w:pPr>
      <w:r>
        <w:rPr>
          <w:rFonts w:hint="eastAsia" w:ascii="Times New Roman" w:hAnsi="Times New Roman" w:cs="Times New Roman" w:eastAsiaTheme="minorEastAsia"/>
          <w:szCs w:val="21"/>
          <w:highlight w:val="none"/>
        </w:rPr>
        <w:t>10</w:t>
      </w:r>
      <w:r>
        <w:rPr>
          <w:rFonts w:ascii="Times New Roman" w:hAnsi="Times New Roman" w:cs="Times New Roman" w:eastAsiaTheme="minorEastAsia"/>
          <w:szCs w:val="21"/>
          <w:highlight w:val="none"/>
        </w:rPr>
        <w:t>.2投标人在</w:t>
      </w:r>
      <w:r>
        <w:rPr>
          <w:rFonts w:hint="eastAsia" w:ascii="Times New Roman" w:hAnsi="Times New Roman" w:cs="Times New Roman" w:eastAsiaTheme="minorEastAsia"/>
          <w:szCs w:val="21"/>
          <w:highlight w:val="none"/>
        </w:rPr>
        <w:t>投标</w:t>
      </w:r>
      <w:r>
        <w:rPr>
          <w:rFonts w:ascii="Times New Roman" w:hAnsi="Times New Roman" w:cs="Times New Roman" w:eastAsiaTheme="minorEastAsia"/>
          <w:szCs w:val="21"/>
          <w:highlight w:val="none"/>
        </w:rPr>
        <w:t>截止时间前，可以补充、修改或者撤回投标文件。投标截止时间前未提交投标文件的，视为无效投标文件。未按规定密封或投标截止时间后送达的投标文件，应当拒收。</w:t>
      </w:r>
    </w:p>
    <w:p w14:paraId="3C6770FC">
      <w:pPr>
        <w:spacing w:line="360" w:lineRule="auto"/>
        <w:ind w:firstLine="437"/>
        <w:outlineLvl w:val="3"/>
        <w:rPr>
          <w:rFonts w:ascii="Times New Roman" w:hAnsi="Times New Roman" w:cs="Times New Roman" w:eastAsiaTheme="minorEastAsia"/>
          <w:b/>
          <w:sz w:val="24"/>
          <w:highlight w:val="none"/>
        </w:rPr>
      </w:pPr>
      <w:r>
        <w:rPr>
          <w:rFonts w:ascii="Times New Roman" w:hAnsi="Times New Roman" w:cs="Times New Roman" w:eastAsiaTheme="minorEastAsia"/>
          <w:b/>
          <w:sz w:val="24"/>
          <w:highlight w:val="none"/>
        </w:rPr>
        <w:t>1</w:t>
      </w:r>
      <w:r>
        <w:rPr>
          <w:rFonts w:hint="eastAsia" w:ascii="Times New Roman" w:hAnsi="Times New Roman" w:cs="Times New Roman" w:eastAsiaTheme="minorEastAsia"/>
          <w:b/>
          <w:sz w:val="24"/>
          <w:highlight w:val="none"/>
        </w:rPr>
        <w:t>1</w:t>
      </w:r>
      <w:r>
        <w:rPr>
          <w:rFonts w:ascii="Times New Roman" w:hAnsi="Times New Roman" w:cs="Times New Roman" w:eastAsiaTheme="minorEastAsia"/>
          <w:b/>
          <w:sz w:val="24"/>
          <w:highlight w:val="none"/>
        </w:rPr>
        <w:t>.评审小组</w:t>
      </w:r>
    </w:p>
    <w:p w14:paraId="66452424">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由招标人抽取经济技术专家等方式组建的评审小组，负责本项目评审工作。评审小组成员由3人以上单数组成，评审小组及其成员应当依照有关规定履行相关职责和义务。</w:t>
      </w:r>
    </w:p>
    <w:p w14:paraId="4A18B854">
      <w:pPr>
        <w:spacing w:line="360" w:lineRule="auto"/>
        <w:ind w:firstLine="437"/>
        <w:outlineLvl w:val="3"/>
        <w:rPr>
          <w:rFonts w:hint="eastAsia" w:ascii="Times New Roman" w:hAnsi="Times New Roman" w:cs="Times New Roman" w:eastAsiaTheme="minorEastAsia"/>
          <w:b/>
          <w:sz w:val="24"/>
          <w:highlight w:val="none"/>
          <w:lang w:eastAsia="zh-CN"/>
        </w:rPr>
      </w:pPr>
      <w:r>
        <w:rPr>
          <w:rFonts w:ascii="Times New Roman" w:hAnsi="Times New Roman" w:cs="Times New Roman" w:eastAsiaTheme="minorEastAsia"/>
          <w:b/>
          <w:sz w:val="24"/>
          <w:highlight w:val="none"/>
        </w:rPr>
        <w:t>1</w:t>
      </w:r>
      <w:r>
        <w:rPr>
          <w:rFonts w:hint="eastAsia" w:ascii="Times New Roman" w:hAnsi="Times New Roman" w:cs="Times New Roman" w:eastAsiaTheme="minorEastAsia"/>
          <w:b/>
          <w:sz w:val="24"/>
          <w:highlight w:val="none"/>
        </w:rPr>
        <w:t>2</w:t>
      </w:r>
      <w:r>
        <w:rPr>
          <w:rFonts w:ascii="Times New Roman" w:hAnsi="Times New Roman" w:cs="Times New Roman" w:eastAsiaTheme="minorEastAsia"/>
          <w:b/>
          <w:sz w:val="24"/>
          <w:highlight w:val="none"/>
        </w:rPr>
        <w:t>.终止</w:t>
      </w:r>
      <w:r>
        <w:rPr>
          <w:rFonts w:hint="eastAsia" w:ascii="Times New Roman" w:hAnsi="Times New Roman" w:cs="Times New Roman"/>
          <w:b/>
          <w:sz w:val="24"/>
          <w:highlight w:val="none"/>
          <w:lang w:eastAsia="zh-CN"/>
        </w:rPr>
        <w:t>询比</w:t>
      </w:r>
    </w:p>
    <w:p w14:paraId="19FF8609">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出现下列情况之一时，招标人有权宣布终止本项目，并将理由通知所有投标人：</w:t>
      </w:r>
    </w:p>
    <w:p w14:paraId="05D5A5B2">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（1）通过评审小组的投标人不足规定数量，导致本次</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缺乏竞争的；</w:t>
      </w:r>
    </w:p>
    <w:p w14:paraId="3E9F3C6D">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（2）出现影响公正的违法、违规行为的；</w:t>
      </w:r>
    </w:p>
    <w:p w14:paraId="64673BE0">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（3）因重大变故，招标任务取消的；</w:t>
      </w:r>
    </w:p>
    <w:p w14:paraId="5C62F2FD">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（4）</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文件有重大漏洞，导致无法继续评审的；</w:t>
      </w:r>
    </w:p>
    <w:p w14:paraId="5C456CDF">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（5）法律法规规定的其他情形。</w:t>
      </w:r>
    </w:p>
    <w:p w14:paraId="70EDE09D">
      <w:pPr>
        <w:spacing w:line="360" w:lineRule="auto"/>
        <w:ind w:firstLine="437"/>
        <w:outlineLvl w:val="3"/>
        <w:rPr>
          <w:rFonts w:ascii="Times New Roman" w:hAnsi="Times New Roman" w:cs="Times New Roman" w:eastAsiaTheme="minorEastAsia"/>
          <w:b/>
          <w:sz w:val="24"/>
          <w:highlight w:val="none"/>
        </w:rPr>
      </w:pPr>
      <w:r>
        <w:rPr>
          <w:rFonts w:ascii="Times New Roman" w:hAnsi="Times New Roman" w:cs="Times New Roman" w:eastAsiaTheme="minorEastAsia"/>
          <w:b/>
          <w:sz w:val="24"/>
          <w:highlight w:val="none"/>
        </w:rPr>
        <w:t>1</w:t>
      </w:r>
      <w:r>
        <w:rPr>
          <w:rFonts w:hint="eastAsia" w:ascii="Times New Roman" w:hAnsi="Times New Roman" w:cs="Times New Roman" w:eastAsiaTheme="minorEastAsia"/>
          <w:b/>
          <w:sz w:val="24"/>
          <w:highlight w:val="none"/>
        </w:rPr>
        <w:t>3</w:t>
      </w:r>
      <w:r>
        <w:rPr>
          <w:rFonts w:ascii="Times New Roman" w:hAnsi="Times New Roman" w:cs="Times New Roman" w:eastAsiaTheme="minorEastAsia"/>
          <w:b/>
          <w:sz w:val="24"/>
          <w:highlight w:val="none"/>
        </w:rPr>
        <w:t>.投标文件的澄清、说明或更正</w:t>
      </w:r>
    </w:p>
    <w:p w14:paraId="162AA9D5">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1</w:t>
      </w:r>
      <w:r>
        <w:rPr>
          <w:rFonts w:hint="eastAsia" w:ascii="Times New Roman" w:hAnsi="Times New Roman" w:cs="Times New Roman" w:eastAsiaTheme="minorEastAsia"/>
          <w:szCs w:val="21"/>
          <w:highlight w:val="none"/>
        </w:rPr>
        <w:t>3</w:t>
      </w:r>
      <w:r>
        <w:rPr>
          <w:rFonts w:ascii="Times New Roman" w:hAnsi="Times New Roman" w:cs="Times New Roman" w:eastAsiaTheme="minorEastAsia"/>
          <w:szCs w:val="21"/>
          <w:highlight w:val="none"/>
        </w:rPr>
        <w:t>.1评审小组将对投标文件的有效性、完整性和响应程度进行审查，审查时可以要求投标人对投标文件中含义不明确、同类问题表述不一致或者有明显文字和计算错误的内容等作出必要的澄清、说明或者更正。投标人的澄清、说明或者更正不得超出投标文件的范围或者改变投标文件的实质性内容。对不同文字文本投标文件的解释发生异议的，以中文文本为准。</w:t>
      </w:r>
    </w:p>
    <w:p w14:paraId="6FDE78F0">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1</w:t>
      </w:r>
      <w:r>
        <w:rPr>
          <w:rFonts w:hint="eastAsia" w:ascii="Times New Roman" w:hAnsi="Times New Roman" w:cs="Times New Roman" w:eastAsiaTheme="minorEastAsia"/>
          <w:szCs w:val="21"/>
          <w:highlight w:val="none"/>
        </w:rPr>
        <w:t>3</w:t>
      </w:r>
      <w:r>
        <w:rPr>
          <w:rFonts w:ascii="Times New Roman" w:hAnsi="Times New Roman" w:cs="Times New Roman" w:eastAsiaTheme="minorEastAsia"/>
          <w:szCs w:val="21"/>
          <w:highlight w:val="none"/>
        </w:rPr>
        <w:t>.2评审小组要求投标人澄清、说明或者更正投标文件应当以书面形式作出。投标人的澄清、说明或者更正应当加盖投标人公章。</w:t>
      </w:r>
    </w:p>
    <w:p w14:paraId="42B66D71">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1</w:t>
      </w:r>
      <w:r>
        <w:rPr>
          <w:rFonts w:hint="eastAsia" w:ascii="Times New Roman" w:hAnsi="Times New Roman" w:cs="Times New Roman" w:eastAsiaTheme="minorEastAsia"/>
          <w:szCs w:val="21"/>
          <w:highlight w:val="none"/>
        </w:rPr>
        <w:t>3</w:t>
      </w:r>
      <w:r>
        <w:rPr>
          <w:rFonts w:ascii="Times New Roman" w:hAnsi="Times New Roman" w:cs="Times New Roman" w:eastAsiaTheme="minorEastAsia"/>
          <w:szCs w:val="21"/>
          <w:highlight w:val="none"/>
        </w:rPr>
        <w:t>.3如有询标，投标人通过线下的方式接受询标。因授权代表联系不上等情形而无法接受评审小组询标的，投标人自行承担相关风险。</w:t>
      </w:r>
    </w:p>
    <w:p w14:paraId="31D08A22">
      <w:pPr>
        <w:spacing w:line="360" w:lineRule="auto"/>
        <w:ind w:firstLine="437"/>
        <w:outlineLvl w:val="3"/>
        <w:rPr>
          <w:rFonts w:ascii="Times New Roman" w:hAnsi="Times New Roman" w:cs="Times New Roman" w:eastAsiaTheme="minorEastAsia"/>
          <w:b/>
          <w:sz w:val="24"/>
          <w:highlight w:val="none"/>
        </w:rPr>
      </w:pPr>
      <w:r>
        <w:rPr>
          <w:rFonts w:ascii="Times New Roman" w:hAnsi="Times New Roman" w:cs="Times New Roman" w:eastAsiaTheme="minorEastAsia"/>
          <w:b/>
          <w:sz w:val="24"/>
          <w:highlight w:val="none"/>
        </w:rPr>
        <w:t>1</w:t>
      </w:r>
      <w:r>
        <w:rPr>
          <w:rFonts w:hint="eastAsia" w:ascii="Times New Roman" w:hAnsi="Times New Roman" w:cs="Times New Roman" w:eastAsiaTheme="minorEastAsia"/>
          <w:b/>
          <w:sz w:val="24"/>
          <w:highlight w:val="none"/>
        </w:rPr>
        <w:t>4</w:t>
      </w:r>
      <w:r>
        <w:rPr>
          <w:rFonts w:ascii="Times New Roman" w:hAnsi="Times New Roman" w:cs="Times New Roman" w:eastAsiaTheme="minorEastAsia"/>
          <w:b/>
          <w:sz w:val="24"/>
          <w:highlight w:val="none"/>
        </w:rPr>
        <w:t>.确定中标人</w:t>
      </w:r>
    </w:p>
    <w:p w14:paraId="14D583F6">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1</w:t>
      </w:r>
      <w:r>
        <w:rPr>
          <w:rFonts w:hint="eastAsia" w:ascii="Times New Roman" w:hAnsi="Times New Roman" w:cs="Times New Roman" w:eastAsiaTheme="minorEastAsia"/>
          <w:szCs w:val="21"/>
          <w:highlight w:val="none"/>
        </w:rPr>
        <w:t>4</w:t>
      </w:r>
      <w:r>
        <w:rPr>
          <w:rFonts w:ascii="Times New Roman" w:hAnsi="Times New Roman" w:cs="Times New Roman" w:eastAsiaTheme="minorEastAsia"/>
          <w:szCs w:val="21"/>
          <w:highlight w:val="none"/>
        </w:rPr>
        <w:t>.1招标人委托评审小组确定中标人的，排名第一的即为中标人，由</w:t>
      </w:r>
      <w:r>
        <w:rPr>
          <w:rFonts w:hint="eastAsia" w:ascii="Times New Roman" w:hAnsi="Times New Roman" w:cs="Times New Roman" w:eastAsiaTheme="minorEastAsia"/>
          <w:szCs w:val="21"/>
          <w:highlight w:val="none"/>
        </w:rPr>
        <w:t>招标人</w:t>
      </w:r>
      <w:r>
        <w:rPr>
          <w:rFonts w:ascii="Times New Roman" w:hAnsi="Times New Roman" w:cs="Times New Roman" w:eastAsiaTheme="minorEastAsia"/>
          <w:szCs w:val="21"/>
          <w:highlight w:val="none"/>
        </w:rPr>
        <w:t>在指定媒体上予以公告。</w:t>
      </w:r>
    </w:p>
    <w:p w14:paraId="45E058DB">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1</w:t>
      </w:r>
      <w:r>
        <w:rPr>
          <w:rFonts w:hint="eastAsia" w:ascii="Times New Roman" w:hAnsi="Times New Roman" w:cs="Times New Roman" w:eastAsiaTheme="minorEastAsia"/>
          <w:szCs w:val="21"/>
          <w:highlight w:val="none"/>
        </w:rPr>
        <w:t>4</w:t>
      </w:r>
      <w:r>
        <w:rPr>
          <w:rFonts w:ascii="Times New Roman" w:hAnsi="Times New Roman" w:cs="Times New Roman" w:eastAsiaTheme="minorEastAsia"/>
          <w:szCs w:val="21"/>
          <w:highlight w:val="none"/>
        </w:rPr>
        <w:t>.2因重大变故采购任务取消时，招标人有权拒绝任何投标人成交，且对受影响的投标人不承担任何责任。</w:t>
      </w:r>
    </w:p>
    <w:p w14:paraId="463BDBC7">
      <w:pPr>
        <w:spacing w:line="360" w:lineRule="auto"/>
        <w:ind w:firstLine="437"/>
        <w:outlineLvl w:val="3"/>
        <w:rPr>
          <w:rFonts w:ascii="Times New Roman" w:hAnsi="Times New Roman" w:cs="Times New Roman" w:eastAsiaTheme="minorEastAsia"/>
          <w:b/>
          <w:sz w:val="24"/>
          <w:highlight w:val="none"/>
        </w:rPr>
      </w:pPr>
      <w:r>
        <w:rPr>
          <w:rFonts w:ascii="Times New Roman" w:hAnsi="Times New Roman" w:cs="Times New Roman" w:eastAsiaTheme="minorEastAsia"/>
          <w:b/>
          <w:sz w:val="24"/>
          <w:highlight w:val="none"/>
        </w:rPr>
        <w:t>1</w:t>
      </w:r>
      <w:r>
        <w:rPr>
          <w:rFonts w:hint="eastAsia" w:ascii="Times New Roman" w:hAnsi="Times New Roman" w:cs="Times New Roman" w:eastAsiaTheme="minorEastAsia"/>
          <w:b/>
          <w:sz w:val="24"/>
          <w:highlight w:val="none"/>
        </w:rPr>
        <w:t>5</w:t>
      </w:r>
      <w:r>
        <w:rPr>
          <w:rFonts w:ascii="Times New Roman" w:hAnsi="Times New Roman" w:cs="Times New Roman" w:eastAsiaTheme="minorEastAsia"/>
          <w:b/>
          <w:sz w:val="24"/>
          <w:highlight w:val="none"/>
        </w:rPr>
        <w:t>.编写评审报告</w:t>
      </w:r>
    </w:p>
    <w:p w14:paraId="1B686DCD">
      <w:pPr>
        <w:spacing w:line="360" w:lineRule="auto"/>
        <w:ind w:firstLine="435"/>
        <w:rPr>
          <w:rFonts w:ascii="Times New Roman" w:hAnsi="Times New Roman" w:cs="Times New Roman" w:eastAsiaTheme="minorEastAsia"/>
          <w:sz w:val="24"/>
          <w:highlight w:val="none"/>
        </w:rPr>
      </w:pPr>
      <w:r>
        <w:rPr>
          <w:rFonts w:ascii="Times New Roman" w:hAnsi="Times New Roman" w:cs="Times New Roman" w:eastAsiaTheme="minorEastAsia"/>
          <w:szCs w:val="21"/>
          <w:highlight w:val="none"/>
        </w:rPr>
        <w:t>评审报告是根据全体评审小组成员签字的原始评审记录和评审结果编写的报告，评审报告由评审小组全体成员签字。对评审结论持有异议的评审小组成员可以书面方式阐述其不同意见和理由。评审小组成员拒绝在评审报告上签字且不陈述其不同意见和理由的，视为同意评审结论。</w:t>
      </w:r>
    </w:p>
    <w:p w14:paraId="0450FA6D">
      <w:pPr>
        <w:spacing w:line="360" w:lineRule="auto"/>
        <w:ind w:firstLine="437"/>
        <w:outlineLvl w:val="3"/>
        <w:rPr>
          <w:rFonts w:ascii="Times New Roman" w:hAnsi="Times New Roman" w:cs="Times New Roman" w:eastAsiaTheme="minorEastAsia"/>
          <w:b/>
          <w:sz w:val="24"/>
          <w:highlight w:val="none"/>
        </w:rPr>
      </w:pPr>
      <w:r>
        <w:rPr>
          <w:rFonts w:ascii="Times New Roman" w:hAnsi="Times New Roman" w:cs="Times New Roman" w:eastAsiaTheme="minorEastAsia"/>
          <w:b/>
          <w:sz w:val="24"/>
          <w:highlight w:val="none"/>
        </w:rPr>
        <w:t>1</w:t>
      </w:r>
      <w:r>
        <w:rPr>
          <w:rFonts w:hint="eastAsia" w:ascii="Times New Roman" w:hAnsi="Times New Roman" w:cs="Times New Roman" w:eastAsiaTheme="minorEastAsia"/>
          <w:b/>
          <w:sz w:val="24"/>
          <w:highlight w:val="none"/>
        </w:rPr>
        <w:t>6</w:t>
      </w:r>
      <w:r>
        <w:rPr>
          <w:rFonts w:ascii="Times New Roman" w:hAnsi="Times New Roman" w:cs="Times New Roman" w:eastAsiaTheme="minorEastAsia"/>
          <w:b/>
          <w:sz w:val="24"/>
          <w:highlight w:val="none"/>
        </w:rPr>
        <w:t>.保密要求</w:t>
      </w:r>
    </w:p>
    <w:p w14:paraId="3261EEBB">
      <w:pPr>
        <w:spacing w:line="360" w:lineRule="auto"/>
        <w:ind w:firstLine="435"/>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评审应在严格保密的情况下进行。有关人员应当遵守评审工作纪律，不得泄露评审文件、评审情况和评审中获悉的国家秘密、商业秘密。</w:t>
      </w:r>
    </w:p>
    <w:p w14:paraId="2F4DA2C5">
      <w:pPr>
        <w:spacing w:line="360" w:lineRule="auto"/>
        <w:ind w:firstLine="437"/>
        <w:outlineLvl w:val="3"/>
        <w:rPr>
          <w:rFonts w:ascii="Times New Roman" w:hAnsi="Times New Roman" w:cs="Times New Roman" w:eastAsiaTheme="minorEastAsia"/>
          <w:b/>
          <w:sz w:val="24"/>
          <w:highlight w:val="none"/>
        </w:rPr>
      </w:pPr>
      <w:r>
        <w:rPr>
          <w:rFonts w:ascii="Times New Roman" w:hAnsi="Times New Roman" w:cs="Times New Roman" w:eastAsiaTheme="minorEastAsia"/>
          <w:b/>
          <w:sz w:val="24"/>
          <w:highlight w:val="none"/>
        </w:rPr>
        <w:t>1</w:t>
      </w:r>
      <w:r>
        <w:rPr>
          <w:rFonts w:hint="eastAsia" w:ascii="Times New Roman" w:hAnsi="Times New Roman" w:cs="Times New Roman" w:eastAsiaTheme="minorEastAsia"/>
          <w:b/>
          <w:sz w:val="24"/>
          <w:highlight w:val="none"/>
        </w:rPr>
        <w:t>7</w:t>
      </w:r>
      <w:r>
        <w:rPr>
          <w:rFonts w:ascii="Times New Roman" w:hAnsi="Times New Roman" w:cs="Times New Roman" w:eastAsiaTheme="minorEastAsia"/>
          <w:b/>
          <w:sz w:val="24"/>
          <w:highlight w:val="none"/>
        </w:rPr>
        <w:t>.中标结果公告</w:t>
      </w:r>
    </w:p>
    <w:p w14:paraId="24EFD8E5">
      <w:pPr>
        <w:spacing w:line="360" w:lineRule="auto"/>
        <w:ind w:firstLine="435"/>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中标人确定后，</w:t>
      </w:r>
      <w:r>
        <w:rPr>
          <w:rFonts w:hint="eastAsia" w:ascii="Times New Roman" w:hAnsi="Times New Roman" w:cs="Times New Roman" w:eastAsiaTheme="minorEastAsia"/>
          <w:szCs w:val="21"/>
          <w:highlight w:val="none"/>
        </w:rPr>
        <w:t>招标人</w:t>
      </w:r>
      <w:r>
        <w:rPr>
          <w:rFonts w:hint="eastAsia" w:ascii="Times New Roman" w:hAnsi="Times New Roman" w:cs="Times New Roman" w:eastAsiaTheme="minorEastAsia"/>
          <w:szCs w:val="21"/>
          <w:highlight w:val="none"/>
          <w:lang w:val="en-US" w:eastAsia="zh-CN"/>
        </w:rPr>
        <w:t>在</w:t>
      </w:r>
      <w:r>
        <w:rPr>
          <w:rFonts w:ascii="Times New Roman" w:hAnsi="Times New Roman" w:cs="Times New Roman" w:eastAsiaTheme="minorEastAsia"/>
          <w:szCs w:val="21"/>
          <w:highlight w:val="none"/>
        </w:rPr>
        <w:t>合肥文旅博览集团有限公司</w:t>
      </w:r>
      <w:r>
        <w:rPr>
          <w:rFonts w:hint="eastAsia" w:ascii="Times New Roman" w:hAnsi="Times New Roman" w:cs="Times New Roman"/>
          <w:szCs w:val="21"/>
          <w:highlight w:val="none"/>
          <w:lang w:val="en-US" w:eastAsia="zh-CN"/>
        </w:rPr>
        <w:t>官网</w:t>
      </w:r>
      <w:r>
        <w:rPr>
          <w:rFonts w:ascii="Times New Roman" w:hAnsi="Times New Roman" w:cs="Times New Roman" w:eastAsiaTheme="minorEastAsia"/>
          <w:szCs w:val="21"/>
          <w:highlight w:val="none"/>
        </w:rPr>
        <w:t>发布中标结果公告。</w:t>
      </w:r>
    </w:p>
    <w:p w14:paraId="50CED5D0">
      <w:pPr>
        <w:spacing w:line="360" w:lineRule="auto"/>
        <w:ind w:firstLine="437"/>
        <w:outlineLvl w:val="3"/>
        <w:rPr>
          <w:rFonts w:ascii="Times New Roman" w:hAnsi="Times New Roman" w:cs="Times New Roman" w:eastAsiaTheme="minorEastAsia"/>
          <w:b/>
          <w:sz w:val="24"/>
          <w:highlight w:val="none"/>
        </w:rPr>
      </w:pPr>
      <w:r>
        <w:rPr>
          <w:rFonts w:ascii="Times New Roman" w:hAnsi="Times New Roman" w:cs="Times New Roman" w:eastAsiaTheme="minorEastAsia"/>
          <w:b/>
          <w:sz w:val="24"/>
          <w:highlight w:val="none"/>
        </w:rPr>
        <w:t>1</w:t>
      </w:r>
      <w:r>
        <w:rPr>
          <w:rFonts w:hint="eastAsia" w:ascii="Times New Roman" w:hAnsi="Times New Roman" w:cs="Times New Roman" w:eastAsiaTheme="minorEastAsia"/>
          <w:b/>
          <w:sz w:val="24"/>
          <w:highlight w:val="none"/>
        </w:rPr>
        <w:t>8</w:t>
      </w:r>
      <w:r>
        <w:rPr>
          <w:rFonts w:ascii="Times New Roman" w:hAnsi="Times New Roman" w:cs="Times New Roman" w:eastAsiaTheme="minorEastAsia"/>
          <w:b/>
          <w:sz w:val="24"/>
          <w:highlight w:val="none"/>
        </w:rPr>
        <w:t>.签订合同</w:t>
      </w:r>
    </w:p>
    <w:p w14:paraId="56F5B29B">
      <w:pPr>
        <w:spacing w:line="360" w:lineRule="auto"/>
        <w:ind w:firstLine="435"/>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1</w:t>
      </w:r>
      <w:r>
        <w:rPr>
          <w:rFonts w:hint="eastAsia" w:ascii="Times New Roman" w:hAnsi="Times New Roman" w:cs="Times New Roman" w:eastAsiaTheme="minorEastAsia"/>
          <w:szCs w:val="21"/>
          <w:highlight w:val="none"/>
        </w:rPr>
        <w:t>8</w:t>
      </w:r>
      <w:r>
        <w:rPr>
          <w:rFonts w:ascii="Times New Roman" w:hAnsi="Times New Roman" w:cs="Times New Roman" w:eastAsiaTheme="minorEastAsia"/>
          <w:szCs w:val="21"/>
          <w:highlight w:val="none"/>
        </w:rPr>
        <w:t>.1招标人与中标人应当在中标通知书发出后及时签订合同。</w:t>
      </w:r>
    </w:p>
    <w:p w14:paraId="2B13FC3B">
      <w:pPr>
        <w:spacing w:line="360" w:lineRule="auto"/>
        <w:ind w:firstLine="435"/>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1</w:t>
      </w:r>
      <w:r>
        <w:rPr>
          <w:rFonts w:hint="eastAsia" w:ascii="Times New Roman" w:hAnsi="Times New Roman" w:cs="Times New Roman" w:eastAsiaTheme="minorEastAsia"/>
          <w:szCs w:val="21"/>
          <w:highlight w:val="none"/>
        </w:rPr>
        <w:t>8</w:t>
      </w:r>
      <w:r>
        <w:rPr>
          <w:rFonts w:ascii="Times New Roman" w:hAnsi="Times New Roman" w:cs="Times New Roman" w:eastAsiaTheme="minorEastAsia"/>
          <w:szCs w:val="21"/>
          <w:highlight w:val="none"/>
        </w:rPr>
        <w:t>.2</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文件、中标人的投标文件及其澄清文件等，均为签订合同的依据。</w:t>
      </w:r>
    </w:p>
    <w:p w14:paraId="2163EC39">
      <w:pPr>
        <w:spacing w:line="360" w:lineRule="auto"/>
        <w:ind w:firstLine="435"/>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1</w:t>
      </w:r>
      <w:r>
        <w:rPr>
          <w:rFonts w:hint="eastAsia" w:ascii="Times New Roman" w:hAnsi="Times New Roman" w:cs="Times New Roman" w:eastAsiaTheme="minorEastAsia"/>
          <w:szCs w:val="21"/>
          <w:highlight w:val="none"/>
        </w:rPr>
        <w:t>8</w:t>
      </w:r>
      <w:r>
        <w:rPr>
          <w:rFonts w:ascii="Times New Roman" w:hAnsi="Times New Roman" w:cs="Times New Roman" w:eastAsiaTheme="minorEastAsia"/>
          <w:szCs w:val="21"/>
          <w:highlight w:val="none"/>
        </w:rPr>
        <w:t>.3中标人拒绝与招标人签订合同的，招标人也可以重新开展活动。中标人拒绝签订合同的不得参加对该项目重新开展的活动。</w:t>
      </w:r>
    </w:p>
    <w:p w14:paraId="208B2144">
      <w:pPr>
        <w:spacing w:line="360" w:lineRule="auto"/>
        <w:ind w:firstLine="435"/>
        <w:rPr>
          <w:rFonts w:ascii="Times New Roman" w:hAnsi="Times New Roman" w:cs="Times New Roman" w:eastAsiaTheme="minorEastAsia"/>
          <w:b/>
          <w:sz w:val="24"/>
          <w:highlight w:val="none"/>
        </w:rPr>
      </w:pPr>
      <w:r>
        <w:rPr>
          <w:rFonts w:ascii="Times New Roman" w:hAnsi="Times New Roman" w:cs="Times New Roman" w:eastAsiaTheme="minorEastAsia"/>
          <w:b/>
          <w:sz w:val="24"/>
          <w:highlight w:val="none"/>
        </w:rPr>
        <w:t>1</w:t>
      </w:r>
      <w:r>
        <w:rPr>
          <w:rFonts w:hint="eastAsia" w:ascii="Times New Roman" w:hAnsi="Times New Roman" w:cs="Times New Roman" w:eastAsiaTheme="minorEastAsia"/>
          <w:b/>
          <w:sz w:val="24"/>
          <w:highlight w:val="none"/>
        </w:rPr>
        <w:t>9</w:t>
      </w:r>
      <w:r>
        <w:rPr>
          <w:rFonts w:ascii="Times New Roman" w:hAnsi="Times New Roman" w:cs="Times New Roman" w:eastAsiaTheme="minorEastAsia"/>
          <w:b/>
          <w:sz w:val="24"/>
          <w:highlight w:val="none"/>
        </w:rPr>
        <w:t>.需要补充的其他内容</w:t>
      </w:r>
    </w:p>
    <w:p w14:paraId="6B69F53E">
      <w:pPr>
        <w:spacing w:line="360" w:lineRule="auto"/>
        <w:ind w:firstLine="435"/>
        <w:rPr>
          <w:rFonts w:ascii="Times New Roman" w:hAnsi="Times New Roman" w:cs="Times New Roman" w:eastAsiaTheme="minorEastAsia"/>
          <w:b/>
          <w:sz w:val="28"/>
          <w:highlight w:val="none"/>
        </w:rPr>
      </w:pPr>
      <w:r>
        <w:rPr>
          <w:rFonts w:ascii="Times New Roman" w:hAnsi="Times New Roman" w:cs="Times New Roman" w:eastAsiaTheme="minorEastAsia"/>
          <w:szCs w:val="21"/>
          <w:highlight w:val="none"/>
        </w:rPr>
        <w:t>需要补充的其他内容，见投标人须知前附表。</w:t>
      </w:r>
      <w:r>
        <w:rPr>
          <w:rFonts w:ascii="Times New Roman" w:hAnsi="Times New Roman" w:cs="Times New Roman" w:eastAsiaTheme="minorEastAsia"/>
          <w:sz w:val="24"/>
          <w:highlight w:val="none"/>
        </w:rPr>
        <w:br w:type="page"/>
      </w:r>
    </w:p>
    <w:p w14:paraId="5586B89B">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ascii="Times New Roman" w:hAnsi="Times New Roman" w:cs="Times New Roman" w:eastAsiaTheme="minorEastAsia"/>
          <w:b/>
          <w:sz w:val="28"/>
          <w:highlight w:val="none"/>
        </w:rPr>
      </w:pPr>
      <w:bookmarkStart w:id="5" w:name="_Toc11969"/>
      <w:r>
        <w:rPr>
          <w:rFonts w:ascii="Times New Roman" w:hAnsi="Times New Roman" w:cs="Times New Roman" w:eastAsiaTheme="minorEastAsia"/>
          <w:b/>
          <w:sz w:val="28"/>
          <w:highlight w:val="none"/>
        </w:rPr>
        <w:t xml:space="preserve">第三章  </w:t>
      </w:r>
      <w:bookmarkEnd w:id="5"/>
      <w:r>
        <w:rPr>
          <w:rFonts w:ascii="Times New Roman" w:hAnsi="Times New Roman" w:cs="Times New Roman" w:eastAsiaTheme="minorEastAsia"/>
          <w:b/>
          <w:sz w:val="28"/>
          <w:highlight w:val="none"/>
        </w:rPr>
        <w:t>招标人要求</w:t>
      </w:r>
    </w:p>
    <w:p w14:paraId="390F5B4F">
      <w:pPr>
        <w:pStyle w:val="22"/>
        <w:keepNext w:val="0"/>
        <w:keepLines w:val="0"/>
        <w:pageBreakBefore w:val="0"/>
        <w:widowControl w:val="0"/>
        <w:numPr>
          <w:ilvl w:val="0"/>
          <w:numId w:val="0"/>
        </w:numPr>
        <w:kinsoku/>
        <w:wordWrap/>
        <w:overflowPunct/>
        <w:topLinePunct w:val="0"/>
        <w:autoSpaceDE/>
        <w:autoSpaceDN/>
        <w:bidi w:val="0"/>
        <w:adjustRightInd/>
        <w:snapToGrid/>
        <w:spacing w:before="160" w:after="160" w:line="360" w:lineRule="auto"/>
        <w:ind w:leftChars="0"/>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一、项目概况：2026年安徽省青少年足球联赛(男子U15组和女子U15、U18组)赛事将于近期启动。根据安徽省青少年足球联赛组委会办公室发布的最新版安徽省青少年足球联赛执行手册，为保障2026年安徽省青少年足球联赛(男子U15组和女子U15、U18组)赛事制播工作顺利进行，拟对此项服务进行采购，</w:t>
      </w:r>
      <w:r>
        <w:rPr>
          <w:rFonts w:hint="eastAsia" w:ascii="仿宋_GB2312" w:hAnsi="仿宋_GB2312" w:eastAsia="仿宋_GB2312" w:cs="仿宋_GB2312"/>
          <w:b w:val="0"/>
          <w:bCs w:val="0"/>
          <w:sz w:val="21"/>
          <w:szCs w:val="21"/>
          <w:highlight w:val="none"/>
          <w:lang w:val="en-US" w:eastAsia="zh-CN"/>
        </w:rPr>
        <w:t>此项服务赛事预算约为10万元。</w:t>
      </w:r>
    </w:p>
    <w:p w14:paraId="63BA970E">
      <w:pPr>
        <w:pStyle w:val="22"/>
        <w:keepNext w:val="0"/>
        <w:keepLines w:val="0"/>
        <w:pageBreakBefore w:val="0"/>
        <w:widowControl w:val="0"/>
        <w:numPr>
          <w:ilvl w:val="0"/>
          <w:numId w:val="0"/>
        </w:numPr>
        <w:kinsoku/>
        <w:wordWrap/>
        <w:overflowPunct/>
        <w:topLinePunct w:val="0"/>
        <w:autoSpaceDE/>
        <w:autoSpaceDN/>
        <w:bidi w:val="0"/>
        <w:adjustRightInd/>
        <w:snapToGrid/>
        <w:spacing w:before="160" w:after="160" w:line="360" w:lineRule="auto"/>
        <w:ind w:leftChars="0"/>
        <w:textAlignment w:val="auto"/>
        <w:rPr>
          <w:rFonts w:ascii="宋体" w:hAnsi="宋体" w:eastAsia="宋体" w:cs="Arial"/>
          <w:b/>
          <w:bCs/>
          <w:color w:val="1F2329"/>
          <w:kern w:val="0"/>
          <w:sz w:val="21"/>
          <w:szCs w:val="21"/>
          <w:highlight w:val="none"/>
          <w:shd w:val="clear" w:color="auto" w:fill="FFFFFF"/>
          <w14:ligatures w14:val="none"/>
        </w:rPr>
      </w:pPr>
      <w:r>
        <w:rPr>
          <w:rFonts w:hint="eastAsia" w:ascii="仿宋_GB2312" w:hAnsi="仿宋_GB2312" w:eastAsia="仿宋_GB2312" w:cs="仿宋_GB2312"/>
          <w:kern w:val="2"/>
          <w:sz w:val="21"/>
          <w:szCs w:val="21"/>
          <w:highlight w:val="none"/>
          <w:lang w:val="en-US" w:eastAsia="zh-CN" w:bidi="ar-SA"/>
        </w:rPr>
        <w:t>二、服务内容及要求：</w:t>
      </w:r>
    </w:p>
    <w:p w14:paraId="71C57782">
      <w:pPr>
        <w:pStyle w:val="38"/>
        <w:widowControl/>
        <w:numPr>
          <w:ilvl w:val="0"/>
          <w:numId w:val="0"/>
        </w:numPr>
        <w:spacing w:line="360" w:lineRule="auto"/>
        <w:jc w:val="left"/>
        <w:rPr>
          <w:rFonts w:hint="eastAsia" w:ascii="仿宋_GB2312" w:hAnsi="仿宋_GB2312" w:eastAsia="仿宋_GB2312" w:cs="仿宋_GB2312"/>
          <w:b/>
          <w:bCs/>
          <w:color w:val="1F2329"/>
          <w:kern w:val="0"/>
          <w:sz w:val="21"/>
          <w:szCs w:val="21"/>
          <w:highlight w:val="none"/>
          <w:shd w:val="clear" w:color="auto" w:fill="FFFFFF"/>
          <w14:ligatures w14:val="none"/>
        </w:rPr>
      </w:pPr>
      <w:r>
        <w:rPr>
          <w:rFonts w:hint="eastAsia" w:ascii="仿宋_GB2312" w:hAnsi="仿宋_GB2312" w:eastAsia="仿宋_GB2312" w:cs="仿宋_GB2312"/>
          <w:b/>
          <w:bCs/>
          <w:color w:val="1F2329"/>
          <w:kern w:val="0"/>
          <w:sz w:val="21"/>
          <w:szCs w:val="21"/>
          <w:highlight w:val="none"/>
          <w:shd w:val="clear" w:color="auto" w:fill="FFFFFF"/>
          <w14:ligatures w14:val="none"/>
        </w:rPr>
        <w:t>（一）</w:t>
      </w:r>
      <w:r>
        <w:rPr>
          <w:rFonts w:hint="eastAsia" w:ascii="黑体" w:hAnsi="黑体" w:eastAsia="黑体" w:cs="黑体"/>
          <w:b w:val="0"/>
          <w:bCs w:val="0"/>
          <w:sz w:val="21"/>
          <w:szCs w:val="21"/>
          <w:highlight w:val="none"/>
        </w:rPr>
        <w:t>联赛直播需求</w:t>
      </w:r>
    </w:p>
    <w:p w14:paraId="34229E4D">
      <w:pPr>
        <w:pStyle w:val="38"/>
        <w:widowControl/>
        <w:numPr>
          <w:ilvl w:val="0"/>
          <w:numId w:val="0"/>
        </w:numPr>
        <w:spacing w:line="360" w:lineRule="auto"/>
        <w:ind w:firstLine="422" w:firstLineChars="200"/>
        <w:jc w:val="left"/>
        <w:rPr>
          <w:rFonts w:hint="eastAsia" w:ascii="仿宋_GB2312" w:hAnsi="仿宋_GB2312" w:eastAsia="仿宋_GB2312" w:cs="仿宋_GB2312"/>
          <w:b/>
          <w:bCs/>
          <w:color w:val="1F2329"/>
          <w:kern w:val="0"/>
          <w:sz w:val="21"/>
          <w:szCs w:val="21"/>
          <w:highlight w:val="none"/>
          <w:shd w:val="clear" w:color="auto" w:fill="FFFFFF"/>
          <w14:ligatures w14:val="none"/>
        </w:rPr>
      </w:pPr>
      <w:r>
        <w:rPr>
          <w:rFonts w:hint="eastAsia" w:ascii="仿宋_GB2312" w:hAnsi="仿宋_GB2312" w:eastAsia="仿宋_GB2312" w:cs="仿宋_GB2312"/>
          <w:b/>
          <w:bCs/>
          <w:color w:val="1F2329"/>
          <w:kern w:val="0"/>
          <w:sz w:val="21"/>
          <w:szCs w:val="21"/>
          <w:highlight w:val="none"/>
          <w:shd w:val="clear" w:color="auto" w:fill="FFFFFF"/>
          <w:lang w:val="en-US" w:eastAsia="zh-CN"/>
          <w14:ligatures w14:val="none"/>
        </w:rPr>
        <w:t>1.</w:t>
      </w:r>
      <w:r>
        <w:rPr>
          <w:rFonts w:hint="eastAsia" w:ascii="仿宋_GB2312" w:hAnsi="仿宋_GB2312" w:eastAsia="仿宋_GB2312" w:cs="仿宋_GB2312"/>
          <w:b/>
          <w:bCs/>
          <w:color w:val="1F2329"/>
          <w:kern w:val="0"/>
          <w:sz w:val="21"/>
          <w:szCs w:val="21"/>
          <w:highlight w:val="none"/>
          <w:shd w:val="clear" w:color="auto" w:fill="FFFFFF"/>
          <w14:ligatures w14:val="none"/>
        </w:rPr>
        <w:t>场次与机位配置</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2"/>
        <w:gridCol w:w="1032"/>
        <w:gridCol w:w="2654"/>
        <w:gridCol w:w="3176"/>
      </w:tblGrid>
      <w:tr w14:paraId="466E0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pct"/>
            <w:vAlign w:val="center"/>
          </w:tcPr>
          <w:p w14:paraId="50C4D044">
            <w:pPr>
              <w:widowControl/>
              <w:spacing w:line="360" w:lineRule="auto"/>
              <w:jc w:val="center"/>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b/>
                <w:bCs/>
                <w:color w:val="1F2329"/>
                <w:kern w:val="0"/>
                <w:sz w:val="21"/>
                <w:szCs w:val="21"/>
                <w:highlight w:val="none"/>
                <w14:ligatures w14:val="none"/>
              </w:rPr>
              <w:t>赛事类型</w:t>
            </w:r>
          </w:p>
        </w:tc>
        <w:tc>
          <w:tcPr>
            <w:tcW w:w="598" w:type="pct"/>
            <w:vAlign w:val="center"/>
          </w:tcPr>
          <w:p w14:paraId="403337ED">
            <w:pPr>
              <w:widowControl/>
              <w:spacing w:line="360" w:lineRule="auto"/>
              <w:jc w:val="center"/>
              <w:rPr>
                <w:rFonts w:hint="eastAsia" w:ascii="仿宋_GB2312" w:hAnsi="仿宋_GB2312" w:eastAsia="仿宋_GB2312" w:cs="仿宋_GB2312"/>
                <w:b/>
                <w:bCs/>
                <w:color w:val="1F2329"/>
                <w:kern w:val="0"/>
                <w:sz w:val="21"/>
                <w:szCs w:val="21"/>
                <w:highlight w:val="none"/>
                <w14:ligatures w14:val="none"/>
              </w:rPr>
            </w:pPr>
            <w:r>
              <w:rPr>
                <w:rFonts w:hint="eastAsia" w:ascii="仿宋_GB2312" w:hAnsi="仿宋_GB2312" w:eastAsia="仿宋_GB2312" w:cs="仿宋_GB2312"/>
                <w:b/>
                <w:bCs/>
                <w:color w:val="1F2329"/>
                <w:kern w:val="0"/>
                <w:sz w:val="21"/>
                <w:szCs w:val="21"/>
                <w:highlight w:val="none"/>
                <w14:ligatures w14:val="none"/>
              </w:rPr>
              <w:t>场数</w:t>
            </w:r>
          </w:p>
        </w:tc>
        <w:tc>
          <w:tcPr>
            <w:tcW w:w="1538" w:type="pct"/>
            <w:vAlign w:val="center"/>
          </w:tcPr>
          <w:p w14:paraId="7677452A">
            <w:pPr>
              <w:widowControl/>
              <w:spacing w:line="360" w:lineRule="auto"/>
              <w:jc w:val="center"/>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b/>
                <w:bCs/>
                <w:color w:val="1F2329"/>
                <w:kern w:val="0"/>
                <w:sz w:val="21"/>
                <w:szCs w:val="21"/>
                <w:highlight w:val="none"/>
                <w14:ligatures w14:val="none"/>
              </w:rPr>
              <w:t>最低要求</w:t>
            </w:r>
          </w:p>
        </w:tc>
        <w:tc>
          <w:tcPr>
            <w:tcW w:w="1841" w:type="pct"/>
            <w:vAlign w:val="center"/>
          </w:tcPr>
          <w:p w14:paraId="7497D1E0">
            <w:pPr>
              <w:widowControl/>
              <w:spacing w:line="360" w:lineRule="auto"/>
              <w:jc w:val="center"/>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b/>
                <w:bCs/>
                <w:color w:val="1F2329"/>
                <w:kern w:val="0"/>
                <w:sz w:val="21"/>
                <w:szCs w:val="21"/>
                <w:highlight w:val="none"/>
                <w14:ligatures w14:val="none"/>
              </w:rPr>
              <w:t>备注</w:t>
            </w:r>
          </w:p>
        </w:tc>
      </w:tr>
      <w:tr w14:paraId="67356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pct"/>
            <w:vAlign w:val="center"/>
          </w:tcPr>
          <w:p w14:paraId="15B9EEE9">
            <w:pPr>
              <w:widowControl/>
              <w:spacing w:line="360" w:lineRule="auto"/>
              <w:jc w:val="center"/>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color w:val="1F2329"/>
                <w:kern w:val="0"/>
                <w:sz w:val="21"/>
                <w:szCs w:val="21"/>
                <w:highlight w:val="none"/>
                <w14:ligatures w14:val="none"/>
              </w:rPr>
              <w:t>淘汰赛</w:t>
            </w:r>
          </w:p>
        </w:tc>
        <w:tc>
          <w:tcPr>
            <w:tcW w:w="598" w:type="pct"/>
            <w:vAlign w:val="center"/>
          </w:tcPr>
          <w:p w14:paraId="4E773993">
            <w:pPr>
              <w:widowControl/>
              <w:spacing w:line="360" w:lineRule="auto"/>
              <w:jc w:val="center"/>
              <w:rPr>
                <w:rFonts w:hint="eastAsia" w:ascii="仿宋_GB2312" w:hAnsi="仿宋_GB2312" w:eastAsia="仿宋_GB2312" w:cs="仿宋_GB2312"/>
                <w:color w:val="1F2329"/>
                <w:kern w:val="0"/>
                <w:sz w:val="21"/>
                <w:szCs w:val="21"/>
                <w:highlight w:val="none"/>
                <w14:ligatures w14:val="none"/>
              </w:rPr>
            </w:pPr>
            <w:r>
              <w:rPr>
                <w:rFonts w:hint="eastAsia" w:ascii="仿宋_GB2312" w:hAnsi="仿宋_GB2312" w:eastAsia="仿宋_GB2312" w:cs="仿宋_GB2312"/>
                <w:color w:val="1F2329"/>
                <w:kern w:val="0"/>
                <w:sz w:val="21"/>
                <w:szCs w:val="21"/>
                <w:highlight w:val="none"/>
                <w14:ligatures w14:val="none"/>
              </w:rPr>
              <w:t>**场</w:t>
            </w:r>
          </w:p>
        </w:tc>
        <w:tc>
          <w:tcPr>
            <w:tcW w:w="1538" w:type="pct"/>
            <w:vAlign w:val="center"/>
          </w:tcPr>
          <w:p w14:paraId="0C942494">
            <w:pPr>
              <w:widowControl/>
              <w:spacing w:line="360" w:lineRule="auto"/>
              <w:jc w:val="center"/>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color w:val="1F2329"/>
                <w:kern w:val="0"/>
                <w:sz w:val="21"/>
                <w:szCs w:val="21"/>
                <w:highlight w:val="none"/>
                <w14:ligatures w14:val="none"/>
              </w:rPr>
              <w:t>≥4个机位，2名解说</w:t>
            </w:r>
          </w:p>
        </w:tc>
        <w:tc>
          <w:tcPr>
            <w:tcW w:w="1841" w:type="pct"/>
            <w:vAlign w:val="center"/>
          </w:tcPr>
          <w:p w14:paraId="099FCDE4">
            <w:pPr>
              <w:widowControl/>
              <w:spacing w:line="360" w:lineRule="auto"/>
              <w:jc w:val="left"/>
              <w:rPr>
                <w:rFonts w:hint="eastAsia" w:ascii="仿宋_GB2312" w:hAnsi="仿宋_GB2312" w:eastAsia="仿宋_GB2312" w:cs="仿宋_GB2312"/>
                <w:color w:val="1F2329"/>
                <w:kern w:val="0"/>
                <w:sz w:val="21"/>
                <w:szCs w:val="21"/>
                <w:highlight w:val="none"/>
                <w14:ligatures w14:val="none"/>
              </w:rPr>
            </w:pPr>
            <w:r>
              <w:rPr>
                <w:rFonts w:hint="eastAsia" w:ascii="仿宋_GB2312" w:hAnsi="仿宋_GB2312" w:eastAsia="仿宋_GB2312" w:cs="仿宋_GB2312"/>
                <w:color w:val="1F2329"/>
                <w:kern w:val="0"/>
                <w:sz w:val="21"/>
                <w:szCs w:val="21"/>
                <w:highlight w:val="none"/>
                <w14:ligatures w14:val="none"/>
              </w:rPr>
              <w:t>增加特写/边线机位，提升赛事观感</w:t>
            </w:r>
          </w:p>
        </w:tc>
      </w:tr>
      <w:tr w14:paraId="79084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pct"/>
            <w:vAlign w:val="center"/>
          </w:tcPr>
          <w:p w14:paraId="25449529">
            <w:pPr>
              <w:widowControl/>
              <w:spacing w:line="360" w:lineRule="auto"/>
              <w:jc w:val="center"/>
              <w:rPr>
                <w:rFonts w:hint="eastAsia" w:ascii="仿宋_GB2312" w:hAnsi="仿宋_GB2312" w:eastAsia="仿宋_GB2312" w:cs="仿宋_GB2312"/>
                <w:color w:val="1F2329"/>
                <w:kern w:val="0"/>
                <w:sz w:val="21"/>
                <w:szCs w:val="21"/>
                <w:highlight w:val="none"/>
                <w14:ligatures w14:val="none"/>
              </w:rPr>
            </w:pPr>
            <w:r>
              <w:rPr>
                <w:rFonts w:hint="eastAsia" w:ascii="仿宋_GB2312" w:hAnsi="仿宋_GB2312" w:eastAsia="仿宋_GB2312" w:cs="仿宋_GB2312"/>
                <w:color w:val="1F2329"/>
                <w:kern w:val="0"/>
                <w:sz w:val="21"/>
                <w:szCs w:val="21"/>
                <w:highlight w:val="none"/>
                <w14:ligatures w14:val="none"/>
              </w:rPr>
              <w:t>决赛</w:t>
            </w:r>
          </w:p>
          <w:p w14:paraId="0099DF87">
            <w:pPr>
              <w:widowControl/>
              <w:spacing w:line="360" w:lineRule="auto"/>
              <w:jc w:val="center"/>
              <w:rPr>
                <w:rFonts w:hint="eastAsia" w:ascii="仿宋_GB2312" w:hAnsi="仿宋_GB2312" w:eastAsia="仿宋_GB2312" w:cs="仿宋_GB2312"/>
                <w:color w:val="1F2329"/>
                <w:kern w:val="0"/>
                <w:sz w:val="21"/>
                <w:szCs w:val="21"/>
                <w:highlight w:val="none"/>
                <w14:ligatures w14:val="none"/>
              </w:rPr>
            </w:pPr>
            <w:r>
              <w:rPr>
                <w:rFonts w:hint="eastAsia" w:ascii="仿宋_GB2312" w:hAnsi="仿宋_GB2312" w:eastAsia="仿宋_GB2312" w:cs="仿宋_GB2312"/>
                <w:color w:val="1F2329"/>
                <w:kern w:val="0"/>
                <w:sz w:val="21"/>
                <w:szCs w:val="21"/>
                <w:highlight w:val="none"/>
                <w14:ligatures w14:val="none"/>
              </w:rPr>
              <w:t>（三四名）</w:t>
            </w:r>
          </w:p>
        </w:tc>
        <w:tc>
          <w:tcPr>
            <w:tcW w:w="598" w:type="pct"/>
            <w:vAlign w:val="center"/>
          </w:tcPr>
          <w:p w14:paraId="3D1C86A0">
            <w:pPr>
              <w:widowControl/>
              <w:spacing w:line="360" w:lineRule="auto"/>
              <w:jc w:val="center"/>
              <w:rPr>
                <w:rFonts w:hint="eastAsia" w:ascii="仿宋_GB2312" w:hAnsi="仿宋_GB2312" w:eastAsia="仿宋_GB2312" w:cs="仿宋_GB2312"/>
                <w:color w:val="1F2329"/>
                <w:kern w:val="0"/>
                <w:sz w:val="21"/>
                <w:szCs w:val="21"/>
                <w:highlight w:val="none"/>
                <w14:ligatures w14:val="none"/>
              </w:rPr>
            </w:pPr>
            <w:r>
              <w:rPr>
                <w:rFonts w:hint="eastAsia" w:ascii="仿宋_GB2312" w:hAnsi="仿宋_GB2312" w:eastAsia="仿宋_GB2312" w:cs="仿宋_GB2312"/>
                <w:color w:val="1F2329"/>
                <w:kern w:val="0"/>
                <w:sz w:val="21"/>
                <w:szCs w:val="21"/>
                <w:highlight w:val="none"/>
                <w14:ligatures w14:val="none"/>
              </w:rPr>
              <w:t>1场</w:t>
            </w:r>
          </w:p>
        </w:tc>
        <w:tc>
          <w:tcPr>
            <w:tcW w:w="1538" w:type="pct"/>
            <w:vAlign w:val="center"/>
          </w:tcPr>
          <w:p w14:paraId="68033210">
            <w:pPr>
              <w:widowControl/>
              <w:spacing w:line="360" w:lineRule="auto"/>
              <w:jc w:val="center"/>
              <w:rPr>
                <w:rFonts w:hint="eastAsia" w:ascii="仿宋_GB2312" w:hAnsi="仿宋_GB2312" w:eastAsia="仿宋_GB2312" w:cs="仿宋_GB2312"/>
                <w:color w:val="1F2329"/>
                <w:kern w:val="0"/>
                <w:sz w:val="21"/>
                <w:szCs w:val="21"/>
                <w:highlight w:val="none"/>
                <w14:ligatures w14:val="none"/>
              </w:rPr>
            </w:pPr>
            <w:r>
              <w:rPr>
                <w:rFonts w:hint="eastAsia" w:ascii="仿宋_GB2312" w:hAnsi="仿宋_GB2312" w:eastAsia="仿宋_GB2312" w:cs="仿宋_GB2312"/>
                <w:color w:val="1F2329"/>
                <w:kern w:val="0"/>
                <w:sz w:val="21"/>
                <w:szCs w:val="21"/>
                <w:highlight w:val="none"/>
                <w14:ligatures w14:val="none"/>
              </w:rPr>
              <w:t>≥</w:t>
            </w:r>
            <w:r>
              <w:rPr>
                <w:rFonts w:hint="eastAsia" w:ascii="仿宋_GB2312" w:hAnsi="仿宋_GB2312" w:eastAsia="仿宋_GB2312" w:cs="仿宋_GB2312"/>
                <w:color w:val="1F2329"/>
                <w:kern w:val="0"/>
                <w:sz w:val="21"/>
                <w:szCs w:val="21"/>
                <w:highlight w:val="none"/>
                <w:lang w:val="en-US" w:eastAsia="zh-CN"/>
                <w14:ligatures w14:val="none"/>
              </w:rPr>
              <w:t>4</w:t>
            </w:r>
            <w:r>
              <w:rPr>
                <w:rFonts w:hint="eastAsia" w:ascii="仿宋_GB2312" w:hAnsi="仿宋_GB2312" w:eastAsia="仿宋_GB2312" w:cs="仿宋_GB2312"/>
                <w:color w:val="1F2329"/>
                <w:kern w:val="0"/>
                <w:sz w:val="21"/>
                <w:szCs w:val="21"/>
                <w:highlight w:val="none"/>
                <w14:ligatures w14:val="none"/>
              </w:rPr>
              <w:t>个机位，2名解说</w:t>
            </w:r>
          </w:p>
        </w:tc>
        <w:tc>
          <w:tcPr>
            <w:tcW w:w="1841" w:type="pct"/>
            <w:vAlign w:val="center"/>
          </w:tcPr>
          <w:p w14:paraId="3E5CA326">
            <w:pPr>
              <w:widowControl/>
              <w:spacing w:line="360" w:lineRule="auto"/>
              <w:jc w:val="left"/>
              <w:rPr>
                <w:rFonts w:hint="eastAsia" w:ascii="仿宋_GB2312" w:hAnsi="仿宋_GB2312" w:eastAsia="仿宋_GB2312" w:cs="仿宋_GB2312"/>
                <w:color w:val="1F2329"/>
                <w:kern w:val="0"/>
                <w:sz w:val="21"/>
                <w:szCs w:val="21"/>
                <w:highlight w:val="none"/>
                <w14:ligatures w14:val="none"/>
              </w:rPr>
            </w:pPr>
            <w:r>
              <w:rPr>
                <w:rFonts w:hint="eastAsia" w:ascii="仿宋_GB2312" w:hAnsi="仿宋_GB2312" w:eastAsia="仿宋_GB2312" w:cs="仿宋_GB2312"/>
                <w:color w:val="1F2329"/>
                <w:kern w:val="0"/>
                <w:sz w:val="21"/>
                <w:szCs w:val="21"/>
                <w:highlight w:val="none"/>
                <w14:ligatures w14:val="none"/>
              </w:rPr>
              <w:t>调整完善越位机位</w:t>
            </w:r>
          </w:p>
        </w:tc>
      </w:tr>
      <w:tr w14:paraId="62937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pct"/>
            <w:vAlign w:val="center"/>
          </w:tcPr>
          <w:p w14:paraId="3573E98C">
            <w:pPr>
              <w:widowControl/>
              <w:spacing w:line="360" w:lineRule="auto"/>
              <w:jc w:val="center"/>
              <w:rPr>
                <w:rFonts w:hint="eastAsia" w:ascii="仿宋_GB2312" w:hAnsi="仿宋_GB2312" w:eastAsia="仿宋_GB2312" w:cs="仿宋_GB2312"/>
                <w:color w:val="1F2329"/>
                <w:kern w:val="0"/>
                <w:sz w:val="21"/>
                <w:szCs w:val="21"/>
                <w:highlight w:val="none"/>
                <w14:ligatures w14:val="none"/>
              </w:rPr>
            </w:pPr>
            <w:r>
              <w:rPr>
                <w:rFonts w:hint="eastAsia" w:ascii="仿宋_GB2312" w:hAnsi="仿宋_GB2312" w:eastAsia="仿宋_GB2312" w:cs="仿宋_GB2312"/>
                <w:color w:val="1F2329"/>
                <w:kern w:val="0"/>
                <w:sz w:val="21"/>
                <w:szCs w:val="21"/>
                <w:highlight w:val="none"/>
                <w14:ligatures w14:val="none"/>
              </w:rPr>
              <w:t>决赛</w:t>
            </w:r>
          </w:p>
          <w:p w14:paraId="404AAB7F">
            <w:pPr>
              <w:widowControl/>
              <w:spacing w:line="360" w:lineRule="auto"/>
              <w:jc w:val="center"/>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color w:val="1F2329"/>
                <w:kern w:val="0"/>
                <w:sz w:val="21"/>
                <w:szCs w:val="21"/>
                <w:highlight w:val="none"/>
                <w14:ligatures w14:val="none"/>
              </w:rPr>
              <w:t>（冠亚军）</w:t>
            </w:r>
          </w:p>
        </w:tc>
        <w:tc>
          <w:tcPr>
            <w:tcW w:w="598" w:type="pct"/>
            <w:vAlign w:val="center"/>
          </w:tcPr>
          <w:p w14:paraId="0A51C183">
            <w:pPr>
              <w:widowControl/>
              <w:spacing w:line="360" w:lineRule="auto"/>
              <w:jc w:val="center"/>
              <w:rPr>
                <w:rFonts w:hint="eastAsia" w:ascii="仿宋_GB2312" w:hAnsi="仿宋_GB2312" w:eastAsia="仿宋_GB2312" w:cs="仿宋_GB2312"/>
                <w:color w:val="1F2329"/>
                <w:kern w:val="0"/>
                <w:sz w:val="21"/>
                <w:szCs w:val="21"/>
                <w:highlight w:val="none"/>
                <w14:ligatures w14:val="none"/>
              </w:rPr>
            </w:pPr>
            <w:r>
              <w:rPr>
                <w:rFonts w:hint="eastAsia" w:ascii="仿宋_GB2312" w:hAnsi="仿宋_GB2312" w:eastAsia="仿宋_GB2312" w:cs="仿宋_GB2312"/>
                <w:color w:val="1F2329"/>
                <w:kern w:val="0"/>
                <w:sz w:val="21"/>
                <w:szCs w:val="21"/>
                <w:highlight w:val="none"/>
                <w14:ligatures w14:val="none"/>
              </w:rPr>
              <w:t>1场</w:t>
            </w:r>
          </w:p>
        </w:tc>
        <w:tc>
          <w:tcPr>
            <w:tcW w:w="1538" w:type="pct"/>
            <w:vAlign w:val="center"/>
          </w:tcPr>
          <w:p w14:paraId="02458771">
            <w:pPr>
              <w:widowControl/>
              <w:spacing w:line="360" w:lineRule="auto"/>
              <w:jc w:val="center"/>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color w:val="1F2329"/>
                <w:kern w:val="0"/>
                <w:sz w:val="21"/>
                <w:szCs w:val="21"/>
                <w:highlight w:val="none"/>
                <w14:ligatures w14:val="none"/>
              </w:rPr>
              <w:t>≥</w:t>
            </w:r>
            <w:r>
              <w:rPr>
                <w:rFonts w:hint="eastAsia" w:ascii="仿宋_GB2312" w:hAnsi="仿宋_GB2312" w:eastAsia="仿宋_GB2312" w:cs="仿宋_GB2312"/>
                <w:color w:val="1F2329"/>
                <w:kern w:val="0"/>
                <w:sz w:val="21"/>
                <w:szCs w:val="21"/>
                <w:highlight w:val="none"/>
                <w:lang w:val="en-US" w:eastAsia="zh-CN"/>
                <w14:ligatures w14:val="none"/>
              </w:rPr>
              <w:t>6</w:t>
            </w:r>
            <w:r>
              <w:rPr>
                <w:rFonts w:hint="eastAsia" w:ascii="仿宋_GB2312" w:hAnsi="仿宋_GB2312" w:eastAsia="仿宋_GB2312" w:cs="仿宋_GB2312"/>
                <w:color w:val="1F2329"/>
                <w:kern w:val="0"/>
                <w:sz w:val="21"/>
                <w:szCs w:val="21"/>
                <w:highlight w:val="none"/>
                <w14:ligatures w14:val="none"/>
              </w:rPr>
              <w:t>个机位，2名解说</w:t>
            </w:r>
          </w:p>
        </w:tc>
        <w:tc>
          <w:tcPr>
            <w:tcW w:w="1841" w:type="pct"/>
            <w:vAlign w:val="center"/>
          </w:tcPr>
          <w:p w14:paraId="3BDD6DF2">
            <w:pPr>
              <w:widowControl/>
              <w:spacing w:line="360" w:lineRule="auto"/>
              <w:jc w:val="left"/>
              <w:rPr>
                <w:rFonts w:hint="eastAsia" w:ascii="仿宋_GB2312" w:hAnsi="仿宋_GB2312" w:eastAsia="仿宋_GB2312" w:cs="仿宋_GB2312"/>
                <w:color w:val="1F2329"/>
                <w:kern w:val="0"/>
                <w:sz w:val="21"/>
                <w:szCs w:val="21"/>
                <w:highlight w:val="none"/>
                <w14:ligatures w14:val="none"/>
              </w:rPr>
            </w:pPr>
            <w:r>
              <w:rPr>
                <w:rFonts w:hint="eastAsia" w:ascii="仿宋_GB2312" w:hAnsi="仿宋_GB2312" w:eastAsia="仿宋_GB2312" w:cs="仿宋_GB2312"/>
                <w:color w:val="1F2329"/>
                <w:kern w:val="0"/>
                <w:sz w:val="21"/>
                <w:szCs w:val="21"/>
                <w:highlight w:val="none"/>
                <w14:ligatures w14:val="none"/>
              </w:rPr>
              <w:t>增加高空全景机位/球门后机位，提供全方位直播</w:t>
            </w:r>
          </w:p>
        </w:tc>
      </w:tr>
      <w:tr w14:paraId="6B3CD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pct"/>
            <w:vAlign w:val="center"/>
          </w:tcPr>
          <w:p w14:paraId="4288948F">
            <w:pPr>
              <w:widowControl/>
              <w:spacing w:line="360" w:lineRule="auto"/>
              <w:jc w:val="center"/>
              <w:rPr>
                <w:rFonts w:hint="eastAsia" w:ascii="仿宋_GB2312" w:hAnsi="仿宋_GB2312" w:eastAsia="仿宋_GB2312" w:cs="仿宋_GB2312"/>
                <w:color w:val="1F2329"/>
                <w:kern w:val="0"/>
                <w:sz w:val="21"/>
                <w:szCs w:val="21"/>
                <w:highlight w:val="none"/>
                <w:shd w:val="clear" w:color="auto" w:fill="FFFFFF"/>
                <w14:ligatures w14:val="none"/>
              </w:rPr>
            </w:pPr>
          </w:p>
        </w:tc>
        <w:tc>
          <w:tcPr>
            <w:tcW w:w="598" w:type="pct"/>
            <w:vAlign w:val="center"/>
          </w:tcPr>
          <w:p w14:paraId="0370E94F">
            <w:pPr>
              <w:widowControl/>
              <w:spacing w:line="360" w:lineRule="auto"/>
              <w:jc w:val="center"/>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color w:val="1F2329"/>
                <w:kern w:val="0"/>
                <w:sz w:val="21"/>
                <w:szCs w:val="21"/>
                <w:highlight w:val="none"/>
                <w:shd w:val="clear" w:color="auto" w:fill="FFFFFF"/>
                <w14:ligatures w14:val="none"/>
              </w:rPr>
              <w:t>**场</w:t>
            </w:r>
          </w:p>
        </w:tc>
        <w:tc>
          <w:tcPr>
            <w:tcW w:w="1538" w:type="pct"/>
            <w:vAlign w:val="center"/>
          </w:tcPr>
          <w:p w14:paraId="75E48E5E">
            <w:pPr>
              <w:widowControl/>
              <w:spacing w:line="360" w:lineRule="auto"/>
              <w:jc w:val="center"/>
              <w:rPr>
                <w:rFonts w:hint="eastAsia" w:ascii="仿宋_GB2312" w:hAnsi="仿宋_GB2312" w:eastAsia="仿宋_GB2312" w:cs="仿宋_GB2312"/>
                <w:color w:val="1F2329"/>
                <w:kern w:val="0"/>
                <w:sz w:val="21"/>
                <w:szCs w:val="21"/>
                <w:highlight w:val="none"/>
                <w:shd w:val="clear" w:color="auto" w:fill="FFFFFF"/>
                <w14:ligatures w14:val="none"/>
              </w:rPr>
            </w:pPr>
          </w:p>
        </w:tc>
        <w:tc>
          <w:tcPr>
            <w:tcW w:w="1841" w:type="pct"/>
            <w:vAlign w:val="center"/>
          </w:tcPr>
          <w:p w14:paraId="03DF65A5">
            <w:pPr>
              <w:widowControl/>
              <w:spacing w:line="360" w:lineRule="auto"/>
              <w:jc w:val="center"/>
              <w:rPr>
                <w:rFonts w:hint="eastAsia" w:ascii="仿宋_GB2312" w:hAnsi="仿宋_GB2312" w:eastAsia="仿宋_GB2312" w:cs="仿宋_GB2312"/>
                <w:color w:val="1F2329"/>
                <w:kern w:val="0"/>
                <w:sz w:val="21"/>
                <w:szCs w:val="21"/>
                <w:highlight w:val="none"/>
                <w:shd w:val="clear" w:color="auto" w:fill="FFFFFF"/>
                <w14:ligatures w14:val="none"/>
              </w:rPr>
            </w:pPr>
          </w:p>
        </w:tc>
      </w:tr>
    </w:tbl>
    <w:p w14:paraId="176EDC8A">
      <w:pPr>
        <w:widowControl/>
        <w:spacing w:line="360" w:lineRule="auto"/>
        <w:ind w:firstLine="420" w:firstLineChars="200"/>
        <w:jc w:val="left"/>
        <w:rPr>
          <w:rFonts w:hint="default" w:ascii="仿宋_GB2312" w:hAnsi="仿宋_GB2312" w:eastAsia="仿宋_GB2312" w:cs="仿宋_GB2312"/>
          <w:b w:val="0"/>
          <w:bCs w:val="0"/>
          <w:color w:val="1F2329"/>
          <w:kern w:val="0"/>
          <w:sz w:val="21"/>
          <w:szCs w:val="21"/>
          <w:highlight w:val="none"/>
          <w:shd w:val="clear" w:color="auto" w:fill="FFFFFF"/>
          <w:lang w:val="en-US" w:eastAsia="zh-CN"/>
          <w14:ligatures w14:val="none"/>
        </w:rPr>
      </w:pPr>
      <w:r>
        <w:rPr>
          <w:rFonts w:hint="eastAsia" w:ascii="仿宋_GB2312" w:hAnsi="仿宋_GB2312" w:eastAsia="仿宋_GB2312" w:cs="仿宋_GB2312"/>
          <w:b w:val="0"/>
          <w:bCs w:val="0"/>
          <w:color w:val="1F2329"/>
          <w:kern w:val="0"/>
          <w:sz w:val="21"/>
          <w:szCs w:val="21"/>
          <w:highlight w:val="none"/>
          <w:shd w:val="clear" w:color="auto" w:fill="FFFFFF"/>
          <w:lang w:val="en-US" w:eastAsia="zh-CN"/>
          <w14:ligatures w14:val="none"/>
        </w:rPr>
        <w:t>此次徽青赛直播需求组别场次为U18女子组、U15男子组、U15女子组，要求总共提供不少于24场关键场次的赛事直播，特殊场次需配置直播车保障赛事直播服务。</w:t>
      </w:r>
    </w:p>
    <w:p w14:paraId="1F0E0070">
      <w:pPr>
        <w:widowControl/>
        <w:spacing w:line="360" w:lineRule="auto"/>
        <w:ind w:firstLine="422" w:firstLineChars="200"/>
        <w:jc w:val="left"/>
        <w:rPr>
          <w:rFonts w:hint="eastAsia" w:ascii="仿宋_GB2312" w:hAnsi="仿宋_GB2312" w:eastAsia="仿宋_GB2312" w:cs="仿宋_GB2312"/>
          <w:b/>
          <w:bCs/>
          <w:color w:val="1F2329"/>
          <w:kern w:val="0"/>
          <w:sz w:val="21"/>
          <w:szCs w:val="21"/>
          <w:highlight w:val="none"/>
          <w:shd w:val="clear" w:color="auto" w:fill="FFFFFF"/>
          <w14:ligatures w14:val="none"/>
        </w:rPr>
      </w:pPr>
      <w:r>
        <w:rPr>
          <w:rFonts w:hint="eastAsia" w:ascii="仿宋_GB2312" w:hAnsi="仿宋_GB2312" w:eastAsia="仿宋_GB2312" w:cs="仿宋_GB2312"/>
          <w:b/>
          <w:bCs/>
          <w:color w:val="1F2329"/>
          <w:kern w:val="0"/>
          <w:sz w:val="21"/>
          <w:szCs w:val="21"/>
          <w:highlight w:val="none"/>
          <w:shd w:val="clear" w:color="auto" w:fill="FFFFFF"/>
          <w:lang w:val="en-US" w:eastAsia="zh-CN"/>
          <w14:ligatures w14:val="none"/>
        </w:rPr>
        <w:t>2.</w:t>
      </w:r>
      <w:r>
        <w:rPr>
          <w:rFonts w:hint="eastAsia" w:ascii="仿宋_GB2312" w:hAnsi="仿宋_GB2312" w:eastAsia="仿宋_GB2312" w:cs="仿宋_GB2312"/>
          <w:b/>
          <w:bCs/>
          <w:color w:val="1F2329"/>
          <w:kern w:val="0"/>
          <w:sz w:val="21"/>
          <w:szCs w:val="21"/>
          <w:highlight w:val="none"/>
          <w:shd w:val="clear" w:color="auto" w:fill="FFFFFF"/>
          <w14:ligatures w14:val="none"/>
        </w:rPr>
        <w:t>核心适配要求</w:t>
      </w:r>
    </w:p>
    <w:p w14:paraId="62855070">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color w:val="1F2329"/>
          <w:kern w:val="0"/>
          <w:sz w:val="21"/>
          <w:szCs w:val="21"/>
          <w:highlight w:val="none"/>
          <w:shd w:val="clear" w:color="auto" w:fill="FFFFFF"/>
          <w14:ligatures w14:val="none"/>
        </w:rPr>
        <w:t>具备2场同时比赛的转播能力，所有场次按“常规淘汰赛、决赛+闭幕式”</w:t>
      </w:r>
      <w:r>
        <w:rPr>
          <w:rFonts w:hint="eastAsia" w:ascii="仿宋_GB2312" w:hAnsi="仿宋_GB2312" w:eastAsia="仿宋_GB2312" w:cs="仿宋_GB2312"/>
          <w:color w:val="1F2329"/>
          <w:kern w:val="0"/>
          <w:sz w:val="21"/>
          <w:szCs w:val="21"/>
          <w:highlight w:val="none"/>
          <w:shd w:val="clear" w:color="auto" w:fill="FFFFFF"/>
          <w:lang w:val="en-US" w:eastAsia="zh-CN"/>
          <w14:ligatures w14:val="none"/>
        </w:rPr>
        <w:t>两</w:t>
      </w:r>
      <w:r>
        <w:rPr>
          <w:rFonts w:hint="eastAsia" w:ascii="仿宋_GB2312" w:hAnsi="仿宋_GB2312" w:eastAsia="仿宋_GB2312" w:cs="仿宋_GB2312"/>
          <w:color w:val="1F2329"/>
          <w:kern w:val="0"/>
          <w:sz w:val="21"/>
          <w:szCs w:val="21"/>
          <w:highlight w:val="none"/>
          <w:shd w:val="clear" w:color="auto" w:fill="FFFFFF"/>
          <w14:ligatures w14:val="none"/>
        </w:rPr>
        <w:t>档，实现机位、设备、人员一一对应、统筹复用，保障直播效率与成本可控。</w:t>
      </w:r>
    </w:p>
    <w:p w14:paraId="22F4305D">
      <w:pPr>
        <w:widowControl/>
        <w:numPr>
          <w:ilvl w:val="0"/>
          <w:numId w:val="0"/>
        </w:numPr>
        <w:spacing w:line="360" w:lineRule="auto"/>
        <w:ind w:firstLine="422" w:firstLineChars="200"/>
        <w:jc w:val="left"/>
        <w:rPr>
          <w:rFonts w:hint="eastAsia" w:ascii="仿宋_GB2312" w:hAnsi="仿宋_GB2312" w:eastAsia="仿宋_GB2312" w:cs="仿宋_GB2312"/>
          <w:b/>
          <w:bCs/>
          <w:color w:val="1F2329"/>
          <w:kern w:val="0"/>
          <w:sz w:val="21"/>
          <w:szCs w:val="21"/>
          <w:highlight w:val="none"/>
          <w:shd w:val="clear" w:color="auto" w:fill="FFFFFF"/>
          <w14:ligatures w14:val="none"/>
        </w:rPr>
      </w:pPr>
      <w:r>
        <w:rPr>
          <w:rFonts w:hint="eastAsia" w:ascii="仿宋_GB2312" w:hAnsi="仿宋_GB2312" w:eastAsia="仿宋_GB2312" w:cs="仿宋_GB2312"/>
          <w:b/>
          <w:bCs/>
          <w:color w:val="1F2329"/>
          <w:kern w:val="0"/>
          <w:sz w:val="21"/>
          <w:szCs w:val="21"/>
          <w:highlight w:val="none"/>
          <w:shd w:val="clear" w:color="auto" w:fill="FFFFFF"/>
          <w:lang w:val="en-US" w:eastAsia="zh-CN"/>
          <w14:ligatures w14:val="none"/>
        </w:rPr>
        <w:t>3.</w:t>
      </w:r>
      <w:r>
        <w:rPr>
          <w:rFonts w:hint="eastAsia" w:ascii="仿宋_GB2312" w:hAnsi="仿宋_GB2312" w:eastAsia="仿宋_GB2312" w:cs="仿宋_GB2312"/>
          <w:b/>
          <w:bCs/>
          <w:color w:val="1F2329"/>
          <w:kern w:val="0"/>
          <w:sz w:val="21"/>
          <w:szCs w:val="21"/>
          <w:highlight w:val="none"/>
          <w:shd w:val="clear" w:color="auto" w:fill="FFFFFF"/>
          <w14:ligatures w14:val="none"/>
        </w:rPr>
        <w:t>资质要求</w:t>
      </w:r>
    </w:p>
    <w:p w14:paraId="4F216170">
      <w:pPr>
        <w:widowControl/>
        <w:numPr>
          <w:ilvl w:val="0"/>
          <w:numId w:val="0"/>
        </w:numPr>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color w:val="1F2329"/>
          <w:kern w:val="0"/>
          <w:sz w:val="21"/>
          <w:szCs w:val="21"/>
          <w:highlight w:val="none"/>
          <w:shd w:val="clear" w:color="auto" w:fill="FFFFFF"/>
          <w14:ligatures w14:val="none"/>
        </w:rPr>
        <w:t>信号制作及转播单位必须具有广播电视节目制作经营许可证，具备专业的团队交付能力，具有丰富的同类或更高级别足球比赛项目制作业绩，严禁转包分包。</w:t>
      </w:r>
    </w:p>
    <w:p w14:paraId="5C7E3EF4">
      <w:pPr>
        <w:pStyle w:val="38"/>
        <w:widowControl/>
        <w:numPr>
          <w:ilvl w:val="0"/>
          <w:numId w:val="0"/>
        </w:numPr>
        <w:spacing w:line="360" w:lineRule="auto"/>
        <w:jc w:val="left"/>
        <w:rPr>
          <w:rFonts w:hint="eastAsia" w:ascii="仿宋_GB2312" w:hAnsi="仿宋_GB2312" w:eastAsia="仿宋_GB2312" w:cs="仿宋_GB2312"/>
          <w:b/>
          <w:bCs/>
          <w:color w:val="1F2329"/>
          <w:kern w:val="0"/>
          <w:sz w:val="21"/>
          <w:szCs w:val="21"/>
          <w:highlight w:val="none"/>
          <w:shd w:val="clear" w:color="auto" w:fill="FFFFFF"/>
          <w14:ligatures w14:val="none"/>
        </w:rPr>
      </w:pPr>
      <w:r>
        <w:rPr>
          <w:rFonts w:hint="eastAsia" w:ascii="仿宋_GB2312" w:hAnsi="仿宋_GB2312" w:eastAsia="仿宋_GB2312" w:cs="仿宋_GB2312"/>
          <w:b/>
          <w:bCs/>
          <w:color w:val="1F2329"/>
          <w:kern w:val="0"/>
          <w:sz w:val="21"/>
          <w:szCs w:val="21"/>
          <w:highlight w:val="none"/>
          <w:shd w:val="clear" w:color="auto" w:fill="FFFFFF"/>
          <w14:ligatures w14:val="none"/>
        </w:rPr>
        <w:t>（</w:t>
      </w:r>
      <w:r>
        <w:rPr>
          <w:rFonts w:hint="eastAsia" w:ascii="仿宋_GB2312" w:hAnsi="仿宋_GB2312" w:eastAsia="仿宋_GB2312" w:cs="仿宋_GB2312"/>
          <w:b/>
          <w:bCs/>
          <w:color w:val="1F2329"/>
          <w:kern w:val="0"/>
          <w:sz w:val="21"/>
          <w:szCs w:val="21"/>
          <w:highlight w:val="none"/>
          <w:shd w:val="clear" w:color="auto" w:fill="FFFFFF"/>
          <w:lang w:val="en-US" w:eastAsia="zh-CN"/>
          <w14:ligatures w14:val="none"/>
        </w:rPr>
        <w:t>二</w:t>
      </w:r>
      <w:r>
        <w:rPr>
          <w:rFonts w:hint="eastAsia" w:ascii="仿宋_GB2312" w:hAnsi="仿宋_GB2312" w:eastAsia="仿宋_GB2312" w:cs="仿宋_GB2312"/>
          <w:b/>
          <w:bCs/>
          <w:color w:val="1F2329"/>
          <w:kern w:val="0"/>
          <w:sz w:val="21"/>
          <w:szCs w:val="21"/>
          <w:highlight w:val="none"/>
          <w:shd w:val="clear" w:color="auto" w:fill="FFFFFF"/>
          <w14:ligatures w14:val="none"/>
        </w:rPr>
        <w:t>）设备需求</w:t>
      </w:r>
    </w:p>
    <w:p w14:paraId="2CACBECA">
      <w:pPr>
        <w:widowControl/>
        <w:spacing w:line="360" w:lineRule="auto"/>
        <w:ind w:firstLine="422" w:firstLineChars="200"/>
        <w:jc w:val="left"/>
        <w:rPr>
          <w:rFonts w:hint="eastAsia" w:ascii="仿宋_GB2312" w:hAnsi="仿宋_GB2312" w:eastAsia="仿宋_GB2312" w:cs="仿宋_GB2312"/>
          <w:b/>
          <w:bCs/>
          <w:color w:val="1F2329"/>
          <w:kern w:val="0"/>
          <w:sz w:val="21"/>
          <w:szCs w:val="21"/>
          <w:highlight w:val="none"/>
          <w:shd w:val="clear" w:color="auto" w:fill="FFFFFF"/>
          <w14:ligatures w14:val="none"/>
        </w:rPr>
      </w:pPr>
      <w:r>
        <w:rPr>
          <w:rFonts w:hint="eastAsia" w:ascii="仿宋_GB2312" w:hAnsi="仿宋_GB2312" w:eastAsia="仿宋_GB2312" w:cs="仿宋_GB2312"/>
          <w:b/>
          <w:bCs/>
          <w:color w:val="1F2329"/>
          <w:kern w:val="0"/>
          <w:sz w:val="21"/>
          <w:szCs w:val="21"/>
          <w:highlight w:val="none"/>
          <w:shd w:val="clear" w:color="auto" w:fill="FFFFFF"/>
          <w:lang w:val="en-US" w:eastAsia="zh-CN"/>
          <w14:ligatures w14:val="none"/>
        </w:rPr>
        <w:t>1.</w:t>
      </w:r>
      <w:r>
        <w:rPr>
          <w:rFonts w:hint="eastAsia" w:ascii="仿宋_GB2312" w:hAnsi="仿宋_GB2312" w:eastAsia="仿宋_GB2312" w:cs="仿宋_GB2312"/>
          <w:b/>
          <w:bCs/>
          <w:color w:val="1F2329"/>
          <w:kern w:val="0"/>
          <w:sz w:val="21"/>
          <w:szCs w:val="21"/>
          <w:highlight w:val="none"/>
          <w:shd w:val="clear" w:color="auto" w:fill="FFFFFF"/>
          <w14:ligatures w14:val="none"/>
        </w:rPr>
        <w:t>设备配置要求</w:t>
      </w:r>
    </w:p>
    <w:p w14:paraId="5CDD9FE3">
      <w:pPr>
        <w:widowControl/>
        <w:spacing w:line="360" w:lineRule="auto"/>
        <w:ind w:firstLine="420" w:firstLineChars="200"/>
        <w:jc w:val="left"/>
        <w:rPr>
          <w:rFonts w:hint="eastAsia" w:ascii="仿宋_GB2312" w:hAnsi="仿宋_GB2312" w:eastAsia="仿宋_GB2312" w:cs="仿宋_GB2312"/>
          <w:b w:val="0"/>
          <w:bCs w:val="0"/>
          <w:color w:val="1F2329"/>
          <w:kern w:val="0"/>
          <w:sz w:val="21"/>
          <w:szCs w:val="21"/>
          <w:highlight w:val="none"/>
          <w:shd w:val="clear" w:color="auto" w:fill="FFFFFF"/>
          <w14:ligatures w14:val="none"/>
        </w:rPr>
      </w:pPr>
      <w:r>
        <w:rPr>
          <w:rFonts w:hint="eastAsia" w:ascii="仿宋_GB2312" w:hAnsi="仿宋_GB2312" w:eastAsia="仿宋_GB2312" w:cs="仿宋_GB2312"/>
          <w:b w:val="0"/>
          <w:bCs w:val="0"/>
          <w:color w:val="1F2329"/>
          <w:kern w:val="0"/>
          <w:sz w:val="21"/>
          <w:szCs w:val="21"/>
          <w:highlight w:val="none"/>
          <w:shd w:val="clear" w:color="auto" w:fill="FFFFFF"/>
          <w:lang w:val="en-US" w:eastAsia="zh-CN"/>
          <w14:ligatures w14:val="none"/>
        </w:rPr>
        <w:t>①</w:t>
      </w:r>
      <w:r>
        <w:rPr>
          <w:rFonts w:hint="eastAsia" w:ascii="仿宋_GB2312" w:hAnsi="仿宋_GB2312" w:eastAsia="仿宋_GB2312" w:cs="仿宋_GB2312"/>
          <w:b w:val="0"/>
          <w:bCs w:val="0"/>
          <w:color w:val="1F2329"/>
          <w:kern w:val="0"/>
          <w:sz w:val="21"/>
          <w:szCs w:val="21"/>
          <w:highlight w:val="none"/>
          <w:shd w:val="clear" w:color="auto" w:fill="FFFFFF"/>
          <w14:ligatures w14:val="none"/>
        </w:rPr>
        <w:t>摄像采集</w:t>
      </w:r>
    </w:p>
    <w:p w14:paraId="128740FC">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r>
        <w:rPr>
          <w:rFonts w:hint="eastAsia" w:ascii="仿宋_GB2312" w:hAnsi="仿宋_GB2312" w:eastAsia="仿宋_GB2312" w:cs="仿宋_GB2312"/>
          <w:color w:val="1F2329"/>
          <w:kern w:val="0"/>
          <w:sz w:val="21"/>
          <w:szCs w:val="21"/>
          <w:highlight w:val="none"/>
          <w:shd w:val="clear" w:color="auto" w:fill="FFFFFF"/>
          <w14:ligatures w14:val="none"/>
        </w:rPr>
        <w:t>摄像机：SONY X580/580及同级别/更高级别广播级设备，机位数量须满足对应场次，摄像机配置镜头最低须满足主机位高清18倍、特写机位高清30倍，其他机位按需配置。</w:t>
      </w:r>
    </w:p>
    <w:p w14:paraId="752187DB">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lang w:eastAsia="zh-CN"/>
          <w14:ligatures w14:val="none"/>
        </w:rPr>
      </w:pP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r>
        <w:rPr>
          <w:rFonts w:hint="eastAsia" w:ascii="仿宋_GB2312" w:hAnsi="仿宋_GB2312" w:eastAsia="仿宋_GB2312" w:cs="仿宋_GB2312"/>
          <w:color w:val="1F2329"/>
          <w:kern w:val="0"/>
          <w:sz w:val="21"/>
          <w:szCs w:val="21"/>
          <w:highlight w:val="none"/>
          <w:shd w:val="clear" w:color="auto" w:fill="FFFFFF"/>
          <w14:ligatures w14:val="none"/>
        </w:rPr>
        <w:t>配套：三脚架、云台、镜头组、无线图传、电池与存储</w:t>
      </w: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p>
    <w:p w14:paraId="328AFF0C">
      <w:pPr>
        <w:widowControl/>
        <w:spacing w:line="360" w:lineRule="auto"/>
        <w:ind w:firstLine="420" w:firstLineChars="200"/>
        <w:jc w:val="left"/>
        <w:rPr>
          <w:rFonts w:hint="eastAsia" w:ascii="仿宋_GB2312" w:hAnsi="仿宋_GB2312" w:eastAsia="仿宋_GB2312" w:cs="仿宋_GB2312"/>
          <w:b w:val="0"/>
          <w:bCs w:val="0"/>
          <w:color w:val="1F2329"/>
          <w:kern w:val="0"/>
          <w:sz w:val="21"/>
          <w:szCs w:val="21"/>
          <w:highlight w:val="none"/>
          <w:shd w:val="clear" w:color="auto" w:fill="FFFFFF"/>
          <w14:ligatures w14:val="none"/>
        </w:rPr>
      </w:pPr>
      <w:r>
        <w:rPr>
          <w:rFonts w:hint="eastAsia" w:ascii="仿宋_GB2312" w:hAnsi="仿宋_GB2312" w:eastAsia="仿宋_GB2312" w:cs="仿宋_GB2312"/>
          <w:b w:val="0"/>
          <w:bCs w:val="0"/>
          <w:color w:val="1F2329"/>
          <w:kern w:val="0"/>
          <w:sz w:val="21"/>
          <w:szCs w:val="21"/>
          <w:highlight w:val="none"/>
          <w:shd w:val="clear" w:color="auto" w:fill="FFFFFF"/>
          <w:lang w:val="en-US" w:eastAsia="zh-CN"/>
          <w14:ligatures w14:val="none"/>
        </w:rPr>
        <w:t>②</w:t>
      </w:r>
      <w:r>
        <w:rPr>
          <w:rFonts w:hint="eastAsia" w:ascii="仿宋_GB2312" w:hAnsi="仿宋_GB2312" w:eastAsia="仿宋_GB2312" w:cs="仿宋_GB2312"/>
          <w:b w:val="0"/>
          <w:bCs w:val="0"/>
          <w:color w:val="1F2329"/>
          <w:kern w:val="0"/>
          <w:sz w:val="21"/>
          <w:szCs w:val="21"/>
          <w:highlight w:val="none"/>
          <w:shd w:val="clear" w:color="auto" w:fill="FFFFFF"/>
          <w14:ligatures w14:val="none"/>
        </w:rPr>
        <w:t>导播与制作系统</w:t>
      </w:r>
    </w:p>
    <w:p w14:paraId="5D019172">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lang w:eastAsia="zh-CN"/>
          <w14:ligatures w14:val="none"/>
        </w:rPr>
      </w:pP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r>
        <w:rPr>
          <w:rFonts w:hint="eastAsia" w:ascii="仿宋_GB2312" w:hAnsi="仿宋_GB2312" w:eastAsia="仿宋_GB2312" w:cs="仿宋_GB2312"/>
          <w:color w:val="1F2329"/>
          <w:kern w:val="0"/>
          <w:sz w:val="21"/>
          <w:szCs w:val="21"/>
          <w:highlight w:val="none"/>
          <w:shd w:val="clear" w:color="auto" w:fill="FFFFFF"/>
          <w14:ligatures w14:val="none"/>
        </w:rPr>
        <w:t>切换台：根据不同场次按需进行配置，支持PGM/PVW、键控、字幕叠加</w:t>
      </w: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p>
    <w:p w14:paraId="405DF5AC">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lang w:eastAsia="zh-CN"/>
          <w14:ligatures w14:val="none"/>
        </w:rPr>
      </w:pP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r>
        <w:rPr>
          <w:rFonts w:hint="eastAsia" w:ascii="仿宋_GB2312" w:hAnsi="仿宋_GB2312" w:eastAsia="仿宋_GB2312" w:cs="仿宋_GB2312"/>
          <w:color w:val="1F2329"/>
          <w:kern w:val="0"/>
          <w:sz w:val="21"/>
          <w:szCs w:val="21"/>
          <w:highlight w:val="none"/>
          <w:shd w:val="clear" w:color="auto" w:fill="FFFFFF"/>
          <w14:ligatures w14:val="none"/>
        </w:rPr>
        <w:t>慢动作回放：EVS/VMix等主流慢动作系统，接入能力不少于8路，支持即时回放、慢动播放、精彩集锦</w:t>
      </w: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p>
    <w:p w14:paraId="31FC627F">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r>
        <w:rPr>
          <w:rFonts w:hint="eastAsia" w:ascii="仿宋_GB2312" w:hAnsi="仿宋_GB2312" w:eastAsia="仿宋_GB2312" w:cs="仿宋_GB2312"/>
          <w:color w:val="1F2329"/>
          <w:kern w:val="0"/>
          <w:sz w:val="21"/>
          <w:szCs w:val="21"/>
          <w:highlight w:val="none"/>
          <w:shd w:val="clear" w:color="auto" w:fill="FFFFFF"/>
          <w14:ligatures w14:val="none"/>
        </w:rPr>
        <w:t>赛事包装：字幕系统、比分牌、计时、队徽、角标、转场动画等，同时支持比赛</w:t>
      </w:r>
      <w:r>
        <w:rPr>
          <w:rFonts w:hint="eastAsia" w:ascii="仿宋_GB2312" w:hAnsi="仿宋_GB2312" w:eastAsia="仿宋_GB2312" w:cs="仿宋_GB2312"/>
          <w:color w:val="1F2329"/>
          <w:kern w:val="0"/>
          <w:sz w:val="21"/>
          <w:szCs w:val="21"/>
          <w:highlight w:val="none"/>
          <w:shd w:val="clear" w:color="auto" w:fill="FFFFFF"/>
          <w:lang w:eastAsia="zh-CN"/>
          <w14:ligatures w14:val="none"/>
        </w:rPr>
        <w:t>现场</w:t>
      </w:r>
      <w:r>
        <w:rPr>
          <w:rFonts w:hint="eastAsia" w:ascii="仿宋_GB2312" w:hAnsi="仿宋_GB2312" w:eastAsia="仿宋_GB2312" w:cs="仿宋_GB2312"/>
          <w:color w:val="1F2329"/>
          <w:kern w:val="0"/>
          <w:sz w:val="21"/>
          <w:szCs w:val="21"/>
          <w:highlight w:val="none"/>
          <w:shd w:val="clear" w:color="auto" w:fill="FFFFFF"/>
          <w14:ligatures w14:val="none"/>
        </w:rPr>
        <w:t>大屏输出。</w:t>
      </w:r>
    </w:p>
    <w:p w14:paraId="3F514DFB">
      <w:pPr>
        <w:widowControl/>
        <w:spacing w:line="360" w:lineRule="auto"/>
        <w:ind w:firstLine="420" w:firstLineChars="200"/>
        <w:jc w:val="left"/>
        <w:rPr>
          <w:rFonts w:hint="eastAsia" w:ascii="仿宋_GB2312" w:hAnsi="仿宋_GB2312" w:eastAsia="仿宋_GB2312" w:cs="仿宋_GB2312"/>
          <w:b w:val="0"/>
          <w:bCs w:val="0"/>
          <w:color w:val="1F2329"/>
          <w:kern w:val="0"/>
          <w:sz w:val="21"/>
          <w:szCs w:val="21"/>
          <w:highlight w:val="none"/>
          <w:shd w:val="clear" w:color="auto" w:fill="FFFFFF"/>
          <w14:ligatures w14:val="none"/>
        </w:rPr>
      </w:pPr>
      <w:r>
        <w:rPr>
          <w:rFonts w:hint="eastAsia" w:ascii="仿宋_GB2312" w:hAnsi="仿宋_GB2312" w:eastAsia="仿宋_GB2312" w:cs="仿宋_GB2312"/>
          <w:b w:val="0"/>
          <w:bCs w:val="0"/>
          <w:color w:val="1F2329"/>
          <w:kern w:val="0"/>
          <w:sz w:val="21"/>
          <w:szCs w:val="21"/>
          <w:highlight w:val="none"/>
          <w:shd w:val="clear" w:color="auto" w:fill="FFFFFF"/>
          <w:lang w:val="en-US" w:eastAsia="zh-CN"/>
          <w14:ligatures w14:val="none"/>
        </w:rPr>
        <w:t>③</w:t>
      </w:r>
      <w:r>
        <w:rPr>
          <w:rFonts w:hint="eastAsia" w:ascii="仿宋_GB2312" w:hAnsi="仿宋_GB2312" w:eastAsia="仿宋_GB2312" w:cs="仿宋_GB2312"/>
          <w:b w:val="0"/>
          <w:bCs w:val="0"/>
          <w:color w:val="1F2329"/>
          <w:kern w:val="0"/>
          <w:sz w:val="21"/>
          <w:szCs w:val="21"/>
          <w:highlight w:val="none"/>
          <w:shd w:val="clear" w:color="auto" w:fill="FFFFFF"/>
          <w14:ligatures w14:val="none"/>
        </w:rPr>
        <w:t>音频系统</w:t>
      </w:r>
    </w:p>
    <w:p w14:paraId="323F75B5">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lang w:eastAsia="zh-CN"/>
          <w14:ligatures w14:val="none"/>
        </w:rPr>
      </w:pP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r>
        <w:rPr>
          <w:rFonts w:hint="eastAsia" w:ascii="仿宋_GB2312" w:hAnsi="仿宋_GB2312" w:eastAsia="仿宋_GB2312" w:cs="仿宋_GB2312"/>
          <w:color w:val="1F2329"/>
          <w:kern w:val="0"/>
          <w:sz w:val="21"/>
          <w:szCs w:val="21"/>
          <w:highlight w:val="none"/>
          <w:shd w:val="clear" w:color="auto" w:fill="FFFFFF"/>
          <w14:ligatures w14:val="none"/>
        </w:rPr>
        <w:t>现场解说：解说席、专业话筒、耳机返送、混音台</w:t>
      </w: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p>
    <w:p w14:paraId="2887A193">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lang w:eastAsia="zh-CN"/>
          <w14:ligatures w14:val="none"/>
        </w:rPr>
      </w:pP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r>
        <w:rPr>
          <w:rFonts w:hint="eastAsia" w:ascii="仿宋_GB2312" w:hAnsi="仿宋_GB2312" w:eastAsia="仿宋_GB2312" w:cs="仿宋_GB2312"/>
          <w:color w:val="1F2329"/>
          <w:kern w:val="0"/>
          <w:sz w:val="21"/>
          <w:szCs w:val="21"/>
          <w:highlight w:val="none"/>
          <w:shd w:val="clear" w:color="auto" w:fill="FFFFFF"/>
          <w14:ligatures w14:val="none"/>
        </w:rPr>
        <w:t>现场拾音：场地拾音话筒、边线麦、观众区氛围麦</w:t>
      </w: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p>
    <w:p w14:paraId="00DC6F64">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lang w:eastAsia="zh-CN"/>
          <w14:ligatures w14:val="none"/>
        </w:rPr>
      </w:pP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r>
        <w:rPr>
          <w:rFonts w:hint="eastAsia" w:ascii="仿宋_GB2312" w:hAnsi="仿宋_GB2312" w:eastAsia="仿宋_GB2312" w:cs="仿宋_GB2312"/>
          <w:color w:val="1F2329"/>
          <w:kern w:val="0"/>
          <w:sz w:val="21"/>
          <w:szCs w:val="21"/>
          <w:highlight w:val="none"/>
          <w:shd w:val="clear" w:color="auto" w:fill="FFFFFF"/>
          <w14:ligatures w14:val="none"/>
        </w:rPr>
        <w:t>音频处理：降噪、压缩、延时同步，确保音画同步</w:t>
      </w: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p>
    <w:p w14:paraId="0CB71C3A">
      <w:pPr>
        <w:widowControl/>
        <w:spacing w:line="360" w:lineRule="auto"/>
        <w:ind w:firstLine="420" w:firstLineChars="200"/>
        <w:jc w:val="left"/>
        <w:rPr>
          <w:rFonts w:hint="eastAsia" w:ascii="仿宋_GB2312" w:hAnsi="仿宋_GB2312" w:eastAsia="仿宋_GB2312" w:cs="仿宋_GB2312"/>
          <w:b w:val="0"/>
          <w:bCs w:val="0"/>
          <w:color w:val="1F2329"/>
          <w:kern w:val="0"/>
          <w:sz w:val="21"/>
          <w:szCs w:val="21"/>
          <w:highlight w:val="none"/>
          <w:shd w:val="clear" w:color="auto" w:fill="FFFFFF"/>
          <w14:ligatures w14:val="none"/>
        </w:rPr>
      </w:pPr>
      <w:r>
        <w:rPr>
          <w:rFonts w:hint="eastAsia" w:ascii="仿宋_GB2312" w:hAnsi="仿宋_GB2312" w:eastAsia="仿宋_GB2312" w:cs="仿宋_GB2312"/>
          <w:b w:val="0"/>
          <w:bCs w:val="0"/>
          <w:color w:val="1F2329"/>
          <w:kern w:val="0"/>
          <w:sz w:val="21"/>
          <w:szCs w:val="21"/>
          <w:highlight w:val="none"/>
          <w:shd w:val="clear" w:color="auto" w:fill="FFFFFF"/>
          <w:lang w:val="en-US" w:eastAsia="zh-CN"/>
          <w14:ligatures w14:val="none"/>
        </w:rPr>
        <w:t>④</w:t>
      </w:r>
      <w:r>
        <w:rPr>
          <w:rFonts w:hint="eastAsia" w:ascii="仿宋_GB2312" w:hAnsi="仿宋_GB2312" w:eastAsia="仿宋_GB2312" w:cs="仿宋_GB2312"/>
          <w:b w:val="0"/>
          <w:bCs w:val="0"/>
          <w:color w:val="1F2329"/>
          <w:kern w:val="0"/>
          <w:sz w:val="21"/>
          <w:szCs w:val="21"/>
          <w:highlight w:val="none"/>
          <w:shd w:val="clear" w:color="auto" w:fill="FFFFFF"/>
          <w14:ligatures w14:val="none"/>
        </w:rPr>
        <w:t>直播编码与推流</w:t>
      </w:r>
    </w:p>
    <w:p w14:paraId="24876B71">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lang w:eastAsia="zh-CN"/>
          <w14:ligatures w14:val="none"/>
        </w:rPr>
      </w:pP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r>
        <w:rPr>
          <w:rFonts w:hint="eastAsia" w:ascii="仿宋_GB2312" w:hAnsi="仿宋_GB2312" w:eastAsia="仿宋_GB2312" w:cs="仿宋_GB2312"/>
          <w:color w:val="1F2329"/>
          <w:kern w:val="0"/>
          <w:sz w:val="21"/>
          <w:szCs w:val="21"/>
          <w:highlight w:val="none"/>
          <w:shd w:val="clear" w:color="auto" w:fill="FFFFFF"/>
          <w14:ligatures w14:val="none"/>
        </w:rPr>
        <w:t>直播编码器：支持多码率（主备）、H.264/H.265、RTMP/SRT</w:t>
      </w: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p>
    <w:p w14:paraId="05EA900D">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lang w:eastAsia="zh-CN"/>
          <w14:ligatures w14:val="none"/>
        </w:rPr>
      </w:pP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r>
        <w:rPr>
          <w:rFonts w:hint="eastAsia" w:ascii="仿宋_GB2312" w:hAnsi="仿宋_GB2312" w:eastAsia="仿宋_GB2312" w:cs="仿宋_GB2312"/>
          <w:color w:val="1F2329"/>
          <w:kern w:val="0"/>
          <w:sz w:val="21"/>
          <w:szCs w:val="21"/>
          <w:highlight w:val="none"/>
          <w:shd w:val="clear" w:color="auto" w:fill="FFFFFF"/>
          <w14:ligatures w14:val="none"/>
        </w:rPr>
        <w:t>网络保障：主备光纤+5G/4G聚合路由，专线上行，低时延稳定推流</w:t>
      </w: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p>
    <w:p w14:paraId="5E025FF1">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lang w:eastAsia="zh-CN"/>
          <w14:ligatures w14:val="none"/>
        </w:rPr>
      </w:pP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r>
        <w:rPr>
          <w:rFonts w:hint="eastAsia" w:ascii="仿宋_GB2312" w:hAnsi="仿宋_GB2312" w:eastAsia="仿宋_GB2312" w:cs="仿宋_GB2312"/>
          <w:color w:val="1F2329"/>
          <w:kern w:val="0"/>
          <w:sz w:val="21"/>
          <w:szCs w:val="21"/>
          <w:highlight w:val="none"/>
          <w:shd w:val="clear" w:color="auto" w:fill="FFFFFF"/>
          <w14:ligatures w14:val="none"/>
        </w:rPr>
        <w:t>监看系统：多画面监看、信号告警、录制备份</w:t>
      </w: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p>
    <w:p w14:paraId="5E30138A">
      <w:pPr>
        <w:widowControl/>
        <w:spacing w:line="360" w:lineRule="auto"/>
        <w:ind w:firstLine="422" w:firstLineChars="200"/>
        <w:jc w:val="left"/>
        <w:rPr>
          <w:rFonts w:hint="eastAsia" w:ascii="仿宋_GB2312" w:hAnsi="仿宋_GB2312" w:eastAsia="仿宋_GB2312" w:cs="仿宋_GB2312"/>
          <w:b/>
          <w:bCs/>
          <w:color w:val="1F2329"/>
          <w:kern w:val="0"/>
          <w:sz w:val="21"/>
          <w:szCs w:val="21"/>
          <w:highlight w:val="none"/>
          <w:shd w:val="clear" w:color="auto" w:fill="FFFFFF"/>
          <w14:ligatures w14:val="none"/>
        </w:rPr>
      </w:pPr>
      <w:r>
        <w:rPr>
          <w:rFonts w:hint="eastAsia" w:ascii="仿宋_GB2312" w:hAnsi="仿宋_GB2312" w:eastAsia="仿宋_GB2312" w:cs="仿宋_GB2312"/>
          <w:b/>
          <w:bCs/>
          <w:color w:val="1F2329"/>
          <w:kern w:val="0"/>
          <w:sz w:val="21"/>
          <w:szCs w:val="21"/>
          <w:highlight w:val="none"/>
          <w:shd w:val="clear" w:color="auto" w:fill="FFFFFF"/>
          <w:lang w:val="en-US" w:eastAsia="zh-CN"/>
          <w14:ligatures w14:val="none"/>
        </w:rPr>
        <w:t>2.</w:t>
      </w:r>
      <w:r>
        <w:rPr>
          <w:rFonts w:hint="eastAsia" w:ascii="仿宋_GB2312" w:hAnsi="仿宋_GB2312" w:eastAsia="仿宋_GB2312" w:cs="仿宋_GB2312"/>
          <w:b/>
          <w:bCs/>
          <w:color w:val="1F2329"/>
          <w:kern w:val="0"/>
          <w:sz w:val="21"/>
          <w:szCs w:val="21"/>
          <w:highlight w:val="none"/>
          <w:shd w:val="clear" w:color="auto" w:fill="FFFFFF"/>
          <w14:ligatures w14:val="none"/>
        </w:rPr>
        <w:t>主要设备数量要求（至少具备2场同时比赛转播能力）</w:t>
      </w:r>
    </w:p>
    <w:p w14:paraId="1897F116">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color w:val="1F2329"/>
          <w:kern w:val="0"/>
          <w:sz w:val="21"/>
          <w:szCs w:val="21"/>
          <w:highlight w:val="none"/>
          <w:shd w:val="clear" w:color="auto" w:fill="FFFFFF"/>
          <w:lang w:val="en-US" w:eastAsia="zh-CN"/>
          <w14:ligatures w14:val="none"/>
        </w:rPr>
        <w:t>①</w:t>
      </w:r>
      <w:r>
        <w:rPr>
          <w:rFonts w:hint="eastAsia" w:ascii="仿宋_GB2312" w:hAnsi="仿宋_GB2312" w:eastAsia="仿宋_GB2312" w:cs="仿宋_GB2312"/>
          <w:color w:val="1F2329"/>
          <w:kern w:val="0"/>
          <w:sz w:val="21"/>
          <w:szCs w:val="21"/>
          <w:highlight w:val="none"/>
          <w:shd w:val="clear" w:color="auto" w:fill="FFFFFF"/>
          <w14:ligatures w14:val="none"/>
        </w:rPr>
        <w:t>摄像类：至少8台摄像机及配套三脚架及相关设备，同时提供至少1路移动机位、1路无人机信号能力。</w:t>
      </w:r>
    </w:p>
    <w:p w14:paraId="6805E49D">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color w:val="1F2329"/>
          <w:kern w:val="0"/>
          <w:sz w:val="21"/>
          <w:szCs w:val="21"/>
          <w:highlight w:val="none"/>
          <w:shd w:val="clear" w:color="auto" w:fill="FFFFFF"/>
          <w:lang w:val="en-US" w:eastAsia="zh-CN"/>
          <w14:ligatures w14:val="none"/>
        </w:rPr>
        <w:t>②</w:t>
      </w:r>
      <w:r>
        <w:rPr>
          <w:rFonts w:hint="eastAsia" w:ascii="仿宋_GB2312" w:hAnsi="仿宋_GB2312" w:eastAsia="仿宋_GB2312" w:cs="仿宋_GB2312"/>
          <w:color w:val="1F2329"/>
          <w:kern w:val="0"/>
          <w:sz w:val="21"/>
          <w:szCs w:val="21"/>
          <w:highlight w:val="none"/>
          <w:shd w:val="clear" w:color="auto" w:fill="FFFFFF"/>
          <w14:ligatures w14:val="none"/>
        </w:rPr>
        <w:t>导播制作20通道及以上切换台1套（满足开闭幕式）、4通道及以上切换台2套（常规赛），8通道慢动作回放系统2套、赛事包装系统2套。</w:t>
      </w:r>
    </w:p>
    <w:p w14:paraId="176556BB">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lang w:eastAsia="zh-CN"/>
          <w14:ligatures w14:val="none"/>
        </w:rPr>
      </w:pPr>
      <w:r>
        <w:rPr>
          <w:rFonts w:hint="eastAsia" w:ascii="仿宋_GB2312" w:hAnsi="仿宋_GB2312" w:eastAsia="仿宋_GB2312" w:cs="仿宋_GB2312"/>
          <w:color w:val="1F2329"/>
          <w:kern w:val="0"/>
          <w:sz w:val="21"/>
          <w:szCs w:val="21"/>
          <w:highlight w:val="none"/>
          <w:shd w:val="clear" w:color="auto" w:fill="FFFFFF"/>
          <w:lang w:val="en-US" w:eastAsia="zh-CN"/>
          <w14:ligatures w14:val="none"/>
        </w:rPr>
        <w:t>③</w:t>
      </w:r>
      <w:r>
        <w:rPr>
          <w:rFonts w:hint="eastAsia" w:ascii="仿宋_GB2312" w:hAnsi="仿宋_GB2312" w:eastAsia="仿宋_GB2312" w:cs="仿宋_GB2312"/>
          <w:color w:val="1F2329"/>
          <w:kern w:val="0"/>
          <w:sz w:val="21"/>
          <w:szCs w:val="21"/>
          <w:highlight w:val="none"/>
          <w:shd w:val="clear" w:color="auto" w:fill="FFFFFF"/>
          <w14:ligatures w14:val="none"/>
        </w:rPr>
        <w:t>音频类：专业混音台2台、专业解说耳麦4套、拾音麦10支</w:t>
      </w: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p>
    <w:p w14:paraId="2F28ADC9">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color w:val="1F2329"/>
          <w:kern w:val="0"/>
          <w:sz w:val="21"/>
          <w:szCs w:val="21"/>
          <w:highlight w:val="none"/>
          <w:shd w:val="clear" w:color="auto" w:fill="FFFFFF"/>
          <w:lang w:val="en-US" w:eastAsia="zh-CN"/>
          <w14:ligatures w14:val="none"/>
        </w:rPr>
        <w:t>④</w:t>
      </w:r>
      <w:r>
        <w:rPr>
          <w:rFonts w:hint="eastAsia" w:ascii="仿宋_GB2312" w:hAnsi="仿宋_GB2312" w:eastAsia="仿宋_GB2312" w:cs="仿宋_GB2312"/>
          <w:color w:val="1F2329"/>
          <w:kern w:val="0"/>
          <w:sz w:val="21"/>
          <w:szCs w:val="21"/>
          <w:highlight w:val="none"/>
          <w:shd w:val="clear" w:color="auto" w:fill="FFFFFF"/>
          <w14:ligatures w14:val="none"/>
        </w:rPr>
        <w:t>推流技术：直播编码及网络聚合路由4套。</w:t>
      </w:r>
    </w:p>
    <w:p w14:paraId="738AF458">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color w:val="1F2329"/>
          <w:kern w:val="0"/>
          <w:sz w:val="21"/>
          <w:szCs w:val="21"/>
          <w:highlight w:val="none"/>
          <w:shd w:val="clear" w:color="auto" w:fill="FFFFFF"/>
          <w:lang w:val="en-US" w:eastAsia="zh-CN"/>
          <w14:ligatures w14:val="none"/>
        </w:rPr>
        <w:t>⑤</w:t>
      </w:r>
      <w:r>
        <w:rPr>
          <w:rFonts w:hint="eastAsia" w:ascii="仿宋_GB2312" w:hAnsi="仿宋_GB2312" w:eastAsia="仿宋_GB2312" w:cs="仿宋_GB2312"/>
          <w:color w:val="1F2329"/>
          <w:kern w:val="0"/>
          <w:sz w:val="21"/>
          <w:szCs w:val="21"/>
          <w:highlight w:val="none"/>
          <w:shd w:val="clear" w:color="auto" w:fill="FFFFFF"/>
          <w14:ligatures w14:val="none"/>
        </w:rPr>
        <w:t>备用类：备用摄像机2台、全类型备用线缆等。</w:t>
      </w:r>
    </w:p>
    <w:p w14:paraId="18FD9AA6">
      <w:pPr>
        <w:pStyle w:val="38"/>
        <w:widowControl/>
        <w:numPr>
          <w:ilvl w:val="0"/>
          <w:numId w:val="0"/>
        </w:numPr>
        <w:spacing w:line="360" w:lineRule="auto"/>
        <w:ind w:leftChars="0"/>
        <w:jc w:val="left"/>
        <w:rPr>
          <w:rFonts w:hint="eastAsia" w:ascii="黑体" w:hAnsi="黑体" w:eastAsia="黑体" w:cs="黑体"/>
          <w:b w:val="0"/>
          <w:bCs w:val="0"/>
          <w:sz w:val="21"/>
          <w:szCs w:val="21"/>
          <w:highlight w:val="none"/>
        </w:rPr>
      </w:pPr>
      <w:r>
        <w:rPr>
          <w:rFonts w:hint="eastAsia" w:ascii="仿宋_GB2312" w:hAnsi="仿宋_GB2312" w:eastAsia="仿宋_GB2312" w:cs="仿宋_GB2312"/>
          <w:b/>
          <w:bCs/>
          <w:color w:val="1F2329"/>
          <w:kern w:val="0"/>
          <w:sz w:val="21"/>
          <w:szCs w:val="21"/>
          <w:highlight w:val="none"/>
          <w:shd w:val="clear" w:color="auto" w:fill="FFFFFF"/>
          <w14:ligatures w14:val="none"/>
        </w:rPr>
        <w:t>（</w:t>
      </w:r>
      <w:r>
        <w:rPr>
          <w:rFonts w:hint="eastAsia" w:ascii="仿宋_GB2312" w:hAnsi="仿宋_GB2312" w:eastAsia="仿宋_GB2312" w:cs="仿宋_GB2312"/>
          <w:b/>
          <w:bCs/>
          <w:color w:val="1F2329"/>
          <w:kern w:val="0"/>
          <w:sz w:val="21"/>
          <w:szCs w:val="21"/>
          <w:highlight w:val="none"/>
          <w:shd w:val="clear" w:color="auto" w:fill="FFFFFF"/>
          <w:lang w:val="en-US" w:eastAsia="zh-CN"/>
          <w14:ligatures w14:val="none"/>
        </w:rPr>
        <w:t>三</w:t>
      </w:r>
      <w:r>
        <w:rPr>
          <w:rFonts w:hint="eastAsia" w:ascii="仿宋_GB2312" w:hAnsi="仿宋_GB2312" w:eastAsia="仿宋_GB2312" w:cs="仿宋_GB2312"/>
          <w:b/>
          <w:bCs/>
          <w:color w:val="1F2329"/>
          <w:kern w:val="0"/>
          <w:sz w:val="21"/>
          <w:szCs w:val="21"/>
          <w:highlight w:val="none"/>
          <w:shd w:val="clear" w:color="auto" w:fill="FFFFFF"/>
          <w14:ligatures w14:val="none"/>
        </w:rPr>
        <w:t>）</w:t>
      </w:r>
      <w:r>
        <w:rPr>
          <w:rFonts w:hint="eastAsia" w:ascii="黑体" w:hAnsi="黑体" w:eastAsia="黑体" w:cs="黑体"/>
          <w:b w:val="0"/>
          <w:bCs w:val="0"/>
          <w:sz w:val="21"/>
          <w:szCs w:val="21"/>
          <w:highlight w:val="none"/>
        </w:rPr>
        <w:t>应急保障</w:t>
      </w:r>
      <w:r>
        <w:rPr>
          <w:rFonts w:hint="eastAsia" w:ascii="黑体" w:hAnsi="黑体" w:eastAsia="黑体" w:cs="黑体"/>
          <w:b w:val="0"/>
          <w:bCs w:val="0"/>
          <w:sz w:val="21"/>
          <w:szCs w:val="21"/>
          <w:highlight w:val="none"/>
          <w:lang w:eastAsia="zh-CN"/>
        </w:rPr>
        <w:t>方案</w:t>
      </w:r>
    </w:p>
    <w:p w14:paraId="550ADA12">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lang w:eastAsia="zh-CN"/>
          <w14:ligatures w14:val="none"/>
        </w:rPr>
      </w:pPr>
      <w:r>
        <w:rPr>
          <w:rFonts w:hint="eastAsia" w:ascii="仿宋_GB2312" w:hAnsi="仿宋_GB2312" w:eastAsia="仿宋_GB2312" w:cs="仿宋_GB2312"/>
          <w:color w:val="1F2329"/>
          <w:kern w:val="0"/>
          <w:sz w:val="21"/>
          <w:szCs w:val="21"/>
          <w:highlight w:val="none"/>
          <w:shd w:val="clear" w:color="auto" w:fill="FFFFFF"/>
          <w:lang w:eastAsia="zh-CN"/>
          <w14:ligatures w14:val="none"/>
        </w:rPr>
        <w:t>1.</w:t>
      </w:r>
      <w:r>
        <w:rPr>
          <w:rFonts w:hint="eastAsia" w:ascii="仿宋_GB2312" w:hAnsi="仿宋_GB2312" w:eastAsia="仿宋_GB2312" w:cs="仿宋_GB2312"/>
          <w:color w:val="1F2329"/>
          <w:kern w:val="0"/>
          <w:sz w:val="21"/>
          <w:szCs w:val="21"/>
          <w:highlight w:val="none"/>
          <w:shd w:val="clear" w:color="auto" w:fill="FFFFFF"/>
          <w14:ligatures w14:val="none"/>
        </w:rPr>
        <w:t>人员：每组设1名应急替补，总负责人全程现场指挥</w:t>
      </w: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p>
    <w:p w14:paraId="118934A7">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lang w:eastAsia="zh-CN"/>
          <w14:ligatures w14:val="none"/>
        </w:rPr>
      </w:pPr>
      <w:r>
        <w:rPr>
          <w:rFonts w:hint="eastAsia" w:ascii="仿宋_GB2312" w:hAnsi="仿宋_GB2312" w:eastAsia="仿宋_GB2312" w:cs="仿宋_GB2312"/>
          <w:color w:val="1F2329"/>
          <w:kern w:val="0"/>
          <w:sz w:val="21"/>
          <w:szCs w:val="21"/>
          <w:highlight w:val="none"/>
          <w:shd w:val="clear" w:color="auto" w:fill="FFFFFF"/>
          <w:lang w:eastAsia="zh-CN"/>
          <w14:ligatures w14:val="none"/>
        </w:rPr>
        <w:t>2.</w:t>
      </w:r>
      <w:r>
        <w:rPr>
          <w:rFonts w:hint="eastAsia" w:ascii="仿宋_GB2312" w:hAnsi="仿宋_GB2312" w:eastAsia="仿宋_GB2312" w:cs="仿宋_GB2312"/>
          <w:color w:val="1F2329"/>
          <w:kern w:val="0"/>
          <w:sz w:val="21"/>
          <w:szCs w:val="21"/>
          <w:highlight w:val="none"/>
          <w:shd w:val="clear" w:color="auto" w:fill="FFFFFF"/>
          <w14:ligatures w14:val="none"/>
        </w:rPr>
        <w:t>设备：核心部件双备份，故障3分钟内完成切换</w:t>
      </w: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p>
    <w:p w14:paraId="5EF0F6D6">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lang w:eastAsia="zh-CN"/>
          <w14:ligatures w14:val="none"/>
        </w:rPr>
      </w:pPr>
      <w:r>
        <w:rPr>
          <w:rFonts w:hint="eastAsia" w:ascii="仿宋_GB2312" w:hAnsi="仿宋_GB2312" w:eastAsia="仿宋_GB2312" w:cs="仿宋_GB2312"/>
          <w:color w:val="1F2329"/>
          <w:kern w:val="0"/>
          <w:sz w:val="21"/>
          <w:szCs w:val="21"/>
          <w:highlight w:val="none"/>
          <w:shd w:val="clear" w:color="auto" w:fill="FFFFFF"/>
          <w:lang w:eastAsia="zh-CN"/>
          <w14:ligatures w14:val="none"/>
        </w:rPr>
        <w:t>3.</w:t>
      </w:r>
      <w:r>
        <w:rPr>
          <w:rFonts w:hint="eastAsia" w:ascii="仿宋_GB2312" w:hAnsi="仿宋_GB2312" w:eastAsia="仿宋_GB2312" w:cs="仿宋_GB2312"/>
          <w:color w:val="1F2329"/>
          <w:kern w:val="0"/>
          <w:sz w:val="21"/>
          <w:szCs w:val="21"/>
          <w:highlight w:val="none"/>
          <w:shd w:val="clear" w:color="auto" w:fill="FFFFFF"/>
          <w14:ligatures w14:val="none"/>
        </w:rPr>
        <w:t>网络：主光纤+备5G聚合，断流自动切换</w:t>
      </w: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p>
    <w:p w14:paraId="5C18A845">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lang w:eastAsia="zh-CN"/>
          <w14:ligatures w14:val="none"/>
        </w:rPr>
      </w:pPr>
      <w:r>
        <w:rPr>
          <w:rFonts w:hint="eastAsia" w:ascii="仿宋_GB2312" w:hAnsi="仿宋_GB2312" w:eastAsia="仿宋_GB2312" w:cs="仿宋_GB2312"/>
          <w:color w:val="1F2329"/>
          <w:kern w:val="0"/>
          <w:sz w:val="21"/>
          <w:szCs w:val="21"/>
          <w:highlight w:val="none"/>
          <w:shd w:val="clear" w:color="auto" w:fill="FFFFFF"/>
          <w:lang w:eastAsia="zh-CN"/>
          <w14:ligatures w14:val="none"/>
        </w:rPr>
        <w:t>4.</w:t>
      </w:r>
      <w:r>
        <w:rPr>
          <w:rFonts w:hint="eastAsia" w:ascii="仿宋_GB2312" w:hAnsi="仿宋_GB2312" w:eastAsia="仿宋_GB2312" w:cs="仿宋_GB2312"/>
          <w:color w:val="1F2329"/>
          <w:kern w:val="0"/>
          <w:sz w:val="21"/>
          <w:szCs w:val="21"/>
          <w:highlight w:val="none"/>
          <w:shd w:val="clear" w:color="auto" w:fill="FFFFFF"/>
          <w14:ligatures w14:val="none"/>
        </w:rPr>
        <w:t>录制：全程PGM信号本地备份，避免直播漏录</w:t>
      </w: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p>
    <w:p w14:paraId="16B2660E">
      <w:pPr>
        <w:pStyle w:val="38"/>
        <w:widowControl/>
        <w:numPr>
          <w:ilvl w:val="0"/>
          <w:numId w:val="0"/>
        </w:numPr>
        <w:spacing w:line="360" w:lineRule="auto"/>
        <w:ind w:leftChars="0"/>
        <w:jc w:val="left"/>
        <w:rPr>
          <w:rFonts w:hint="eastAsia" w:ascii="黑体" w:hAnsi="黑体" w:eastAsia="黑体" w:cs="黑体"/>
          <w:b w:val="0"/>
          <w:bCs w:val="0"/>
          <w:sz w:val="21"/>
          <w:szCs w:val="21"/>
          <w:highlight w:val="none"/>
        </w:rPr>
      </w:pPr>
      <w:r>
        <w:rPr>
          <w:rFonts w:hint="eastAsia" w:ascii="仿宋_GB2312" w:hAnsi="仿宋_GB2312" w:eastAsia="仿宋_GB2312" w:cs="仿宋_GB2312"/>
          <w:b/>
          <w:bCs/>
          <w:color w:val="1F2329"/>
          <w:kern w:val="0"/>
          <w:sz w:val="21"/>
          <w:szCs w:val="21"/>
          <w:highlight w:val="none"/>
          <w:shd w:val="clear" w:color="auto" w:fill="FFFFFF"/>
          <w14:ligatures w14:val="none"/>
        </w:rPr>
        <w:t>（</w:t>
      </w:r>
      <w:r>
        <w:rPr>
          <w:rFonts w:hint="eastAsia" w:ascii="仿宋_GB2312" w:hAnsi="仿宋_GB2312" w:eastAsia="仿宋_GB2312" w:cs="仿宋_GB2312"/>
          <w:b/>
          <w:bCs/>
          <w:color w:val="1F2329"/>
          <w:kern w:val="0"/>
          <w:sz w:val="21"/>
          <w:szCs w:val="21"/>
          <w:highlight w:val="none"/>
          <w:shd w:val="clear" w:color="auto" w:fill="FFFFFF"/>
          <w:lang w:val="en-US" w:eastAsia="zh-CN"/>
          <w14:ligatures w14:val="none"/>
        </w:rPr>
        <w:t>四</w:t>
      </w:r>
      <w:r>
        <w:rPr>
          <w:rFonts w:hint="eastAsia" w:ascii="仿宋_GB2312" w:hAnsi="仿宋_GB2312" w:eastAsia="仿宋_GB2312" w:cs="仿宋_GB2312"/>
          <w:b/>
          <w:bCs/>
          <w:color w:val="1F2329"/>
          <w:kern w:val="0"/>
          <w:sz w:val="21"/>
          <w:szCs w:val="21"/>
          <w:highlight w:val="none"/>
          <w:shd w:val="clear" w:color="auto" w:fill="FFFFFF"/>
          <w14:ligatures w14:val="none"/>
        </w:rPr>
        <w:t>）</w:t>
      </w:r>
      <w:r>
        <w:rPr>
          <w:rFonts w:hint="eastAsia" w:ascii="黑体" w:hAnsi="黑体" w:eastAsia="黑体" w:cs="黑体"/>
          <w:b w:val="0"/>
          <w:bCs w:val="0"/>
          <w:sz w:val="21"/>
          <w:szCs w:val="21"/>
          <w:highlight w:val="none"/>
        </w:rPr>
        <w:t>交付标准</w:t>
      </w:r>
    </w:p>
    <w:p w14:paraId="1962E0C7">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color w:val="1F2329"/>
          <w:kern w:val="0"/>
          <w:sz w:val="21"/>
          <w:szCs w:val="21"/>
          <w:highlight w:val="none"/>
          <w:shd w:val="clear" w:color="auto" w:fill="FFFFFF"/>
          <w:lang w:eastAsia="zh-CN"/>
          <w14:ligatures w14:val="none"/>
        </w:rPr>
        <w:t>1.</w:t>
      </w:r>
      <w:r>
        <w:rPr>
          <w:rFonts w:hint="eastAsia" w:ascii="仿宋_GB2312" w:hAnsi="仿宋_GB2312" w:eastAsia="仿宋_GB2312" w:cs="仿宋_GB2312"/>
          <w:color w:val="1F2329"/>
          <w:kern w:val="0"/>
          <w:sz w:val="21"/>
          <w:szCs w:val="21"/>
          <w:highlight w:val="none"/>
          <w:shd w:val="clear" w:color="auto" w:fill="FFFFFF"/>
          <w14:ligatures w14:val="none"/>
        </w:rPr>
        <w:t>直播信号：稳定低时延，支持多平台分发。全程无重大断流卡顿，兼容主流推流协议与多终端。落实主备双编码器+双网络备份，重大场次增设信号备份矩阵，全程录制PGM信号，赛后24小时交付完整素材。</w:t>
      </w:r>
    </w:p>
    <w:p w14:paraId="6F14AD6E">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color w:val="1F2329"/>
          <w:kern w:val="0"/>
          <w:sz w:val="21"/>
          <w:szCs w:val="21"/>
          <w:highlight w:val="none"/>
          <w:shd w:val="clear" w:color="auto" w:fill="FFFFFF"/>
          <w:lang w:eastAsia="zh-CN"/>
          <w14:ligatures w14:val="none"/>
        </w:rPr>
        <w:t>2.</w:t>
      </w:r>
      <w:r>
        <w:rPr>
          <w:rFonts w:hint="eastAsia" w:ascii="仿宋_GB2312" w:hAnsi="仿宋_GB2312" w:eastAsia="仿宋_GB2312" w:cs="仿宋_GB2312"/>
          <w:color w:val="1F2329"/>
          <w:kern w:val="0"/>
          <w:sz w:val="21"/>
          <w:szCs w:val="21"/>
          <w:highlight w:val="none"/>
          <w:shd w:val="clear" w:color="auto" w:fill="FFFFFF"/>
          <w14:ligatures w14:val="none"/>
        </w:rPr>
        <w:t>画质：≥1080P/25fps，画面清晰、色彩真实、无拖影干扰。机位覆盖无死角，切换流畅，精准呈现赛事及仪式关键瞬间。</w:t>
      </w:r>
    </w:p>
    <w:p w14:paraId="098C50D3">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color w:val="1F2329"/>
          <w:kern w:val="0"/>
          <w:sz w:val="21"/>
          <w:szCs w:val="21"/>
          <w:highlight w:val="none"/>
          <w:shd w:val="clear" w:color="auto" w:fill="FFFFFF"/>
          <w:lang w:eastAsia="zh-CN"/>
          <w14:ligatures w14:val="none"/>
        </w:rPr>
        <w:t>3.音频</w:t>
      </w:r>
      <w:r>
        <w:rPr>
          <w:rFonts w:hint="eastAsia" w:ascii="仿宋_GB2312" w:hAnsi="仿宋_GB2312" w:eastAsia="仿宋_GB2312" w:cs="仿宋_GB2312"/>
          <w:color w:val="1F2329"/>
          <w:kern w:val="0"/>
          <w:sz w:val="21"/>
          <w:szCs w:val="21"/>
          <w:highlight w:val="none"/>
          <w:shd w:val="clear" w:color="auto" w:fill="FFFFFF"/>
          <w14:ligatures w14:val="none"/>
        </w:rPr>
        <w:t>清晰无杂音、无啸叫，音画同步误差≤0.1秒。解说与现场音效拾音均衡，强化全景拾音，适配仪式与赛事需求。</w:t>
      </w:r>
    </w:p>
    <w:p w14:paraId="27F99B2C">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color w:val="1F2329"/>
          <w:kern w:val="0"/>
          <w:sz w:val="21"/>
          <w:szCs w:val="21"/>
          <w:highlight w:val="none"/>
          <w:shd w:val="clear" w:color="auto" w:fill="FFFFFF"/>
          <w:lang w:eastAsia="zh-CN"/>
          <w14:ligatures w14:val="none"/>
        </w:rPr>
        <w:t>4.</w:t>
      </w:r>
      <w:r>
        <w:rPr>
          <w:rFonts w:hint="eastAsia" w:ascii="仿宋_GB2312" w:hAnsi="仿宋_GB2312" w:eastAsia="仿宋_GB2312" w:cs="仿宋_GB2312"/>
          <w:color w:val="1F2329"/>
          <w:kern w:val="0"/>
          <w:sz w:val="21"/>
          <w:szCs w:val="21"/>
          <w:highlight w:val="none"/>
          <w:shd w:val="clear" w:color="auto" w:fill="FFFFFF"/>
          <w14:ligatures w14:val="none"/>
        </w:rPr>
        <w:t>赛事包装规范统一、信息精准，所有场次实时加载比分、计时、队徽，视觉风格贴合赛事调性。</w:t>
      </w:r>
    </w:p>
    <w:p w14:paraId="6DFDC50C">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color w:val="1F2329"/>
          <w:kern w:val="0"/>
          <w:sz w:val="21"/>
          <w:szCs w:val="21"/>
          <w:highlight w:val="none"/>
          <w:shd w:val="clear" w:color="auto" w:fill="FFFFFF"/>
          <w:lang w:eastAsia="zh-CN"/>
          <w14:ligatures w14:val="none"/>
        </w:rPr>
        <w:t>5.</w:t>
      </w:r>
      <w:r>
        <w:rPr>
          <w:rFonts w:hint="eastAsia" w:ascii="仿宋_GB2312" w:hAnsi="仿宋_GB2312" w:eastAsia="仿宋_GB2312" w:cs="仿宋_GB2312"/>
          <w:color w:val="1F2329"/>
          <w:kern w:val="0"/>
          <w:sz w:val="21"/>
          <w:szCs w:val="21"/>
          <w:highlight w:val="none"/>
          <w:shd w:val="clear" w:color="auto" w:fill="FFFFFF"/>
          <w14:ligatures w14:val="none"/>
        </w:rPr>
        <w:t>流程与归档交付标准</w:t>
      </w:r>
    </w:p>
    <w:p w14:paraId="3D9DD7BE">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color w:val="1F2329"/>
          <w:kern w:val="0"/>
          <w:sz w:val="21"/>
          <w:szCs w:val="21"/>
          <w:highlight w:val="none"/>
          <w:shd w:val="clear" w:color="auto" w:fill="FFFFFF"/>
          <w:lang w:val="en-US" w:eastAsia="zh-CN"/>
          <w14:ligatures w14:val="none"/>
        </w:rPr>
        <w:t>①</w:t>
      </w:r>
      <w:r>
        <w:rPr>
          <w:rFonts w:hint="eastAsia" w:ascii="仿宋_GB2312" w:hAnsi="仿宋_GB2312" w:eastAsia="仿宋_GB2312" w:cs="仿宋_GB2312"/>
          <w:color w:val="1F2329"/>
          <w:kern w:val="0"/>
          <w:sz w:val="21"/>
          <w:szCs w:val="21"/>
          <w:highlight w:val="none"/>
          <w:shd w:val="clear" w:color="auto" w:fill="FFFFFF"/>
          <w14:ligatures w14:val="none"/>
        </w:rPr>
        <w:t>赛前：4小时内完成设备调试，1小时内完成全链路测试，重大场次增加仪式专项测试。</w:t>
      </w:r>
    </w:p>
    <w:p w14:paraId="7F1874EC">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color w:val="1F2329"/>
          <w:kern w:val="0"/>
          <w:sz w:val="21"/>
          <w:szCs w:val="21"/>
          <w:highlight w:val="none"/>
          <w:shd w:val="clear" w:color="auto" w:fill="FFFFFF"/>
          <w:lang w:val="en-US" w:eastAsia="zh-CN"/>
          <w14:ligatures w14:val="none"/>
        </w:rPr>
        <w:t>②</w:t>
      </w:r>
      <w:r>
        <w:rPr>
          <w:rFonts w:hint="eastAsia" w:ascii="仿宋_GB2312" w:hAnsi="仿宋_GB2312" w:eastAsia="仿宋_GB2312" w:cs="仿宋_GB2312"/>
          <w:color w:val="1F2329"/>
          <w:kern w:val="0"/>
          <w:sz w:val="21"/>
          <w:szCs w:val="21"/>
          <w:highlight w:val="none"/>
          <w:shd w:val="clear" w:color="auto" w:fill="FFFFFF"/>
          <w14:ligatures w14:val="none"/>
        </w:rPr>
        <w:t>赛中：专人值守监控，记录直播日志，重大场次专人管控仪式/颁奖环节。</w:t>
      </w:r>
    </w:p>
    <w:p w14:paraId="0791282A">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color w:val="1F2329"/>
          <w:kern w:val="0"/>
          <w:sz w:val="21"/>
          <w:szCs w:val="21"/>
          <w:highlight w:val="none"/>
          <w:shd w:val="clear" w:color="auto" w:fill="FFFFFF"/>
          <w:lang w:val="en-US" w:eastAsia="zh-CN"/>
          <w14:ligatures w14:val="none"/>
        </w:rPr>
        <w:t>③</w:t>
      </w:r>
      <w:r>
        <w:rPr>
          <w:rFonts w:hint="eastAsia" w:ascii="仿宋_GB2312" w:hAnsi="仿宋_GB2312" w:eastAsia="仿宋_GB2312" w:cs="仿宋_GB2312"/>
          <w:color w:val="1F2329"/>
          <w:kern w:val="0"/>
          <w:sz w:val="21"/>
          <w:szCs w:val="21"/>
          <w:highlight w:val="none"/>
          <w:shd w:val="clear" w:color="auto" w:fill="FFFFFF"/>
          <w14:ligatures w14:val="none"/>
        </w:rPr>
        <w:t>赛后：12小时内提交总结，48小时内完成素材归档，重大场次额外交付仪式/颁奖专属素材。</w:t>
      </w:r>
    </w:p>
    <w:p w14:paraId="17C670C4">
      <w:pPr>
        <w:pStyle w:val="22"/>
        <w:keepNext w:val="0"/>
        <w:keepLines w:val="0"/>
        <w:pageBreakBefore w:val="0"/>
        <w:widowControl w:val="0"/>
        <w:numPr>
          <w:ilvl w:val="0"/>
          <w:numId w:val="0"/>
        </w:numPr>
        <w:kinsoku/>
        <w:wordWrap/>
        <w:overflowPunct/>
        <w:topLinePunct w:val="0"/>
        <w:autoSpaceDE/>
        <w:autoSpaceDN/>
        <w:bidi w:val="0"/>
        <w:adjustRightInd/>
        <w:snapToGrid/>
        <w:spacing w:before="160" w:after="160"/>
        <w:ind w:leftChars="0"/>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五、付款方式：</w:t>
      </w:r>
    </w:p>
    <w:p w14:paraId="171E74AA">
      <w:pPr>
        <w:pStyle w:val="22"/>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仿宋_GB2312" w:hAnsi="仿宋_GB2312" w:eastAsia="仿宋_GB2312" w:cs="仿宋_GB2312"/>
          <w:kern w:val="2"/>
          <w:sz w:val="28"/>
          <w:szCs w:val="28"/>
          <w:highlight w:val="none"/>
          <w:lang w:val="en-US" w:eastAsia="zh-CN" w:bidi="ar-SA"/>
        </w:rPr>
        <w:sectPr>
          <w:footerReference r:id="rId4" w:type="default"/>
          <w:pgSz w:w="11906" w:h="16839"/>
          <w:pgMar w:top="1431" w:right="1713" w:bottom="1429" w:left="1785" w:header="0" w:footer="0" w:gutter="0"/>
          <w:pgNumType w:fmt="decimal" w:start="1"/>
          <w:cols w:space="720" w:num="1"/>
        </w:sectPr>
      </w:pPr>
      <w:r>
        <w:rPr>
          <w:rFonts w:hint="eastAsia" w:ascii="仿宋_GB2312" w:hAnsi="仿宋_GB2312" w:eastAsia="仿宋_GB2312" w:cs="仿宋_GB2312"/>
          <w:kern w:val="2"/>
          <w:sz w:val="21"/>
          <w:szCs w:val="21"/>
          <w:highlight w:val="none"/>
          <w:lang w:val="en-US" w:eastAsia="zh-CN" w:bidi="ar-SA"/>
        </w:rPr>
        <w:t>服务费按合同结束一次支付，合同结束后，甲方于【15】工作日内，向乙方支付服务费（乙方需提供符合法律规定且相应数额的增值税专用发票）。否则甲方有权拒绝付款且不因此承担任何违约责任。</w:t>
      </w:r>
    </w:p>
    <w:p w14:paraId="05740086">
      <w:pPr>
        <w:spacing w:line="360" w:lineRule="auto"/>
        <w:jc w:val="center"/>
        <w:outlineLvl w:val="1"/>
        <w:rPr>
          <w:rFonts w:ascii="Times New Roman" w:hAnsi="Times New Roman" w:cs="Times New Roman" w:eastAsiaTheme="minorEastAsia"/>
          <w:b/>
          <w:sz w:val="28"/>
          <w:highlight w:val="none"/>
        </w:rPr>
      </w:pPr>
      <w:bookmarkStart w:id="6" w:name="_Toc17615"/>
      <w:r>
        <w:rPr>
          <w:rFonts w:ascii="Times New Roman" w:hAnsi="Times New Roman" w:cs="Times New Roman" w:eastAsiaTheme="minorEastAsia"/>
          <w:b/>
          <w:sz w:val="28"/>
          <w:highlight w:val="none"/>
        </w:rPr>
        <w:t>第四章  评审方法和标准</w:t>
      </w:r>
      <w:bookmarkEnd w:id="6"/>
    </w:p>
    <w:p w14:paraId="1153B060">
      <w:pPr>
        <w:spacing w:line="360" w:lineRule="auto"/>
        <w:ind w:firstLine="437"/>
        <w:outlineLvl w:val="2"/>
        <w:rPr>
          <w:rFonts w:ascii="Times New Roman" w:hAnsi="Times New Roman" w:cs="Times New Roman" w:eastAsiaTheme="minorEastAsia"/>
          <w:b/>
          <w:sz w:val="24"/>
          <w:highlight w:val="none"/>
        </w:rPr>
      </w:pPr>
      <w:r>
        <w:rPr>
          <w:rFonts w:ascii="Times New Roman" w:hAnsi="Times New Roman" w:cs="Times New Roman" w:eastAsiaTheme="minorEastAsia"/>
          <w:b/>
          <w:sz w:val="24"/>
          <w:highlight w:val="none"/>
        </w:rPr>
        <w:t>一、总则</w:t>
      </w:r>
    </w:p>
    <w:p w14:paraId="286219D7">
      <w:pPr>
        <w:spacing w:line="360" w:lineRule="auto"/>
        <w:ind w:firstLine="420" w:firstLineChars="200"/>
        <w:rPr>
          <w:rFonts w:ascii="Times New Roman" w:hAnsi="Times New Roman" w:cs="Times New Roman" w:eastAsiaTheme="minorEastAsia"/>
          <w:szCs w:val="16"/>
          <w:highlight w:val="none"/>
        </w:rPr>
      </w:pPr>
      <w:r>
        <w:rPr>
          <w:rFonts w:ascii="Times New Roman" w:hAnsi="Times New Roman" w:cs="Times New Roman" w:eastAsiaTheme="minorEastAsia"/>
          <w:szCs w:val="16"/>
          <w:highlight w:val="none"/>
        </w:rPr>
        <w:t>本项目将按照</w:t>
      </w:r>
      <w:r>
        <w:rPr>
          <w:rFonts w:hint="eastAsia" w:ascii="Times New Roman" w:hAnsi="Times New Roman" w:cs="Times New Roman"/>
          <w:szCs w:val="16"/>
          <w:highlight w:val="none"/>
          <w:lang w:eastAsia="zh-CN"/>
        </w:rPr>
        <w:t>询比</w:t>
      </w:r>
      <w:r>
        <w:rPr>
          <w:rFonts w:ascii="Times New Roman" w:hAnsi="Times New Roman" w:cs="Times New Roman" w:eastAsiaTheme="minorEastAsia"/>
          <w:szCs w:val="16"/>
          <w:highlight w:val="none"/>
        </w:rPr>
        <w:t>文件的相关要求及本章的规定评审。</w:t>
      </w:r>
    </w:p>
    <w:p w14:paraId="22E67557">
      <w:pPr>
        <w:spacing w:line="360" w:lineRule="auto"/>
        <w:ind w:firstLine="437"/>
        <w:outlineLvl w:val="2"/>
        <w:rPr>
          <w:rFonts w:ascii="Times New Roman" w:hAnsi="Times New Roman" w:cs="Times New Roman" w:eastAsiaTheme="minorEastAsia"/>
          <w:b/>
          <w:sz w:val="24"/>
          <w:highlight w:val="none"/>
        </w:rPr>
      </w:pPr>
      <w:r>
        <w:rPr>
          <w:rFonts w:ascii="Times New Roman" w:hAnsi="Times New Roman" w:cs="Times New Roman" w:eastAsiaTheme="minorEastAsia"/>
          <w:b/>
          <w:sz w:val="24"/>
          <w:highlight w:val="none"/>
        </w:rPr>
        <w:t>二、评审方法</w:t>
      </w:r>
    </w:p>
    <w:p w14:paraId="4B859154">
      <w:pPr>
        <w:spacing w:line="360" w:lineRule="auto"/>
        <w:ind w:firstLine="420" w:firstLineChars="200"/>
        <w:rPr>
          <w:rFonts w:ascii="Times New Roman" w:hAnsi="Times New Roman" w:cs="Times New Roman" w:eastAsiaTheme="minorEastAsia"/>
          <w:szCs w:val="16"/>
          <w:highlight w:val="none"/>
        </w:rPr>
      </w:pPr>
      <w:bookmarkStart w:id="7" w:name="_Hlk23204339"/>
      <w:r>
        <w:rPr>
          <w:rFonts w:ascii="Times New Roman" w:hAnsi="Times New Roman" w:cs="Times New Roman" w:eastAsiaTheme="minorEastAsia"/>
          <w:szCs w:val="16"/>
          <w:highlight w:val="none"/>
        </w:rPr>
        <w:t>1.本次项目评审采用</w:t>
      </w:r>
      <w:r>
        <w:rPr>
          <w:rFonts w:ascii="Times New Roman" w:hAnsi="Times New Roman" w:cs="Times New Roman" w:eastAsiaTheme="minorEastAsia"/>
          <w:b/>
          <w:szCs w:val="16"/>
          <w:highlight w:val="none"/>
        </w:rPr>
        <w:t>最低</w:t>
      </w:r>
      <w:r>
        <w:rPr>
          <w:rFonts w:hint="eastAsia" w:ascii="Times New Roman" w:hAnsi="Times New Roman" w:cs="Times New Roman" w:eastAsiaTheme="minorEastAsia"/>
          <w:b/>
          <w:szCs w:val="16"/>
          <w:highlight w:val="none"/>
        </w:rPr>
        <w:t>投标</w:t>
      </w:r>
      <w:r>
        <w:rPr>
          <w:rFonts w:ascii="Times New Roman" w:hAnsi="Times New Roman" w:cs="Times New Roman" w:eastAsiaTheme="minorEastAsia"/>
          <w:b/>
          <w:szCs w:val="16"/>
          <w:highlight w:val="none"/>
        </w:rPr>
        <w:t>价法</w:t>
      </w:r>
      <w:r>
        <w:rPr>
          <w:rFonts w:ascii="Times New Roman" w:hAnsi="Times New Roman" w:cs="Times New Roman" w:eastAsiaTheme="minorEastAsia"/>
          <w:szCs w:val="16"/>
          <w:highlight w:val="none"/>
        </w:rPr>
        <w:t>作为对投标人投标文件的比较方法。</w:t>
      </w:r>
    </w:p>
    <w:p w14:paraId="24D23D1A">
      <w:pPr>
        <w:spacing w:line="360" w:lineRule="auto"/>
        <w:ind w:firstLine="420" w:firstLineChars="200"/>
        <w:rPr>
          <w:rFonts w:ascii="Times New Roman" w:hAnsi="Times New Roman" w:cs="Times New Roman" w:eastAsiaTheme="minorEastAsia"/>
          <w:szCs w:val="16"/>
          <w:highlight w:val="none"/>
        </w:rPr>
      </w:pPr>
      <w:r>
        <w:rPr>
          <w:rFonts w:ascii="Times New Roman" w:hAnsi="Times New Roman" w:cs="Times New Roman" w:eastAsiaTheme="minorEastAsia"/>
          <w:szCs w:val="16"/>
          <w:highlight w:val="none"/>
        </w:rPr>
        <w:t>2.评审小组按照“客观公正，实事求是”的原则，评价参加本次</w:t>
      </w:r>
      <w:r>
        <w:rPr>
          <w:rFonts w:hint="eastAsia" w:ascii="Times New Roman" w:hAnsi="Times New Roman" w:cs="Times New Roman"/>
          <w:szCs w:val="16"/>
          <w:highlight w:val="none"/>
          <w:lang w:eastAsia="zh-CN"/>
        </w:rPr>
        <w:t>询比</w:t>
      </w:r>
      <w:r>
        <w:rPr>
          <w:rFonts w:ascii="Times New Roman" w:hAnsi="Times New Roman" w:cs="Times New Roman" w:eastAsiaTheme="minorEastAsia"/>
          <w:szCs w:val="16"/>
          <w:highlight w:val="none"/>
        </w:rPr>
        <w:t>的投标人所提供的产品或服务价格、性能、质量、服务及对</w:t>
      </w:r>
      <w:r>
        <w:rPr>
          <w:rFonts w:hint="eastAsia" w:ascii="Times New Roman" w:hAnsi="Times New Roman" w:cs="Times New Roman"/>
          <w:szCs w:val="16"/>
          <w:highlight w:val="none"/>
          <w:lang w:eastAsia="zh-CN"/>
        </w:rPr>
        <w:t>询比</w:t>
      </w:r>
      <w:r>
        <w:rPr>
          <w:rFonts w:ascii="Times New Roman" w:hAnsi="Times New Roman" w:cs="Times New Roman" w:eastAsiaTheme="minorEastAsia"/>
          <w:szCs w:val="16"/>
          <w:highlight w:val="none"/>
        </w:rPr>
        <w:t>文件的符合性及响应性。</w:t>
      </w:r>
    </w:p>
    <w:p w14:paraId="79393F5C">
      <w:pPr>
        <w:spacing w:line="360" w:lineRule="auto"/>
        <w:ind w:firstLine="420" w:firstLineChars="200"/>
        <w:rPr>
          <w:rFonts w:ascii="Times New Roman" w:hAnsi="Times New Roman" w:cs="Times New Roman" w:eastAsiaTheme="minorEastAsia"/>
          <w:szCs w:val="16"/>
          <w:highlight w:val="none"/>
        </w:rPr>
      </w:pPr>
      <w:r>
        <w:rPr>
          <w:rFonts w:ascii="Times New Roman" w:hAnsi="Times New Roman" w:cs="Times New Roman" w:eastAsiaTheme="minorEastAsia"/>
          <w:szCs w:val="16"/>
          <w:highlight w:val="none"/>
        </w:rPr>
        <w:t>3.评审小组应认真研究</w:t>
      </w:r>
      <w:r>
        <w:rPr>
          <w:rFonts w:hint="eastAsia" w:ascii="Times New Roman" w:hAnsi="Times New Roman" w:cs="Times New Roman"/>
          <w:szCs w:val="16"/>
          <w:highlight w:val="none"/>
          <w:lang w:eastAsia="zh-CN"/>
        </w:rPr>
        <w:t>询比</w:t>
      </w:r>
      <w:r>
        <w:rPr>
          <w:rFonts w:ascii="Times New Roman" w:hAnsi="Times New Roman" w:cs="Times New Roman" w:eastAsiaTheme="minorEastAsia"/>
          <w:szCs w:val="16"/>
          <w:highlight w:val="none"/>
        </w:rPr>
        <w:t>文件的要求。</w:t>
      </w:r>
    </w:p>
    <w:p w14:paraId="11BDDCA0">
      <w:pPr>
        <w:spacing w:line="360" w:lineRule="auto"/>
        <w:ind w:firstLine="420" w:firstLineChars="200"/>
        <w:rPr>
          <w:rFonts w:ascii="Times New Roman" w:hAnsi="Times New Roman" w:cs="Times New Roman" w:eastAsiaTheme="minorEastAsia"/>
          <w:szCs w:val="16"/>
          <w:highlight w:val="none"/>
        </w:rPr>
      </w:pPr>
      <w:r>
        <w:rPr>
          <w:rFonts w:ascii="Times New Roman" w:hAnsi="Times New Roman" w:cs="Times New Roman" w:eastAsiaTheme="minorEastAsia"/>
          <w:szCs w:val="16"/>
          <w:highlight w:val="none"/>
        </w:rPr>
        <w:t>4.有效投标应符合以下原则：</w:t>
      </w:r>
    </w:p>
    <w:p w14:paraId="2BBF9431">
      <w:pPr>
        <w:spacing w:line="360" w:lineRule="auto"/>
        <w:ind w:firstLine="420" w:firstLineChars="200"/>
        <w:rPr>
          <w:rFonts w:ascii="Times New Roman" w:hAnsi="Times New Roman" w:cs="Times New Roman" w:eastAsiaTheme="minorEastAsia"/>
          <w:szCs w:val="16"/>
          <w:highlight w:val="none"/>
        </w:rPr>
      </w:pPr>
      <w:r>
        <w:rPr>
          <w:rFonts w:ascii="Times New Roman" w:hAnsi="Times New Roman" w:cs="Times New Roman" w:eastAsiaTheme="minorEastAsia"/>
          <w:szCs w:val="16"/>
          <w:highlight w:val="none"/>
        </w:rPr>
        <w:t>4.1满足</w:t>
      </w:r>
      <w:r>
        <w:rPr>
          <w:rFonts w:hint="eastAsia" w:ascii="Times New Roman" w:hAnsi="Times New Roman" w:cs="Times New Roman"/>
          <w:szCs w:val="16"/>
          <w:highlight w:val="none"/>
          <w:lang w:eastAsia="zh-CN"/>
        </w:rPr>
        <w:t>询比</w:t>
      </w:r>
      <w:r>
        <w:rPr>
          <w:rFonts w:ascii="Times New Roman" w:hAnsi="Times New Roman" w:cs="Times New Roman" w:eastAsiaTheme="minorEastAsia"/>
          <w:szCs w:val="16"/>
          <w:highlight w:val="none"/>
        </w:rPr>
        <w:t>文件的实质性要求；</w:t>
      </w:r>
    </w:p>
    <w:p w14:paraId="5031B36B">
      <w:pPr>
        <w:spacing w:line="360" w:lineRule="auto"/>
        <w:ind w:firstLine="420" w:firstLineChars="200"/>
        <w:rPr>
          <w:rFonts w:ascii="Times New Roman" w:hAnsi="Times New Roman" w:cs="Times New Roman" w:eastAsiaTheme="minorEastAsia"/>
          <w:szCs w:val="16"/>
          <w:highlight w:val="none"/>
        </w:rPr>
      </w:pPr>
      <w:r>
        <w:rPr>
          <w:rFonts w:ascii="Times New Roman" w:hAnsi="Times New Roman" w:cs="Times New Roman" w:eastAsiaTheme="minorEastAsia"/>
          <w:szCs w:val="16"/>
          <w:highlight w:val="none"/>
        </w:rPr>
        <w:t>4.2无重大偏离、保留或招标人不能接受的附加条件；</w:t>
      </w:r>
    </w:p>
    <w:p w14:paraId="40F5B16A">
      <w:pPr>
        <w:spacing w:line="360" w:lineRule="auto"/>
        <w:ind w:firstLine="420" w:firstLineChars="200"/>
        <w:rPr>
          <w:rFonts w:ascii="Times New Roman" w:hAnsi="Times New Roman" w:cs="Times New Roman" w:eastAsiaTheme="minorEastAsia"/>
          <w:szCs w:val="16"/>
          <w:highlight w:val="none"/>
        </w:rPr>
      </w:pPr>
      <w:r>
        <w:rPr>
          <w:rFonts w:ascii="Times New Roman" w:hAnsi="Times New Roman" w:cs="Times New Roman" w:eastAsiaTheme="minorEastAsia"/>
          <w:szCs w:val="16"/>
          <w:highlight w:val="none"/>
        </w:rPr>
        <w:t>4.3通过投标有效性评审；</w:t>
      </w:r>
    </w:p>
    <w:p w14:paraId="0DEA86B3">
      <w:pPr>
        <w:spacing w:line="360" w:lineRule="auto"/>
        <w:ind w:firstLine="420" w:firstLineChars="200"/>
        <w:rPr>
          <w:rFonts w:ascii="Times New Roman" w:hAnsi="Times New Roman" w:cs="Times New Roman" w:eastAsiaTheme="minorEastAsia"/>
          <w:szCs w:val="16"/>
          <w:highlight w:val="none"/>
        </w:rPr>
      </w:pPr>
      <w:r>
        <w:rPr>
          <w:rFonts w:ascii="Times New Roman" w:hAnsi="Times New Roman" w:cs="Times New Roman" w:eastAsiaTheme="minorEastAsia"/>
          <w:szCs w:val="16"/>
          <w:highlight w:val="none"/>
        </w:rPr>
        <w:t>4.4评审小组依据</w:t>
      </w:r>
      <w:r>
        <w:rPr>
          <w:rFonts w:hint="eastAsia" w:ascii="Times New Roman" w:hAnsi="Times New Roman" w:cs="Times New Roman"/>
          <w:szCs w:val="16"/>
          <w:highlight w:val="none"/>
          <w:lang w:eastAsia="zh-CN"/>
        </w:rPr>
        <w:t>询比</w:t>
      </w:r>
      <w:r>
        <w:rPr>
          <w:rFonts w:ascii="Times New Roman" w:hAnsi="Times New Roman" w:cs="Times New Roman" w:eastAsiaTheme="minorEastAsia"/>
          <w:szCs w:val="16"/>
          <w:highlight w:val="none"/>
        </w:rPr>
        <w:t>文件认定的其他原则。</w:t>
      </w:r>
    </w:p>
    <w:p w14:paraId="5A88B924">
      <w:pPr>
        <w:spacing w:line="360" w:lineRule="auto"/>
        <w:ind w:firstLine="420" w:firstLineChars="200"/>
        <w:rPr>
          <w:rFonts w:ascii="Times New Roman" w:hAnsi="Times New Roman" w:cs="Times New Roman" w:eastAsiaTheme="minorEastAsia"/>
          <w:szCs w:val="16"/>
          <w:highlight w:val="none"/>
        </w:rPr>
      </w:pPr>
      <w:r>
        <w:rPr>
          <w:rFonts w:ascii="Times New Roman" w:hAnsi="Times New Roman" w:cs="Times New Roman" w:eastAsiaTheme="minorEastAsia"/>
          <w:szCs w:val="16"/>
          <w:highlight w:val="none"/>
        </w:rPr>
        <w:t>5.评审小组对所有投标文件均采用相同程序和标准，进行评定。</w:t>
      </w:r>
    </w:p>
    <w:p w14:paraId="119BBCBC">
      <w:pPr>
        <w:spacing w:line="360" w:lineRule="auto"/>
        <w:ind w:firstLine="420" w:firstLineChars="200"/>
        <w:rPr>
          <w:rFonts w:ascii="Times New Roman" w:hAnsi="Times New Roman" w:cs="Times New Roman" w:eastAsiaTheme="minorEastAsia"/>
          <w:szCs w:val="16"/>
          <w:highlight w:val="none"/>
        </w:rPr>
      </w:pPr>
      <w:r>
        <w:rPr>
          <w:rFonts w:ascii="Times New Roman" w:hAnsi="Times New Roman" w:cs="Times New Roman" w:eastAsiaTheme="minorEastAsia"/>
          <w:szCs w:val="16"/>
          <w:highlight w:val="none"/>
        </w:rPr>
        <w:t>6.评审小组发现投标人的投标文件中对同类问题表述不一致、前后矛盾、有明显文字和计算错误的内容、有可能不符合</w:t>
      </w:r>
      <w:r>
        <w:rPr>
          <w:rFonts w:hint="eastAsia" w:ascii="Times New Roman" w:hAnsi="Times New Roman" w:cs="Times New Roman"/>
          <w:szCs w:val="16"/>
          <w:highlight w:val="none"/>
          <w:lang w:eastAsia="zh-CN"/>
        </w:rPr>
        <w:t>询比</w:t>
      </w:r>
      <w:r>
        <w:rPr>
          <w:rFonts w:ascii="Times New Roman" w:hAnsi="Times New Roman" w:cs="Times New Roman" w:eastAsiaTheme="minorEastAsia"/>
          <w:szCs w:val="16"/>
          <w:highlight w:val="none"/>
        </w:rPr>
        <w:t>文件规定等情况需要澄清时，评审小组将以询标的方式告知并要求投标人进行必要的澄清、说明或补正。</w:t>
      </w:r>
    </w:p>
    <w:p w14:paraId="6BAA1738">
      <w:pPr>
        <w:spacing w:line="360" w:lineRule="auto"/>
        <w:ind w:firstLine="420" w:firstLineChars="200"/>
        <w:rPr>
          <w:rFonts w:ascii="Times New Roman" w:hAnsi="Times New Roman" w:cs="Times New Roman" w:eastAsiaTheme="minorEastAsia"/>
          <w:szCs w:val="16"/>
          <w:highlight w:val="none"/>
        </w:rPr>
      </w:pPr>
      <w:r>
        <w:rPr>
          <w:rFonts w:ascii="Times New Roman" w:hAnsi="Times New Roman" w:cs="Times New Roman" w:eastAsiaTheme="minorEastAsia"/>
          <w:szCs w:val="16"/>
          <w:highlight w:val="none"/>
        </w:rPr>
        <w:t>对于询标后判定的结论（如通过或不通过），评审小组应提出充足的理由，根据评审文件给定的评审指标进行判定，并予以书面记录。</w:t>
      </w:r>
    </w:p>
    <w:p w14:paraId="7D14084F">
      <w:pPr>
        <w:spacing w:line="360" w:lineRule="auto"/>
        <w:ind w:firstLine="420" w:firstLineChars="200"/>
        <w:rPr>
          <w:rFonts w:ascii="Times New Roman" w:hAnsi="Times New Roman" w:cs="Times New Roman" w:eastAsiaTheme="minorEastAsia"/>
          <w:szCs w:val="16"/>
          <w:highlight w:val="none"/>
        </w:rPr>
      </w:pPr>
      <w:r>
        <w:rPr>
          <w:rFonts w:ascii="Times New Roman" w:hAnsi="Times New Roman" w:cs="Times New Roman" w:eastAsiaTheme="minorEastAsia"/>
          <w:szCs w:val="16"/>
          <w:highlight w:val="none"/>
        </w:rPr>
        <w:t>评审小组独立评审后，对投标人某项评审指标如有不同意见，按照少数服从多数的原则，确定该项评审指标的最终结论。</w:t>
      </w:r>
    </w:p>
    <w:p w14:paraId="757FB0A2">
      <w:pPr>
        <w:spacing w:line="360" w:lineRule="auto"/>
        <w:ind w:firstLine="420" w:firstLineChars="200"/>
        <w:rPr>
          <w:rFonts w:ascii="Times New Roman" w:hAnsi="Times New Roman" w:cs="Times New Roman" w:eastAsiaTheme="minorEastAsia"/>
          <w:szCs w:val="16"/>
          <w:highlight w:val="none"/>
        </w:rPr>
      </w:pPr>
      <w:r>
        <w:rPr>
          <w:rFonts w:ascii="Times New Roman" w:hAnsi="Times New Roman" w:cs="Times New Roman" w:eastAsiaTheme="minorEastAsia"/>
          <w:szCs w:val="16"/>
          <w:highlight w:val="none"/>
        </w:rPr>
        <w:t>7.评审小组按下表内容进行投标有效性评审。</w:t>
      </w:r>
    </w:p>
    <w:tbl>
      <w:tblPr>
        <w:tblStyle w:val="23"/>
        <w:tblW w:w="485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1920"/>
        <w:gridCol w:w="5501"/>
      </w:tblGrid>
      <w:tr w14:paraId="72F9A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17" w:type="pct"/>
            <w:tcBorders>
              <w:bottom w:val="single" w:color="auto" w:sz="4" w:space="0"/>
            </w:tcBorders>
            <w:vAlign w:val="center"/>
          </w:tcPr>
          <w:p w14:paraId="6372CFF1">
            <w:pPr>
              <w:keepNext w:val="0"/>
              <w:keepLines w:val="0"/>
              <w:pageBreakBefore w:val="0"/>
              <w:widowControl w:val="0"/>
              <w:kinsoku/>
              <w:wordWrap/>
              <w:overflowPunct/>
              <w:topLinePunct w:val="0"/>
              <w:autoSpaceDE/>
              <w:autoSpaceDN/>
              <w:bidi w:val="0"/>
              <w:adjustRightInd w:val="0"/>
              <w:snapToGrid w:val="0"/>
              <w:spacing w:line="440" w:lineRule="exact"/>
              <w:ind w:right="-10"/>
              <w:jc w:val="center"/>
              <w:textAlignment w:val="auto"/>
              <w:rPr>
                <w:rFonts w:ascii="Times New Roman" w:hAnsi="Times New Roman" w:cs="Times New Roman" w:eastAsiaTheme="minorEastAsia"/>
                <w:szCs w:val="21"/>
                <w:highlight w:val="none"/>
              </w:rPr>
            </w:pPr>
            <w:bookmarkStart w:id="8" w:name="_Hlk16461707"/>
            <w:r>
              <w:rPr>
                <w:rFonts w:ascii="Times New Roman" w:hAnsi="Times New Roman" w:cs="Times New Roman" w:eastAsiaTheme="minorEastAsia"/>
                <w:szCs w:val="21"/>
                <w:highlight w:val="none"/>
              </w:rPr>
              <w:t>序号</w:t>
            </w:r>
          </w:p>
        </w:tc>
        <w:tc>
          <w:tcPr>
            <w:tcW w:w="1160" w:type="pct"/>
            <w:tcBorders>
              <w:bottom w:val="single" w:color="auto" w:sz="4" w:space="0"/>
            </w:tcBorders>
            <w:vAlign w:val="center"/>
          </w:tcPr>
          <w:p w14:paraId="7207851D">
            <w:pPr>
              <w:pStyle w:val="32"/>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val="0"/>
              <w:spacing w:line="440" w:lineRule="exact"/>
              <w:ind w:right="-10"/>
              <w:textAlignment w:val="auto"/>
              <w:rPr>
                <w:rFonts w:ascii="Times New Roman" w:hAnsi="Times New Roman" w:cs="Times New Roman" w:eastAsiaTheme="minorEastAsia"/>
                <w:kern w:val="2"/>
                <w:sz w:val="21"/>
                <w:szCs w:val="21"/>
                <w:highlight w:val="none"/>
              </w:rPr>
            </w:pPr>
            <w:r>
              <w:rPr>
                <w:rFonts w:ascii="Times New Roman" w:hAnsi="Times New Roman" w:cs="Times New Roman" w:eastAsiaTheme="minorEastAsia"/>
                <w:kern w:val="2"/>
                <w:sz w:val="21"/>
                <w:szCs w:val="21"/>
                <w:highlight w:val="none"/>
              </w:rPr>
              <w:t>评审指标</w:t>
            </w:r>
          </w:p>
        </w:tc>
        <w:tc>
          <w:tcPr>
            <w:tcW w:w="3321" w:type="pct"/>
            <w:tcBorders>
              <w:bottom w:val="single" w:color="auto" w:sz="4" w:space="0"/>
            </w:tcBorders>
            <w:vAlign w:val="center"/>
          </w:tcPr>
          <w:p w14:paraId="6C730606">
            <w:pPr>
              <w:keepNext w:val="0"/>
              <w:keepLines w:val="0"/>
              <w:pageBreakBefore w:val="0"/>
              <w:widowControl w:val="0"/>
              <w:kinsoku/>
              <w:wordWrap/>
              <w:overflowPunct/>
              <w:topLinePunct w:val="0"/>
              <w:autoSpaceDE/>
              <w:autoSpaceDN/>
              <w:bidi w:val="0"/>
              <w:adjustRightInd w:val="0"/>
              <w:snapToGrid w:val="0"/>
              <w:spacing w:line="440" w:lineRule="exact"/>
              <w:ind w:right="-10"/>
              <w:jc w:val="center"/>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评审标准</w:t>
            </w:r>
          </w:p>
        </w:tc>
      </w:tr>
      <w:tr w14:paraId="24918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517" w:type="pct"/>
            <w:tcBorders>
              <w:bottom w:val="single" w:color="auto" w:sz="4" w:space="0"/>
            </w:tcBorders>
            <w:vAlign w:val="center"/>
          </w:tcPr>
          <w:p w14:paraId="65E06FD6">
            <w:pPr>
              <w:keepNext w:val="0"/>
              <w:keepLines w:val="0"/>
              <w:pageBreakBefore w:val="0"/>
              <w:widowControl w:val="0"/>
              <w:kinsoku/>
              <w:wordWrap/>
              <w:overflowPunct/>
              <w:topLinePunct w:val="0"/>
              <w:autoSpaceDE/>
              <w:autoSpaceDN/>
              <w:bidi w:val="0"/>
              <w:adjustRightInd w:val="0"/>
              <w:snapToGrid w:val="0"/>
              <w:spacing w:line="440" w:lineRule="exact"/>
              <w:ind w:right="-10"/>
              <w:jc w:val="center"/>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1</w:t>
            </w:r>
          </w:p>
        </w:tc>
        <w:tc>
          <w:tcPr>
            <w:tcW w:w="1160" w:type="pct"/>
            <w:tcBorders>
              <w:bottom w:val="single" w:color="auto" w:sz="4" w:space="0"/>
            </w:tcBorders>
            <w:vAlign w:val="center"/>
          </w:tcPr>
          <w:p w14:paraId="07C18315">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营业执照</w:t>
            </w:r>
          </w:p>
        </w:tc>
        <w:tc>
          <w:tcPr>
            <w:tcW w:w="3321" w:type="pct"/>
            <w:tcBorders>
              <w:bottom w:val="single" w:color="auto" w:sz="4" w:space="0"/>
            </w:tcBorders>
            <w:vAlign w:val="center"/>
          </w:tcPr>
          <w:p w14:paraId="2F4BA15B">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合法有效，提供有效的营业执照扫描件，应完整地体现出营业执照的全部内容。</w:t>
            </w:r>
          </w:p>
        </w:tc>
      </w:tr>
      <w:tr w14:paraId="00C99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jc w:val="center"/>
        </w:trPr>
        <w:tc>
          <w:tcPr>
            <w:tcW w:w="517" w:type="pct"/>
            <w:vAlign w:val="center"/>
          </w:tcPr>
          <w:p w14:paraId="20DE7C5F">
            <w:pPr>
              <w:keepNext w:val="0"/>
              <w:keepLines w:val="0"/>
              <w:pageBreakBefore w:val="0"/>
              <w:widowControl w:val="0"/>
              <w:kinsoku/>
              <w:wordWrap/>
              <w:overflowPunct/>
              <w:topLinePunct w:val="0"/>
              <w:autoSpaceDE/>
              <w:autoSpaceDN/>
              <w:bidi w:val="0"/>
              <w:adjustRightInd w:val="0"/>
              <w:snapToGrid w:val="0"/>
              <w:spacing w:line="440" w:lineRule="exact"/>
              <w:ind w:right="-10"/>
              <w:jc w:val="center"/>
              <w:textAlignment w:val="auto"/>
              <w:rPr>
                <w:rFonts w:ascii="Times New Roman" w:hAnsi="Times New Roman" w:cs="Times New Roman" w:eastAsiaTheme="majorEastAsia"/>
                <w:szCs w:val="21"/>
                <w:highlight w:val="none"/>
              </w:rPr>
            </w:pPr>
            <w:r>
              <w:rPr>
                <w:rFonts w:ascii="Times New Roman" w:hAnsi="Times New Roman" w:cs="Times New Roman" w:eastAsiaTheme="majorEastAsia"/>
                <w:szCs w:val="21"/>
                <w:highlight w:val="none"/>
              </w:rPr>
              <w:t>2</w:t>
            </w:r>
          </w:p>
        </w:tc>
        <w:tc>
          <w:tcPr>
            <w:tcW w:w="1160" w:type="pct"/>
            <w:vAlign w:val="center"/>
          </w:tcPr>
          <w:p w14:paraId="66C3C451">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ajorEastAsia"/>
                <w:szCs w:val="21"/>
                <w:highlight w:val="none"/>
              </w:rPr>
            </w:pPr>
            <w:r>
              <w:rPr>
                <w:rFonts w:ascii="Times New Roman" w:hAnsi="Times New Roman" w:cs="Times New Roman" w:eastAsiaTheme="majorEastAsia"/>
                <w:szCs w:val="21"/>
                <w:highlight w:val="none"/>
              </w:rPr>
              <w:t>投标人资质</w:t>
            </w:r>
          </w:p>
          <w:p w14:paraId="40D7FDE1">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ajorEastAsia"/>
                <w:szCs w:val="21"/>
                <w:highlight w:val="none"/>
              </w:rPr>
            </w:pPr>
          </w:p>
        </w:tc>
        <w:tc>
          <w:tcPr>
            <w:tcW w:w="3321" w:type="pct"/>
            <w:vAlign w:val="center"/>
          </w:tcPr>
          <w:p w14:paraId="6FABBC83">
            <w:pPr>
              <w:keepNext w:val="0"/>
              <w:keepLines w:val="0"/>
              <w:pageBreakBefore w:val="0"/>
              <w:widowControl w:val="0"/>
              <w:kinsoku/>
              <w:wordWrap/>
              <w:overflowPunct/>
              <w:topLinePunct w:val="0"/>
              <w:autoSpaceDE/>
              <w:autoSpaceDN/>
              <w:bidi w:val="0"/>
              <w:adjustRightInd w:val="0"/>
              <w:snapToGrid w:val="0"/>
              <w:spacing w:line="440" w:lineRule="exact"/>
              <w:ind w:right="-10"/>
              <w:jc w:val="left"/>
              <w:textAlignment w:val="auto"/>
              <w:rPr>
                <w:rFonts w:hint="eastAsia" w:ascii="Times New Roman" w:hAnsi="Times New Roman" w:cs="Times New Roman" w:eastAsiaTheme="majorEastAsia"/>
                <w:szCs w:val="21"/>
                <w:highlight w:val="none"/>
              </w:rPr>
            </w:pPr>
            <w:r>
              <w:rPr>
                <w:rFonts w:ascii="Times New Roman" w:hAnsi="Times New Roman" w:cs="Times New Roman" w:eastAsiaTheme="majorEastAsia"/>
                <w:szCs w:val="21"/>
                <w:highlight w:val="none"/>
              </w:rPr>
              <w:t>符合投标人资格中本项目的特定资格要求，提供符合投标人资格中要求的资质证书扫描件</w:t>
            </w:r>
          </w:p>
        </w:tc>
      </w:tr>
      <w:tr w14:paraId="1C44F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517" w:type="pct"/>
            <w:vAlign w:val="center"/>
          </w:tcPr>
          <w:p w14:paraId="66A60CBF">
            <w:pPr>
              <w:keepNext w:val="0"/>
              <w:keepLines w:val="0"/>
              <w:pageBreakBefore w:val="0"/>
              <w:widowControl w:val="0"/>
              <w:kinsoku/>
              <w:wordWrap/>
              <w:overflowPunct/>
              <w:topLinePunct w:val="0"/>
              <w:autoSpaceDE/>
              <w:autoSpaceDN/>
              <w:bidi w:val="0"/>
              <w:adjustRightInd w:val="0"/>
              <w:snapToGrid w:val="0"/>
              <w:spacing w:line="440" w:lineRule="exact"/>
              <w:ind w:right="-10"/>
              <w:jc w:val="center"/>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3</w:t>
            </w:r>
          </w:p>
        </w:tc>
        <w:tc>
          <w:tcPr>
            <w:tcW w:w="1160" w:type="pct"/>
            <w:vAlign w:val="center"/>
          </w:tcPr>
          <w:p w14:paraId="594A00BA">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报价</w:t>
            </w:r>
          </w:p>
        </w:tc>
        <w:tc>
          <w:tcPr>
            <w:tcW w:w="3321" w:type="pct"/>
            <w:vAlign w:val="center"/>
          </w:tcPr>
          <w:p w14:paraId="2BA24311">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报价符合</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文件要求</w:t>
            </w:r>
          </w:p>
        </w:tc>
      </w:tr>
      <w:tr w14:paraId="1A2EE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jc w:val="center"/>
        </w:trPr>
        <w:tc>
          <w:tcPr>
            <w:tcW w:w="517" w:type="pct"/>
            <w:vAlign w:val="center"/>
          </w:tcPr>
          <w:p w14:paraId="5AB27430">
            <w:pPr>
              <w:keepNext w:val="0"/>
              <w:keepLines w:val="0"/>
              <w:pageBreakBefore w:val="0"/>
              <w:widowControl w:val="0"/>
              <w:kinsoku/>
              <w:wordWrap/>
              <w:overflowPunct/>
              <w:topLinePunct w:val="0"/>
              <w:autoSpaceDE/>
              <w:autoSpaceDN/>
              <w:bidi w:val="0"/>
              <w:adjustRightInd w:val="0"/>
              <w:snapToGrid w:val="0"/>
              <w:spacing w:line="440" w:lineRule="exact"/>
              <w:ind w:right="-10"/>
              <w:jc w:val="center"/>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4</w:t>
            </w:r>
          </w:p>
        </w:tc>
        <w:tc>
          <w:tcPr>
            <w:tcW w:w="1160" w:type="pct"/>
            <w:vAlign w:val="center"/>
          </w:tcPr>
          <w:p w14:paraId="4C813749">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投标函</w:t>
            </w:r>
          </w:p>
        </w:tc>
        <w:tc>
          <w:tcPr>
            <w:tcW w:w="3321" w:type="pct"/>
            <w:vAlign w:val="center"/>
          </w:tcPr>
          <w:p w14:paraId="5E8DCC10">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符合</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文件要求</w:t>
            </w:r>
          </w:p>
        </w:tc>
      </w:tr>
      <w:tr w14:paraId="40C00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517" w:type="pct"/>
            <w:vAlign w:val="center"/>
          </w:tcPr>
          <w:p w14:paraId="0A69D5B8">
            <w:pPr>
              <w:keepNext w:val="0"/>
              <w:keepLines w:val="0"/>
              <w:pageBreakBefore w:val="0"/>
              <w:widowControl w:val="0"/>
              <w:kinsoku/>
              <w:wordWrap/>
              <w:overflowPunct/>
              <w:topLinePunct w:val="0"/>
              <w:autoSpaceDE/>
              <w:autoSpaceDN/>
              <w:bidi w:val="0"/>
              <w:adjustRightInd w:val="0"/>
              <w:snapToGrid w:val="0"/>
              <w:spacing w:line="440" w:lineRule="exact"/>
              <w:ind w:right="-10"/>
              <w:jc w:val="center"/>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5</w:t>
            </w:r>
          </w:p>
        </w:tc>
        <w:tc>
          <w:tcPr>
            <w:tcW w:w="1160" w:type="pct"/>
            <w:vAlign w:val="center"/>
          </w:tcPr>
          <w:p w14:paraId="7E999EA5">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szCs w:val="21"/>
                <w:highlight w:val="none"/>
              </w:rPr>
            </w:pP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文件获取情况</w:t>
            </w:r>
          </w:p>
        </w:tc>
        <w:tc>
          <w:tcPr>
            <w:tcW w:w="3321" w:type="pct"/>
            <w:vAlign w:val="center"/>
          </w:tcPr>
          <w:p w14:paraId="1B3C9BA5">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在</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文件获取截止时间前完成</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文件获取</w:t>
            </w:r>
          </w:p>
        </w:tc>
      </w:tr>
      <w:tr w14:paraId="12ACA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17" w:type="pct"/>
            <w:vAlign w:val="center"/>
          </w:tcPr>
          <w:p w14:paraId="109304A4">
            <w:pPr>
              <w:keepNext w:val="0"/>
              <w:keepLines w:val="0"/>
              <w:pageBreakBefore w:val="0"/>
              <w:widowControl w:val="0"/>
              <w:kinsoku/>
              <w:wordWrap/>
              <w:overflowPunct/>
              <w:topLinePunct w:val="0"/>
              <w:autoSpaceDE/>
              <w:autoSpaceDN/>
              <w:bidi w:val="0"/>
              <w:adjustRightInd w:val="0"/>
              <w:snapToGrid w:val="0"/>
              <w:spacing w:line="440" w:lineRule="exact"/>
              <w:ind w:right="-10"/>
              <w:jc w:val="center"/>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6</w:t>
            </w:r>
          </w:p>
        </w:tc>
        <w:tc>
          <w:tcPr>
            <w:tcW w:w="1160" w:type="pct"/>
            <w:vAlign w:val="center"/>
          </w:tcPr>
          <w:p w14:paraId="09A54C1C">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商务响应情况</w:t>
            </w:r>
          </w:p>
        </w:tc>
        <w:tc>
          <w:tcPr>
            <w:tcW w:w="3321" w:type="pct"/>
            <w:vAlign w:val="center"/>
          </w:tcPr>
          <w:p w14:paraId="1E938ADD">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符合</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文件采购需求中对付款方式、供货及安装期限、供货及安装地点、免费质保期的要求</w:t>
            </w:r>
          </w:p>
        </w:tc>
      </w:tr>
      <w:tr w14:paraId="18F41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517" w:type="pct"/>
            <w:vAlign w:val="center"/>
          </w:tcPr>
          <w:p w14:paraId="4AF12E6E">
            <w:pPr>
              <w:keepNext w:val="0"/>
              <w:keepLines w:val="0"/>
              <w:pageBreakBefore w:val="0"/>
              <w:widowControl w:val="0"/>
              <w:kinsoku/>
              <w:wordWrap/>
              <w:overflowPunct/>
              <w:topLinePunct w:val="0"/>
              <w:autoSpaceDE/>
              <w:autoSpaceDN/>
              <w:bidi w:val="0"/>
              <w:adjustRightInd w:val="0"/>
              <w:snapToGrid w:val="0"/>
              <w:spacing w:line="440" w:lineRule="exact"/>
              <w:ind w:right="-10"/>
              <w:jc w:val="center"/>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7</w:t>
            </w:r>
          </w:p>
        </w:tc>
        <w:tc>
          <w:tcPr>
            <w:tcW w:w="1160" w:type="pct"/>
            <w:vAlign w:val="center"/>
          </w:tcPr>
          <w:p w14:paraId="125797AD">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技术响应情况</w:t>
            </w:r>
          </w:p>
        </w:tc>
        <w:tc>
          <w:tcPr>
            <w:tcW w:w="3321" w:type="pct"/>
            <w:vAlign w:val="center"/>
          </w:tcPr>
          <w:p w14:paraId="3BBD7122">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符合</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文件采购需求中</w:t>
            </w:r>
            <w:r>
              <w:rPr>
                <w:rFonts w:hint="eastAsia" w:ascii="Times New Roman" w:hAnsi="Times New Roman" w:cs="Times New Roman"/>
                <w:szCs w:val="21"/>
                <w:highlight w:val="none"/>
                <w:lang w:eastAsia="zh-CN"/>
              </w:rPr>
              <w:t>服务</w:t>
            </w:r>
            <w:r>
              <w:rPr>
                <w:rFonts w:ascii="Times New Roman" w:hAnsi="Times New Roman" w:cs="Times New Roman" w:eastAsiaTheme="minorEastAsia"/>
                <w:szCs w:val="21"/>
                <w:highlight w:val="none"/>
              </w:rPr>
              <w:t>技术参数及要求</w:t>
            </w:r>
          </w:p>
        </w:tc>
      </w:tr>
      <w:tr w14:paraId="190EB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517" w:type="pct"/>
            <w:vAlign w:val="center"/>
          </w:tcPr>
          <w:p w14:paraId="1AE4F8BD">
            <w:pPr>
              <w:keepNext w:val="0"/>
              <w:keepLines w:val="0"/>
              <w:pageBreakBefore w:val="0"/>
              <w:widowControl w:val="0"/>
              <w:kinsoku/>
              <w:wordWrap/>
              <w:overflowPunct/>
              <w:topLinePunct w:val="0"/>
              <w:autoSpaceDE/>
              <w:autoSpaceDN/>
              <w:bidi w:val="0"/>
              <w:adjustRightInd w:val="0"/>
              <w:snapToGrid w:val="0"/>
              <w:spacing w:line="440" w:lineRule="exact"/>
              <w:ind w:right="-10"/>
              <w:jc w:val="center"/>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8</w:t>
            </w:r>
          </w:p>
        </w:tc>
        <w:tc>
          <w:tcPr>
            <w:tcW w:w="1160" w:type="pct"/>
            <w:vAlign w:val="center"/>
          </w:tcPr>
          <w:p w14:paraId="4C9E9AE7">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其他要求</w:t>
            </w:r>
          </w:p>
        </w:tc>
        <w:tc>
          <w:tcPr>
            <w:tcW w:w="3321" w:type="pct"/>
            <w:vAlign w:val="center"/>
          </w:tcPr>
          <w:p w14:paraId="6553B7AB">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符合法律、行政法规规定的其他条件或</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文件列明的其他要求。</w:t>
            </w:r>
          </w:p>
        </w:tc>
      </w:tr>
      <w:tr w14:paraId="777DC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jc w:val="center"/>
        </w:trPr>
        <w:tc>
          <w:tcPr>
            <w:tcW w:w="5000" w:type="pct"/>
            <w:gridSpan w:val="3"/>
            <w:vAlign w:val="center"/>
          </w:tcPr>
          <w:p w14:paraId="4FF32687">
            <w:pPr>
              <w:keepNext w:val="0"/>
              <w:keepLines w:val="0"/>
              <w:pageBreakBefore w:val="0"/>
              <w:widowControl w:val="0"/>
              <w:kinsoku/>
              <w:wordWrap/>
              <w:overflowPunct/>
              <w:topLinePunct w:val="0"/>
              <w:autoSpaceDE/>
              <w:autoSpaceDN/>
              <w:bidi w:val="0"/>
              <w:spacing w:line="440" w:lineRule="exact"/>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b/>
                <w:bCs/>
                <w:szCs w:val="21"/>
                <w:highlight w:val="none"/>
              </w:rPr>
              <w:t>评审指标通过标准：</w:t>
            </w:r>
            <w:r>
              <w:rPr>
                <w:rFonts w:ascii="Times New Roman" w:hAnsi="Times New Roman" w:cs="Times New Roman" w:eastAsiaTheme="minorEastAsia"/>
                <w:szCs w:val="21"/>
                <w:highlight w:val="none"/>
              </w:rPr>
              <w:t>投标人必须通过评审表中的全部评审指标。</w:t>
            </w:r>
          </w:p>
          <w:p w14:paraId="291715BD">
            <w:pPr>
              <w:keepNext w:val="0"/>
              <w:keepLines w:val="0"/>
              <w:pageBreakBefore w:val="0"/>
              <w:widowControl w:val="0"/>
              <w:kinsoku/>
              <w:wordWrap/>
              <w:overflowPunct/>
              <w:topLinePunct w:val="0"/>
              <w:autoSpaceDE/>
              <w:autoSpaceDN/>
              <w:bidi w:val="0"/>
              <w:spacing w:after="50" w:line="440" w:lineRule="exact"/>
              <w:ind w:right="-10"/>
              <w:jc w:val="left"/>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评审小组根据表中所列各项指标对投标人是否为有效标进行评审，未列入上表中的指标不得作为否决投标依据。符合评审指标通过标准的，为有效投标。</w:t>
            </w:r>
          </w:p>
        </w:tc>
      </w:tr>
      <w:bookmarkEnd w:id="7"/>
      <w:bookmarkEnd w:id="8"/>
    </w:tbl>
    <w:p w14:paraId="56EBF0C7">
      <w:pPr>
        <w:spacing w:line="360" w:lineRule="auto"/>
        <w:ind w:firstLine="437"/>
        <w:outlineLvl w:val="3"/>
        <w:rPr>
          <w:rFonts w:ascii="Times New Roman" w:hAnsi="Times New Roman" w:cs="Times New Roman" w:eastAsiaTheme="minorEastAsia"/>
          <w:b/>
          <w:sz w:val="24"/>
          <w:highlight w:val="none"/>
        </w:rPr>
      </w:pPr>
      <w:r>
        <w:rPr>
          <w:rFonts w:ascii="Times New Roman" w:hAnsi="Times New Roman" w:cs="Times New Roman" w:eastAsiaTheme="minorEastAsia"/>
          <w:b/>
          <w:sz w:val="24"/>
          <w:highlight w:val="none"/>
        </w:rPr>
        <w:t>8.中标人的推荐原则及标准</w:t>
      </w:r>
    </w:p>
    <w:p w14:paraId="7A915B68">
      <w:pPr>
        <w:spacing w:line="360" w:lineRule="auto"/>
        <w:ind w:firstLine="420" w:firstLineChars="200"/>
        <w:rPr>
          <w:rFonts w:ascii="Times New Roman" w:hAnsi="Times New Roman" w:cs="Times New Roman" w:eastAsiaTheme="minorEastAsia"/>
          <w:szCs w:val="16"/>
          <w:highlight w:val="none"/>
        </w:rPr>
      </w:pPr>
      <w:r>
        <w:rPr>
          <w:rFonts w:ascii="Times New Roman" w:hAnsi="Times New Roman" w:cs="Times New Roman" w:eastAsiaTheme="minorEastAsia"/>
          <w:szCs w:val="16"/>
          <w:highlight w:val="none"/>
        </w:rPr>
        <w:t>8.1对通过评审的有效投标人，按其最终报价由低到高的顺序选出中标人。</w:t>
      </w:r>
    </w:p>
    <w:p w14:paraId="4CCF21B1">
      <w:pPr>
        <w:spacing w:line="360" w:lineRule="auto"/>
        <w:ind w:firstLine="420" w:firstLineChars="200"/>
        <w:rPr>
          <w:rFonts w:ascii="Times New Roman" w:hAnsi="Times New Roman" w:cs="Times New Roman" w:eastAsiaTheme="minorEastAsia"/>
          <w:szCs w:val="16"/>
          <w:highlight w:val="none"/>
        </w:rPr>
      </w:pPr>
      <w:r>
        <w:rPr>
          <w:rFonts w:ascii="Times New Roman" w:hAnsi="Times New Roman" w:cs="Times New Roman" w:eastAsiaTheme="minorEastAsia"/>
          <w:szCs w:val="16"/>
          <w:highlight w:val="none"/>
        </w:rPr>
        <w:t>8.2如果有效投标人的最终报价出现两家或两家以上相同者，则采取评审小组评委投票的方式，按少数服从多数的原则确定中标人。</w:t>
      </w:r>
    </w:p>
    <w:p w14:paraId="03CC43AB">
      <w:pPr>
        <w:spacing w:line="360" w:lineRule="auto"/>
        <w:ind w:firstLine="420" w:firstLineChars="200"/>
        <w:rPr>
          <w:rFonts w:ascii="Times New Roman" w:hAnsi="Times New Roman" w:cs="Times New Roman" w:eastAsiaTheme="minorEastAsia"/>
          <w:szCs w:val="16"/>
          <w:highlight w:val="none"/>
        </w:rPr>
      </w:pPr>
      <w:r>
        <w:rPr>
          <w:rFonts w:ascii="Times New Roman" w:hAnsi="Times New Roman" w:cs="Times New Roman" w:eastAsiaTheme="minorEastAsia"/>
          <w:szCs w:val="16"/>
          <w:highlight w:val="none"/>
        </w:rPr>
        <w:t>9.评审小组在评标过程中发现的问题，应当及时作出处理或者向招标人提出处理建议，并作书面记录。</w:t>
      </w:r>
    </w:p>
    <w:p w14:paraId="68C8B5C1">
      <w:pPr>
        <w:spacing w:line="360" w:lineRule="auto"/>
        <w:ind w:firstLine="420" w:firstLineChars="200"/>
        <w:rPr>
          <w:rFonts w:ascii="Times New Roman" w:hAnsi="Times New Roman" w:cs="Times New Roman" w:eastAsiaTheme="minorEastAsia"/>
          <w:szCs w:val="16"/>
          <w:highlight w:val="none"/>
        </w:rPr>
      </w:pPr>
      <w:r>
        <w:rPr>
          <w:rFonts w:ascii="Times New Roman" w:hAnsi="Times New Roman" w:cs="Times New Roman" w:eastAsiaTheme="minorEastAsia"/>
          <w:szCs w:val="16"/>
          <w:highlight w:val="none"/>
        </w:rPr>
        <w:t>10. 在评审过程中，评审小组发现投标人的报价或者某些分项报价可能低于成本或者高于</w:t>
      </w:r>
      <w:r>
        <w:rPr>
          <w:rFonts w:hint="eastAsia" w:ascii="Times New Roman" w:hAnsi="Times New Roman" w:cs="Times New Roman"/>
          <w:szCs w:val="16"/>
          <w:highlight w:val="none"/>
          <w:lang w:eastAsia="zh-CN"/>
        </w:rPr>
        <w:t>询比</w:t>
      </w:r>
      <w:r>
        <w:rPr>
          <w:rFonts w:ascii="Times New Roman" w:hAnsi="Times New Roman" w:cs="Times New Roman" w:eastAsiaTheme="minorEastAsia"/>
          <w:szCs w:val="16"/>
          <w:highlight w:val="none"/>
        </w:rPr>
        <w:t>文件设定的最高投标限价的，评审小组将以询标的方式告知并要求投标人进行必要的说明或补正，经评审小组认定其报价低于成本或者高于</w:t>
      </w:r>
      <w:r>
        <w:rPr>
          <w:rFonts w:hint="eastAsia" w:ascii="Times New Roman" w:hAnsi="Times New Roman" w:cs="Times New Roman"/>
          <w:szCs w:val="16"/>
          <w:highlight w:val="none"/>
          <w:lang w:eastAsia="zh-CN"/>
        </w:rPr>
        <w:t>询比</w:t>
      </w:r>
      <w:r>
        <w:rPr>
          <w:rFonts w:ascii="Times New Roman" w:hAnsi="Times New Roman" w:cs="Times New Roman" w:eastAsiaTheme="minorEastAsia"/>
          <w:szCs w:val="16"/>
          <w:highlight w:val="none"/>
        </w:rPr>
        <w:t>文件设定的最高投标限价的，将否决其投标。对于询标后判定为不符合</w:t>
      </w:r>
      <w:r>
        <w:rPr>
          <w:rFonts w:hint="eastAsia" w:ascii="Times New Roman" w:hAnsi="Times New Roman" w:cs="Times New Roman"/>
          <w:szCs w:val="16"/>
          <w:highlight w:val="none"/>
          <w:lang w:eastAsia="zh-CN"/>
        </w:rPr>
        <w:t>询比</w:t>
      </w:r>
      <w:r>
        <w:rPr>
          <w:rFonts w:ascii="Times New Roman" w:hAnsi="Times New Roman" w:cs="Times New Roman" w:eastAsiaTheme="minorEastAsia"/>
          <w:szCs w:val="16"/>
          <w:highlight w:val="none"/>
        </w:rPr>
        <w:t>文件的报价，评委要提出充足的否定理由，并予以书面记录。最终对投标人的评审结论分为通过和未通过。</w:t>
      </w:r>
    </w:p>
    <w:p w14:paraId="39FFDE41">
      <w:pPr>
        <w:spacing w:line="360" w:lineRule="auto"/>
        <w:ind w:firstLine="420" w:firstLineChars="200"/>
        <w:rPr>
          <w:rFonts w:ascii="Times New Roman" w:hAnsi="Times New Roman" w:cs="Times New Roman" w:eastAsiaTheme="minorEastAsia"/>
          <w:szCs w:val="16"/>
          <w:highlight w:val="none"/>
        </w:rPr>
      </w:pPr>
      <w:r>
        <w:rPr>
          <w:rFonts w:ascii="Times New Roman" w:hAnsi="Times New Roman" w:cs="Times New Roman" w:eastAsiaTheme="minorEastAsia"/>
          <w:szCs w:val="16"/>
          <w:highlight w:val="none"/>
        </w:rPr>
        <w:t>11.投标人最终报价与公布的预算价（或最高投标限价（招标控制价）)相比降幅过小，或投标人最终报价明显缺乏竞争性的，评审小组可以否决所有投标。</w:t>
      </w:r>
    </w:p>
    <w:p w14:paraId="47B8D79E">
      <w:pPr>
        <w:spacing w:line="360" w:lineRule="auto"/>
        <w:ind w:firstLine="420" w:firstLineChars="200"/>
        <w:rPr>
          <w:highlight w:val="none"/>
        </w:rPr>
      </w:pPr>
      <w:r>
        <w:rPr>
          <w:rFonts w:ascii="Times New Roman" w:hAnsi="Times New Roman" w:cs="Times New Roman" w:eastAsiaTheme="minorEastAsia"/>
          <w:szCs w:val="16"/>
          <w:highlight w:val="none"/>
        </w:rPr>
        <w:t>12.评标后，评审小组应写出评标报告并签字。评标报告是评审小组根据全体评标成员签字的原始评标记录和评标结果编写的报告，评审小组全体成员及监督员均须在评标报告上签字。评标报告应如实记录本次评标的主要过程，全面反映评标过程中的各种不同的意见，以及其他澄清、说明、补正事项。</w:t>
      </w:r>
    </w:p>
    <w:p w14:paraId="2BCD91B4">
      <w:pPr>
        <w:widowControl/>
        <w:jc w:val="left"/>
        <w:rPr>
          <w:rFonts w:ascii="Times New Roman" w:hAnsi="Times New Roman" w:cs="Times New Roman" w:eastAsiaTheme="minorEastAsia"/>
          <w:bCs/>
          <w:sz w:val="24"/>
          <w:highlight w:val="none"/>
        </w:rPr>
      </w:pPr>
      <w:r>
        <w:rPr>
          <w:rFonts w:ascii="Times New Roman" w:hAnsi="Times New Roman" w:cs="Times New Roman" w:eastAsiaTheme="minorEastAsia"/>
          <w:bCs/>
          <w:sz w:val="24"/>
          <w:highlight w:val="none"/>
        </w:rPr>
        <w:br w:type="page"/>
      </w:r>
    </w:p>
    <w:p w14:paraId="7F1D3DF0">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ascii="Times New Roman" w:hAnsi="Times New Roman" w:cs="Times New Roman" w:eastAsiaTheme="minorEastAsia"/>
          <w:b/>
          <w:sz w:val="28"/>
          <w:highlight w:val="none"/>
        </w:rPr>
      </w:pPr>
      <w:bookmarkStart w:id="9" w:name="_Toc28197"/>
      <w:r>
        <w:rPr>
          <w:rFonts w:ascii="Times New Roman" w:hAnsi="Times New Roman" w:cs="Times New Roman" w:eastAsiaTheme="minorEastAsia"/>
          <w:b/>
          <w:sz w:val="28"/>
          <w:highlight w:val="none"/>
        </w:rPr>
        <w:t>第五章  合同</w:t>
      </w:r>
      <w:bookmarkEnd w:id="9"/>
    </w:p>
    <w:p w14:paraId="5C2C4436">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sz w:val="21"/>
          <w:szCs w:val="21"/>
          <w:highlight w:val="none"/>
          <w:u w:val="single"/>
        </w:rPr>
      </w:pPr>
      <w:bookmarkStart w:id="10" w:name="_Toc25181"/>
      <w:r>
        <w:rPr>
          <w:rFonts w:hint="eastAsia" w:asciiTheme="minorEastAsia" w:hAnsiTheme="minorEastAsia" w:eastAsiaTheme="minorEastAsia" w:cstheme="minorEastAsia"/>
          <w:sz w:val="21"/>
          <w:szCs w:val="21"/>
          <w:highlight w:val="none"/>
        </w:rPr>
        <w:t>招标人（甲方）：</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 xml:space="preserve">  </w:t>
      </w:r>
    </w:p>
    <w:p w14:paraId="716EF5A9">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投标人（乙方）：</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 xml:space="preserve">   </w:t>
      </w:r>
    </w:p>
    <w:p w14:paraId="36147018">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sz w:val="21"/>
          <w:szCs w:val="21"/>
          <w:highlight w:val="none"/>
          <w:u w:val="single"/>
        </w:rPr>
      </w:pPr>
      <w:r>
        <w:rPr>
          <w:rFonts w:hint="eastAsia" w:asciiTheme="minorEastAsia" w:hAnsiTheme="minorEastAsia" w:eastAsiaTheme="minorEastAsia" w:cstheme="minorEastAsia"/>
          <w:sz w:val="21"/>
          <w:szCs w:val="21"/>
          <w:highlight w:val="none"/>
        </w:rPr>
        <w:t>签订地点：</w:t>
      </w:r>
      <w:r>
        <w:rPr>
          <w:rFonts w:hint="eastAsia" w:asciiTheme="minorEastAsia" w:hAnsiTheme="minorEastAsia" w:eastAsiaTheme="minorEastAsia" w:cstheme="minorEastAsia"/>
          <w:sz w:val="21"/>
          <w:szCs w:val="21"/>
          <w:highlight w:val="none"/>
          <w:u w:val="single"/>
        </w:rPr>
        <w:t xml:space="preserve">                      </w:t>
      </w:r>
    </w:p>
    <w:p w14:paraId="37A5940E">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sz w:val="21"/>
          <w:szCs w:val="21"/>
          <w:highlight w:val="none"/>
          <w:u w:val="single"/>
        </w:rPr>
      </w:pPr>
      <w:r>
        <w:rPr>
          <w:rFonts w:hint="eastAsia" w:asciiTheme="minorEastAsia" w:hAnsiTheme="minorEastAsia" w:eastAsiaTheme="minorEastAsia" w:cstheme="minorEastAsia"/>
          <w:sz w:val="21"/>
          <w:szCs w:val="21"/>
          <w:highlight w:val="none"/>
        </w:rPr>
        <w:t>招标项目名称：</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 xml:space="preserve"> </w:t>
      </w:r>
    </w:p>
    <w:p w14:paraId="2ECB0EF7">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sz w:val="21"/>
          <w:szCs w:val="21"/>
          <w:highlight w:val="none"/>
          <w:u w:val="single"/>
        </w:rPr>
      </w:pPr>
      <w:r>
        <w:rPr>
          <w:rFonts w:hint="eastAsia" w:asciiTheme="minorEastAsia" w:hAnsiTheme="minorEastAsia" w:eastAsiaTheme="minorEastAsia" w:cstheme="minorEastAsia"/>
          <w:sz w:val="21"/>
          <w:szCs w:val="21"/>
          <w:highlight w:val="none"/>
        </w:rPr>
        <w:t>招标项目编号：</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 xml:space="preserve"> </w:t>
      </w:r>
    </w:p>
    <w:p w14:paraId="05009842">
      <w:pPr>
        <w:keepNext w:val="0"/>
        <w:keepLines w:val="0"/>
        <w:pageBreakBefore w:val="0"/>
        <w:widowControl w:val="0"/>
        <w:tabs>
          <w:tab w:val="left" w:pos="2394"/>
        </w:tabs>
        <w:kinsoku/>
        <w:wordWrap/>
        <w:overflowPunct/>
        <w:topLinePunct w:val="0"/>
        <w:autoSpaceDE/>
        <w:autoSpaceDN/>
        <w:bidi w:val="0"/>
        <w:adjustRightInd/>
        <w:snapToGrid/>
        <w:spacing w:line="500" w:lineRule="exact"/>
        <w:ind w:firstLine="420" w:firstLineChars="200"/>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经本项目评审小组评审，决定将合同授予乙方。为进一步明确双方的责任，确保合同的顺利履行，根据《中华人民共和国民法典》之规定及</w:t>
      </w:r>
      <w:r>
        <w:rPr>
          <w:rFonts w:hint="eastAsia" w:asciiTheme="minorEastAsia" w:hAnsiTheme="minorEastAsia" w:cstheme="minorEastAsia"/>
          <w:sz w:val="21"/>
          <w:szCs w:val="21"/>
          <w:highlight w:val="none"/>
          <w:lang w:eastAsia="zh-CN"/>
        </w:rPr>
        <w:t>询比</w:t>
      </w:r>
      <w:r>
        <w:rPr>
          <w:rFonts w:hint="eastAsia" w:asciiTheme="minorEastAsia" w:hAnsiTheme="minorEastAsia" w:eastAsiaTheme="minorEastAsia" w:cstheme="minorEastAsia"/>
          <w:sz w:val="21"/>
          <w:szCs w:val="21"/>
          <w:highlight w:val="none"/>
        </w:rPr>
        <w:t>文件、中标通知书等相关资料的要求，经甲乙双方充分协商，特订立本合同，以便共同遵守。</w:t>
      </w:r>
    </w:p>
    <w:p w14:paraId="7B0ADC4B">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b/>
          <w:bCs/>
          <w:sz w:val="21"/>
          <w:szCs w:val="21"/>
          <w:highlight w:val="none"/>
          <w:lang w:val="zh-CN"/>
        </w:rPr>
      </w:pPr>
      <w:bookmarkStart w:id="11" w:name="_Toc2232"/>
      <w:bookmarkStart w:id="12" w:name="_Toc24059"/>
      <w:bookmarkStart w:id="13" w:name="_Toc3029"/>
      <w:r>
        <w:rPr>
          <w:rFonts w:hint="eastAsia" w:asciiTheme="minorEastAsia" w:hAnsiTheme="minorEastAsia" w:eastAsiaTheme="minorEastAsia" w:cstheme="minorEastAsia"/>
          <w:b/>
          <w:bCs/>
          <w:sz w:val="21"/>
          <w:szCs w:val="21"/>
          <w:highlight w:val="none"/>
        </w:rPr>
        <w:t>1.</w:t>
      </w:r>
      <w:r>
        <w:rPr>
          <w:rFonts w:hint="eastAsia" w:asciiTheme="minorEastAsia" w:hAnsiTheme="minorEastAsia" w:eastAsiaTheme="minorEastAsia" w:cstheme="minorEastAsia"/>
          <w:b/>
          <w:bCs/>
          <w:sz w:val="21"/>
          <w:szCs w:val="21"/>
          <w:highlight w:val="none"/>
          <w:lang w:val="zh-CN"/>
        </w:rPr>
        <w:t>合同组成部分</w:t>
      </w:r>
      <w:bookmarkEnd w:id="11"/>
      <w:bookmarkEnd w:id="12"/>
      <w:bookmarkEnd w:id="13"/>
    </w:p>
    <w:p w14:paraId="59030948">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lang w:val="zh-CN"/>
        </w:rPr>
      </w:pPr>
      <w:r>
        <w:rPr>
          <w:rFonts w:hint="eastAsia" w:asciiTheme="minorEastAsia" w:hAnsiTheme="minorEastAsia" w:eastAsiaTheme="minorEastAsia" w:cstheme="minorEastAsia"/>
          <w:sz w:val="21"/>
          <w:szCs w:val="21"/>
          <w:highlight w:val="none"/>
          <w:lang w:val="zh-CN"/>
        </w:rPr>
        <w:t>下列文件为本合同的组成部分，并构成一个整体，需综合解释、相互补充。如果下列文件内容出现不一致的情形，</w:t>
      </w:r>
      <w:r>
        <w:rPr>
          <w:rFonts w:hint="eastAsia" w:asciiTheme="minorEastAsia" w:hAnsiTheme="minorEastAsia" w:eastAsiaTheme="minorEastAsia" w:cstheme="minorEastAsia"/>
          <w:sz w:val="21"/>
          <w:szCs w:val="21"/>
          <w:highlight w:val="none"/>
        </w:rPr>
        <w:t>那么</w:t>
      </w:r>
      <w:r>
        <w:rPr>
          <w:rFonts w:hint="eastAsia" w:asciiTheme="minorEastAsia" w:hAnsiTheme="minorEastAsia" w:eastAsiaTheme="minorEastAsia" w:cstheme="minorEastAsia"/>
          <w:sz w:val="21"/>
          <w:szCs w:val="21"/>
          <w:highlight w:val="none"/>
          <w:lang w:val="zh-CN"/>
        </w:rPr>
        <w:t>在保证按照</w:t>
      </w:r>
      <w:r>
        <w:rPr>
          <w:rFonts w:hint="eastAsia" w:asciiTheme="minorEastAsia" w:hAnsiTheme="minorEastAsia" w:cstheme="minorEastAsia"/>
          <w:sz w:val="21"/>
          <w:szCs w:val="21"/>
          <w:highlight w:val="none"/>
          <w:lang w:eastAsia="zh-CN"/>
        </w:rPr>
        <w:t>询比</w:t>
      </w:r>
      <w:r>
        <w:rPr>
          <w:rFonts w:hint="eastAsia" w:asciiTheme="minorEastAsia" w:hAnsiTheme="minorEastAsia" w:eastAsiaTheme="minorEastAsia" w:cstheme="minorEastAsia"/>
          <w:sz w:val="21"/>
          <w:szCs w:val="21"/>
          <w:highlight w:val="none"/>
        </w:rPr>
        <w:t>文件</w:t>
      </w:r>
      <w:r>
        <w:rPr>
          <w:rFonts w:hint="eastAsia" w:asciiTheme="minorEastAsia" w:hAnsiTheme="minorEastAsia" w:eastAsiaTheme="minorEastAsia" w:cstheme="minorEastAsia"/>
          <w:sz w:val="21"/>
          <w:szCs w:val="21"/>
          <w:highlight w:val="none"/>
          <w:lang w:val="zh-CN"/>
        </w:rPr>
        <w:t>确定的事项前提下，组成本合同的多个文件的优先适用顺序如下：</w:t>
      </w:r>
    </w:p>
    <w:p w14:paraId="2D7AEE22">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lang w:val="zh-CN"/>
        </w:rPr>
      </w:pPr>
      <w:r>
        <w:rPr>
          <w:rFonts w:hint="eastAsia" w:asciiTheme="minorEastAsia" w:hAnsiTheme="minorEastAsia" w:eastAsiaTheme="minorEastAsia" w:cstheme="minorEastAsia"/>
          <w:sz w:val="21"/>
          <w:szCs w:val="21"/>
          <w:highlight w:val="none"/>
        </w:rPr>
        <w:t>1.1</w:t>
      </w:r>
      <w:r>
        <w:rPr>
          <w:rFonts w:hint="eastAsia" w:asciiTheme="minorEastAsia" w:hAnsiTheme="minorEastAsia" w:eastAsiaTheme="minorEastAsia" w:cstheme="minorEastAsia"/>
          <w:sz w:val="21"/>
          <w:szCs w:val="21"/>
          <w:highlight w:val="none"/>
          <w:lang w:val="zh-CN"/>
        </w:rPr>
        <w:t>本合同及其补充合同、变更协议；</w:t>
      </w:r>
    </w:p>
    <w:p w14:paraId="6964BC1D">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lang w:val="zh-CN"/>
        </w:rPr>
      </w:pPr>
      <w:r>
        <w:rPr>
          <w:rFonts w:hint="eastAsia" w:asciiTheme="minorEastAsia" w:hAnsiTheme="minorEastAsia" w:eastAsiaTheme="minorEastAsia" w:cstheme="minorEastAsia"/>
          <w:sz w:val="21"/>
          <w:szCs w:val="21"/>
          <w:highlight w:val="none"/>
          <w:lang w:val="zh-CN"/>
        </w:rPr>
        <w:t>1</w:t>
      </w:r>
      <w:r>
        <w:rPr>
          <w:rFonts w:hint="eastAsia" w:asciiTheme="minorEastAsia" w:hAnsiTheme="minorEastAsia" w:eastAsiaTheme="minorEastAsia" w:cstheme="minorEastAsia"/>
          <w:sz w:val="21"/>
          <w:szCs w:val="21"/>
          <w:highlight w:val="none"/>
        </w:rPr>
        <w:t>.2中标</w:t>
      </w:r>
      <w:r>
        <w:rPr>
          <w:rFonts w:hint="eastAsia" w:asciiTheme="minorEastAsia" w:hAnsiTheme="minorEastAsia" w:eastAsiaTheme="minorEastAsia" w:cstheme="minorEastAsia"/>
          <w:sz w:val="21"/>
          <w:szCs w:val="21"/>
          <w:highlight w:val="none"/>
          <w:lang w:val="zh-CN"/>
        </w:rPr>
        <w:t>通知书；</w:t>
      </w:r>
    </w:p>
    <w:p w14:paraId="2B196286">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lang w:val="zh-CN"/>
        </w:rPr>
      </w:pPr>
      <w:r>
        <w:rPr>
          <w:rFonts w:hint="eastAsia" w:asciiTheme="minorEastAsia" w:hAnsiTheme="minorEastAsia" w:eastAsiaTheme="minorEastAsia" w:cstheme="minorEastAsia"/>
          <w:sz w:val="21"/>
          <w:szCs w:val="21"/>
          <w:highlight w:val="none"/>
        </w:rPr>
        <w:t>1.3投标</w:t>
      </w:r>
      <w:r>
        <w:rPr>
          <w:rFonts w:hint="eastAsia" w:asciiTheme="minorEastAsia" w:hAnsiTheme="minorEastAsia" w:eastAsiaTheme="minorEastAsia" w:cstheme="minorEastAsia"/>
          <w:sz w:val="21"/>
          <w:szCs w:val="21"/>
          <w:highlight w:val="none"/>
          <w:lang w:val="zh-CN"/>
        </w:rPr>
        <w:t>文件（含澄清或者说明文件）；</w:t>
      </w:r>
    </w:p>
    <w:p w14:paraId="57ED45B2">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lang w:val="zh-CN"/>
        </w:rPr>
      </w:pPr>
      <w:r>
        <w:rPr>
          <w:rFonts w:hint="eastAsia" w:asciiTheme="minorEastAsia" w:hAnsiTheme="minorEastAsia" w:eastAsiaTheme="minorEastAsia" w:cstheme="minorEastAsia"/>
          <w:sz w:val="21"/>
          <w:szCs w:val="21"/>
          <w:highlight w:val="none"/>
        </w:rPr>
        <w:t>1.4</w:t>
      </w:r>
      <w:r>
        <w:rPr>
          <w:rFonts w:hint="eastAsia" w:asciiTheme="minorEastAsia" w:hAnsiTheme="minorEastAsia" w:cstheme="minorEastAsia"/>
          <w:sz w:val="21"/>
          <w:szCs w:val="21"/>
          <w:highlight w:val="none"/>
          <w:lang w:eastAsia="zh-CN"/>
        </w:rPr>
        <w:t>询比</w:t>
      </w:r>
      <w:r>
        <w:rPr>
          <w:rFonts w:hint="eastAsia" w:asciiTheme="minorEastAsia" w:hAnsiTheme="minorEastAsia" w:eastAsiaTheme="minorEastAsia" w:cstheme="minorEastAsia"/>
          <w:sz w:val="21"/>
          <w:szCs w:val="21"/>
          <w:highlight w:val="none"/>
          <w:lang w:val="zh-CN"/>
        </w:rPr>
        <w:t>文件（含澄清或者修改文件）；</w:t>
      </w:r>
    </w:p>
    <w:p w14:paraId="6CEC03C6">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lang w:val="zh-CN"/>
        </w:rPr>
      </w:pPr>
      <w:r>
        <w:rPr>
          <w:rFonts w:hint="eastAsia" w:asciiTheme="minorEastAsia" w:hAnsiTheme="minorEastAsia" w:eastAsiaTheme="minorEastAsia" w:cstheme="minorEastAsia"/>
          <w:sz w:val="21"/>
          <w:szCs w:val="21"/>
          <w:highlight w:val="none"/>
        </w:rPr>
        <w:t>1.5</w:t>
      </w:r>
      <w:r>
        <w:rPr>
          <w:rFonts w:hint="eastAsia" w:asciiTheme="minorEastAsia" w:hAnsiTheme="minorEastAsia" w:eastAsiaTheme="minorEastAsia" w:cstheme="minorEastAsia"/>
          <w:sz w:val="21"/>
          <w:szCs w:val="21"/>
          <w:highlight w:val="none"/>
          <w:lang w:val="zh-CN"/>
        </w:rPr>
        <w:t>其他相关文件。</w:t>
      </w:r>
    </w:p>
    <w:p w14:paraId="2CDE0A09">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b/>
          <w:bCs/>
          <w:sz w:val="21"/>
          <w:szCs w:val="21"/>
          <w:highlight w:val="none"/>
          <w:lang w:val="zh-CN"/>
        </w:rPr>
      </w:pPr>
      <w:r>
        <w:rPr>
          <w:rFonts w:hint="eastAsia" w:asciiTheme="minorEastAsia" w:hAnsiTheme="minorEastAsia" w:eastAsiaTheme="minorEastAsia" w:cstheme="minorEastAsia"/>
          <w:b/>
          <w:bCs/>
          <w:sz w:val="21"/>
          <w:szCs w:val="21"/>
          <w:highlight w:val="none"/>
        </w:rPr>
        <w:t>2.</w:t>
      </w:r>
      <w:r>
        <w:rPr>
          <w:rFonts w:hint="eastAsia" w:asciiTheme="minorEastAsia" w:hAnsiTheme="minorEastAsia" w:eastAsiaTheme="minorEastAsia" w:cstheme="minorEastAsia"/>
          <w:b/>
          <w:bCs/>
          <w:sz w:val="21"/>
          <w:szCs w:val="21"/>
          <w:highlight w:val="none"/>
          <w:lang w:val="zh-CN"/>
        </w:rPr>
        <w:t>服务</w:t>
      </w:r>
    </w:p>
    <w:p w14:paraId="41CFDA9A">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u w:val="single"/>
        </w:rPr>
      </w:pPr>
      <w:r>
        <w:rPr>
          <w:rFonts w:hint="eastAsia" w:asciiTheme="minorEastAsia" w:hAnsiTheme="minorEastAsia" w:eastAsiaTheme="minorEastAsia" w:cstheme="minorEastAsia"/>
          <w:sz w:val="21"/>
          <w:szCs w:val="21"/>
          <w:highlight w:val="none"/>
        </w:rPr>
        <w:t>2.1服务名称：</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w:t>
      </w:r>
    </w:p>
    <w:p w14:paraId="4F860B02">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u w:val="single"/>
        </w:rPr>
      </w:pPr>
      <w:r>
        <w:rPr>
          <w:rFonts w:hint="eastAsia" w:asciiTheme="minorEastAsia" w:hAnsiTheme="minorEastAsia" w:eastAsiaTheme="minorEastAsia" w:cstheme="minorEastAsia"/>
          <w:sz w:val="21"/>
          <w:szCs w:val="21"/>
          <w:highlight w:val="none"/>
        </w:rPr>
        <w:t>2.2服务内容：</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w:t>
      </w:r>
    </w:p>
    <w:p w14:paraId="2550BE8D">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2.3服务质量：</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w:t>
      </w:r>
    </w:p>
    <w:p w14:paraId="74F5A3EE">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b/>
          <w:bCs/>
          <w:sz w:val="21"/>
          <w:szCs w:val="21"/>
          <w:highlight w:val="none"/>
          <w:lang w:val="zh-CN"/>
        </w:rPr>
      </w:pPr>
      <w:bookmarkStart w:id="14" w:name="_Toc23292"/>
      <w:bookmarkStart w:id="15" w:name="_Toc21631"/>
      <w:bookmarkStart w:id="16" w:name="_Toc21551"/>
      <w:r>
        <w:rPr>
          <w:rFonts w:hint="eastAsia" w:asciiTheme="minorEastAsia" w:hAnsiTheme="minorEastAsia" w:eastAsiaTheme="minorEastAsia" w:cstheme="minorEastAsia"/>
          <w:b/>
          <w:bCs/>
          <w:sz w:val="21"/>
          <w:szCs w:val="21"/>
          <w:highlight w:val="none"/>
        </w:rPr>
        <w:t>3.</w:t>
      </w:r>
      <w:r>
        <w:rPr>
          <w:rFonts w:hint="eastAsia" w:asciiTheme="minorEastAsia" w:hAnsiTheme="minorEastAsia" w:eastAsiaTheme="minorEastAsia" w:cstheme="minorEastAsia"/>
          <w:b/>
          <w:bCs/>
          <w:sz w:val="21"/>
          <w:szCs w:val="21"/>
          <w:highlight w:val="none"/>
          <w:lang w:val="zh-CN"/>
        </w:rPr>
        <w:t>价款</w:t>
      </w:r>
      <w:bookmarkEnd w:id="14"/>
      <w:bookmarkEnd w:id="15"/>
      <w:bookmarkEnd w:id="16"/>
    </w:p>
    <w:p w14:paraId="5BA5A5B4">
      <w:pPr>
        <w:keepNext w:val="0"/>
        <w:keepLines w:val="0"/>
        <w:pageBreakBefore w:val="0"/>
        <w:widowControl w:val="0"/>
        <w:kinsoku/>
        <w:wordWrap/>
        <w:overflowPunct/>
        <w:topLinePunct w:val="0"/>
        <w:autoSpaceDE/>
        <w:autoSpaceDN/>
        <w:bidi w:val="0"/>
        <w:adjustRightInd/>
        <w:snapToGrid/>
        <w:spacing w:line="500" w:lineRule="exact"/>
        <w:ind w:firstLine="35" w:firstLineChars="17"/>
        <w:textAlignment w:val="auto"/>
        <w:rPr>
          <w:rFonts w:asciiTheme="minorEastAsia" w:hAnsiTheme="minorEastAsia" w:eastAsiaTheme="minorEastAsia" w:cstheme="minorEastAsia"/>
          <w:b/>
          <w:bCs/>
          <w:sz w:val="21"/>
          <w:szCs w:val="21"/>
          <w:highlight w:val="none"/>
          <w:lang w:val="zh-CN"/>
        </w:rPr>
      </w:pPr>
      <w:r>
        <w:rPr>
          <w:rFonts w:hint="eastAsia" w:asciiTheme="minorEastAsia" w:hAnsiTheme="minorEastAsia" w:eastAsiaTheme="minorEastAsia" w:cstheme="minorEastAsia"/>
          <w:sz w:val="21"/>
          <w:szCs w:val="21"/>
          <w:highlight w:val="none"/>
        </w:rPr>
        <w:t>本合同总价为：￥</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元（大写：人民币</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元）。</w:t>
      </w:r>
      <w:bookmarkStart w:id="17" w:name="_Toc10340"/>
      <w:bookmarkStart w:id="18" w:name="_Toc22618"/>
      <w:bookmarkStart w:id="19" w:name="_Toc1814"/>
      <w:r>
        <w:rPr>
          <w:rFonts w:hint="eastAsia" w:asciiTheme="minorEastAsia" w:hAnsiTheme="minorEastAsia" w:eastAsiaTheme="minorEastAsia" w:cstheme="minorEastAsia"/>
          <w:b/>
          <w:bCs/>
          <w:sz w:val="21"/>
          <w:szCs w:val="21"/>
          <w:highlight w:val="none"/>
        </w:rPr>
        <w:t>4.</w:t>
      </w:r>
      <w:r>
        <w:rPr>
          <w:rFonts w:hint="eastAsia" w:asciiTheme="minorEastAsia" w:hAnsiTheme="minorEastAsia" w:eastAsiaTheme="minorEastAsia" w:cstheme="minorEastAsia"/>
          <w:b/>
          <w:bCs/>
          <w:sz w:val="21"/>
          <w:szCs w:val="21"/>
          <w:highlight w:val="none"/>
          <w:lang w:val="zh-CN"/>
        </w:rPr>
        <w:t>付款方式和发票开具方式</w:t>
      </w:r>
      <w:bookmarkEnd w:id="17"/>
      <w:bookmarkEnd w:id="18"/>
      <w:bookmarkEnd w:id="19"/>
    </w:p>
    <w:p w14:paraId="6468A36E">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4.1付款方式：</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w:t>
      </w:r>
    </w:p>
    <w:p w14:paraId="456D127D">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4.2发票开具方式：</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w:t>
      </w:r>
    </w:p>
    <w:p w14:paraId="1CFF023C">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b/>
          <w:bCs/>
          <w:sz w:val="21"/>
          <w:szCs w:val="21"/>
          <w:highlight w:val="none"/>
          <w:lang w:val="zh-CN"/>
        </w:rPr>
      </w:pPr>
      <w:bookmarkStart w:id="20" w:name="_Toc32071"/>
      <w:bookmarkStart w:id="21" w:name="_Toc2846"/>
      <w:bookmarkStart w:id="22" w:name="_Toc19304"/>
      <w:r>
        <w:rPr>
          <w:rFonts w:hint="eastAsia" w:asciiTheme="minorEastAsia" w:hAnsiTheme="minorEastAsia" w:eastAsiaTheme="minorEastAsia" w:cstheme="minorEastAsia"/>
          <w:b/>
          <w:bCs/>
          <w:sz w:val="21"/>
          <w:szCs w:val="21"/>
          <w:highlight w:val="none"/>
          <w:lang w:val="zh-CN"/>
        </w:rPr>
        <w:t>5.服务期限、地点和方式</w:t>
      </w:r>
      <w:bookmarkEnd w:id="20"/>
      <w:bookmarkEnd w:id="21"/>
      <w:bookmarkEnd w:id="22"/>
    </w:p>
    <w:p w14:paraId="0D531387">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u w:val="single"/>
        </w:rPr>
      </w:pPr>
      <w:r>
        <w:rPr>
          <w:rFonts w:hint="eastAsia" w:asciiTheme="minorEastAsia" w:hAnsiTheme="minorEastAsia" w:eastAsiaTheme="minorEastAsia" w:cstheme="minorEastAsia"/>
          <w:sz w:val="21"/>
          <w:szCs w:val="21"/>
          <w:highlight w:val="none"/>
        </w:rPr>
        <w:t>5.1服务期限：</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w:t>
      </w:r>
    </w:p>
    <w:p w14:paraId="52306D9D">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5.2服务地点：</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w:t>
      </w:r>
    </w:p>
    <w:p w14:paraId="6140A053">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5.3服务方式：</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w:t>
      </w:r>
    </w:p>
    <w:p w14:paraId="0A08406F">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b/>
          <w:bCs/>
          <w:sz w:val="21"/>
          <w:szCs w:val="21"/>
          <w:highlight w:val="none"/>
          <w:lang w:val="zh-CN"/>
        </w:rPr>
      </w:pPr>
      <w:bookmarkStart w:id="23" w:name="_Toc19554"/>
      <w:bookmarkStart w:id="24" w:name="_Toc21423"/>
      <w:bookmarkStart w:id="25" w:name="_Toc27250"/>
      <w:r>
        <w:rPr>
          <w:rFonts w:hint="eastAsia" w:asciiTheme="minorEastAsia" w:hAnsiTheme="minorEastAsia" w:eastAsiaTheme="minorEastAsia" w:cstheme="minorEastAsia"/>
          <w:b/>
          <w:bCs/>
          <w:sz w:val="21"/>
          <w:szCs w:val="21"/>
          <w:highlight w:val="none"/>
          <w:lang w:val="zh-CN"/>
        </w:rPr>
        <w:t>6.违约责任</w:t>
      </w:r>
      <w:bookmarkEnd w:id="23"/>
      <w:bookmarkEnd w:id="24"/>
      <w:bookmarkEnd w:id="25"/>
    </w:p>
    <w:p w14:paraId="0322E537">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6.1除不可抗力外，如果乙方没有按照本合同约定的期限、地点和方式履行服务内容的，每逾期</w:t>
      </w:r>
      <w:r>
        <w:rPr>
          <w:rFonts w:asciiTheme="minorEastAsia" w:hAnsiTheme="minorEastAsia" w:eastAsiaTheme="minorEastAsia" w:cstheme="minorEastAsia"/>
          <w:sz w:val="21"/>
          <w:szCs w:val="21"/>
          <w:highlight w:val="none"/>
        </w:rPr>
        <w:t>1日，甲方有权按照合同总价款的万分之五向乙方主张违约金，逾期超过15日的，甲方有权单方面解除本合同</w:t>
      </w:r>
      <w:r>
        <w:rPr>
          <w:rFonts w:hint="eastAsia" w:asciiTheme="minorEastAsia" w:hAnsiTheme="minorEastAsia" w:eastAsiaTheme="minorEastAsia" w:cstheme="minorEastAsia"/>
          <w:sz w:val="21"/>
          <w:szCs w:val="21"/>
          <w:highlight w:val="none"/>
        </w:rPr>
        <w:t>；</w:t>
      </w:r>
    </w:p>
    <w:p w14:paraId="2319DEE7">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6.2除不可抗力外，如果甲方没有按照本合同约定的付款方式付款，那么乙方可要求甲方支付违约金，违约金按每迟延付款一日的应付而未付款的</w:t>
      </w:r>
      <w:r>
        <w:rPr>
          <w:rFonts w:hint="eastAsia" w:asciiTheme="minorEastAsia" w:hAnsiTheme="minorEastAsia" w:eastAsiaTheme="minorEastAsia" w:cstheme="minorEastAsia"/>
          <w:sz w:val="21"/>
          <w:szCs w:val="21"/>
          <w:highlight w:val="none"/>
          <w:u w:val="single"/>
        </w:rPr>
        <w:t>万分之四</w:t>
      </w:r>
      <w:r>
        <w:rPr>
          <w:rFonts w:hint="eastAsia" w:asciiTheme="minorEastAsia" w:hAnsiTheme="minorEastAsia" w:eastAsiaTheme="minorEastAsia" w:cstheme="minorEastAsia"/>
          <w:sz w:val="21"/>
          <w:szCs w:val="21"/>
          <w:highlight w:val="none"/>
        </w:rPr>
        <w:t>计算，最高限额为本合同总价的</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%；迟延付款的违约金计算数额达到前述最高限额之日起，乙方有权在要求甲方支付违约金的同时，书面通知甲方解除本合同；</w:t>
      </w:r>
    </w:p>
    <w:p w14:paraId="23019345">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77BD519A">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52FD1381">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4A3DF1CB">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6.6如果出现监督管理部门在处理投诉事项期间，书面通知甲方暂停采购活动的情形，或者询问或质疑事项可能影响成交结果的，导致甲方中止履行合同的情形，均不视为甲方违约。</w:t>
      </w:r>
    </w:p>
    <w:p w14:paraId="513081DA">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6.7未经甲方许可，乙方不得擅自变更项目负责人以及项目组服务人员，如乙方未经甲方许可擅自变更项目负责人的，乙方应当向甲方支付违约金20000元/人/次；如乙方未经甲方许可擅自变更项目组服务人员的，乙方应当向甲方支付违约金5000元/人/次。</w:t>
      </w:r>
    </w:p>
    <w:p w14:paraId="40E4E74C">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6.8 任何一方违反合同约定的，违约方除应赔偿给守约方造成的直接损失外，还应赔偿守约方为维护自身合法权益而支出的包括但不限于诉讼费、律师费、差旅费、文印费、诉讼保全费、保险费、公告费、公证费、鉴定费、审计费、评估费等一切支出。</w:t>
      </w:r>
    </w:p>
    <w:p w14:paraId="1F4013E8">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6.9 因乙方原因导致本合同提前解除的，合同解除时甲方未支付的费用无须再向乙方支付，如乙方未开始提供任何服务的，乙方应当退还甲方支付的款项。因甲方原因导致合同解除的，如乙方未开始提供服务，乙方应当退还甲方支付的款项；如乙方开始提供服务，但未完成全部服务内容的，甲方按照合同总价款的30%与乙方进行结算；如乙方完成全部服务内容，但未进行甲方验收通过的，甲方按照合同总价款的70%与乙方进行结算。</w:t>
      </w:r>
    </w:p>
    <w:p w14:paraId="28059732">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rPr>
      </w:pPr>
      <w:r>
        <w:rPr>
          <w:rFonts w:hint="eastAsia" w:ascii="Times New Roman" w:hAnsi="Times New Roman" w:cs="Times New Roman"/>
          <w:kern w:val="2"/>
          <w:sz w:val="21"/>
          <w:szCs w:val="21"/>
          <w:highlight w:val="none"/>
        </w:rPr>
        <w:t>6.10 对于乙方在履行服务过程中应当向甲方缴纳的违约金、赔偿金等各项费用，甲方有权直接从应当支付给乙方的合同款中扣除。</w:t>
      </w:r>
    </w:p>
    <w:p w14:paraId="04330D34">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b/>
          <w:bCs/>
          <w:sz w:val="21"/>
          <w:szCs w:val="21"/>
          <w:highlight w:val="none"/>
          <w:lang w:val="zh-CN"/>
        </w:rPr>
      </w:pPr>
      <w:bookmarkStart w:id="26" w:name="_Toc15583"/>
      <w:bookmarkStart w:id="27" w:name="_Toc28375"/>
      <w:bookmarkStart w:id="28" w:name="_Toc16021"/>
      <w:r>
        <w:rPr>
          <w:rFonts w:hint="eastAsia" w:asciiTheme="minorEastAsia" w:hAnsiTheme="minorEastAsia" w:eastAsiaTheme="minorEastAsia" w:cstheme="minorEastAsia"/>
          <w:b/>
          <w:bCs/>
          <w:sz w:val="21"/>
          <w:szCs w:val="21"/>
          <w:highlight w:val="none"/>
          <w:lang w:val="zh-CN"/>
        </w:rPr>
        <w:t>7.合同争议的解决</w:t>
      </w:r>
      <w:bookmarkEnd w:id="26"/>
      <w:bookmarkEnd w:id="27"/>
      <w:bookmarkEnd w:id="28"/>
    </w:p>
    <w:p w14:paraId="41DF2E1A">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本合同履行过程中发生的任何争议，双方当事人均可通过和解或者调解解决；不愿和解、调解或者和解、调解不成的，可以选择下列第</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种方式解决：</w:t>
      </w:r>
    </w:p>
    <w:p w14:paraId="3CD5CCD2">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7.1将争议提交</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仲裁委员会依申请仲裁时其现行有效的仲裁规则裁决；</w:t>
      </w:r>
    </w:p>
    <w:p w14:paraId="33615357">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7.2向</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人民法院起诉。</w:t>
      </w:r>
    </w:p>
    <w:p w14:paraId="1CBB47E6">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b/>
          <w:bCs/>
          <w:sz w:val="21"/>
          <w:szCs w:val="21"/>
          <w:highlight w:val="none"/>
          <w:lang w:val="zh-CN"/>
        </w:rPr>
      </w:pPr>
      <w:bookmarkStart w:id="29" w:name="_Toc15322"/>
      <w:bookmarkStart w:id="30" w:name="_Toc11173"/>
      <w:bookmarkStart w:id="31" w:name="_Toc7245"/>
      <w:r>
        <w:rPr>
          <w:rFonts w:hint="eastAsia" w:asciiTheme="minorEastAsia" w:hAnsiTheme="minorEastAsia" w:eastAsiaTheme="minorEastAsia" w:cstheme="minorEastAsia"/>
          <w:b/>
          <w:bCs/>
          <w:sz w:val="21"/>
          <w:szCs w:val="21"/>
          <w:highlight w:val="none"/>
          <w:lang w:val="zh-CN"/>
        </w:rPr>
        <w:t>8.合同生效</w:t>
      </w:r>
      <w:bookmarkEnd w:id="29"/>
      <w:bookmarkEnd w:id="30"/>
      <w:bookmarkEnd w:id="31"/>
    </w:p>
    <w:p w14:paraId="549BEC29">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本合同自甲、乙双方法定代表人或者授权代表签字并加盖公章后生效。</w:t>
      </w:r>
      <w:bookmarkStart w:id="32" w:name="_Hlk161978974"/>
    </w:p>
    <w:p w14:paraId="60027BF2">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sz w:val="21"/>
          <w:szCs w:val="21"/>
          <w:highlight w:val="none"/>
        </w:rPr>
      </w:pPr>
    </w:p>
    <w:p w14:paraId="19E731F5">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ascii="Times New Roman" w:hAnsi="Times New Roman" w:cs="Times New Roman"/>
          <w:b/>
          <w:bCs/>
          <w:kern w:val="2"/>
          <w:sz w:val="21"/>
          <w:szCs w:val="21"/>
          <w:highlight w:val="none"/>
        </w:rPr>
      </w:pPr>
      <w:r>
        <w:rPr>
          <w:rFonts w:hint="eastAsia" w:ascii="Times New Roman" w:hAnsi="Times New Roman" w:cs="Times New Roman"/>
          <w:b/>
          <w:bCs/>
          <w:kern w:val="2"/>
          <w:sz w:val="21"/>
          <w:szCs w:val="21"/>
          <w:highlight w:val="none"/>
        </w:rPr>
        <w:t>9 通知和送达</w:t>
      </w:r>
    </w:p>
    <w:p w14:paraId="58BBB840">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ascii="Times New Roman" w:hAnsi="Times New Roman" w:cs="Times New Roman"/>
          <w:kern w:val="2"/>
          <w:sz w:val="21"/>
          <w:szCs w:val="21"/>
          <w:highlight w:val="none"/>
        </w:rPr>
      </w:pPr>
      <w:bookmarkStart w:id="33" w:name="_Hlk161979083"/>
      <w:r>
        <w:rPr>
          <w:rFonts w:hint="eastAsia" w:ascii="Times New Roman" w:hAnsi="Times New Roman" w:cs="Times New Roman"/>
          <w:kern w:val="2"/>
          <w:sz w:val="21"/>
          <w:szCs w:val="21"/>
          <w:highlight w:val="none"/>
        </w:rPr>
        <w:t>9.1本协议双方联系地址、联系人、联系方式如下：</w:t>
      </w:r>
    </w:p>
    <w:p w14:paraId="545115EB">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甲方：</w:t>
      </w:r>
    </w:p>
    <w:p w14:paraId="4A4E5146">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乙方：</w:t>
      </w:r>
    </w:p>
    <w:p w14:paraId="505958CE">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除法律法规或监管规定另有强制性规定外，本协议履行过程中，甲、乙双方确认在本协议中填写的电话号码、邮箱、联系人、通讯地址等信息真实准确，为协议双方在履行本协议及主张、实现本协议所约定事宜过程中的通知和送达地址。在采用电子方式进行通知的情况下发送当日即视为送达。电话通知的情况下电话接通即视为送达，书面形式按如下规定确定送达日期：</w:t>
      </w:r>
    </w:p>
    <w:p w14:paraId="32ECECEE">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（1）以专人递送的，收件人签收之日视为送达（收件人拒收的，于拒收日视为送达）。</w:t>
      </w:r>
    </w:p>
    <w:p w14:paraId="2DEB6801">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（2）以快递、邮寄方式寄出的，以邮寄信息中显示的收件人（或他人）签收之日视为送达。</w:t>
      </w:r>
    </w:p>
    <w:p w14:paraId="7994DA81">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9.2双方上述送达地址适用范围包括双方履行合同过程中各类通知、协议等文件以及就合同发生纠纷时相关文件和法律文书的送达，同时包括在争议进入民事诉讼程序后的一审、二审、审判监督和执行程序。</w:t>
      </w:r>
    </w:p>
    <w:p w14:paraId="35815166">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9.3如任何一方上述送达和通知地址发生变更的，应在发生变更之日起【三】日内通知相对方，如未及时按照本协议约定完成变更通知送达的，由此造成的损失由变更方自行承担。</w:t>
      </w:r>
    </w:p>
    <w:p w14:paraId="09EDEC96">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9.4因当事人提供的送达地址不准确、地址错误、送达地址变更后未及时依程序告知对方、指定联系人拒绝签收或者其他原因，导致通知、文件、材料或者法律文书未能被当事人实际接收的，邮寄送达的，以文书退回之日视为送达之日；直接送达的，送达人当场在送达回证上记明情况之日视为送达之日；应当履行送达地址变更通知义务的，以变更后的送达地址为有效送达地址。</w:t>
      </w:r>
      <w:bookmarkEnd w:id="32"/>
      <w:bookmarkEnd w:id="33"/>
    </w:p>
    <w:p w14:paraId="006703B2">
      <w:pPr>
        <w:keepNext w:val="0"/>
        <w:keepLines w:val="0"/>
        <w:pageBreakBefore w:val="0"/>
        <w:widowControl w:val="0"/>
        <w:kinsoku/>
        <w:wordWrap/>
        <w:overflowPunct/>
        <w:topLinePunct w:val="0"/>
        <w:autoSpaceDE/>
        <w:autoSpaceDN/>
        <w:bidi w:val="0"/>
        <w:adjustRightInd/>
        <w:snapToGrid/>
        <w:spacing w:line="500" w:lineRule="exact"/>
        <w:textAlignment w:val="auto"/>
        <w:rPr>
          <w:rFonts w:ascii="Times New Roman" w:hAnsi="Times New Roman" w:cs="Times New Roman"/>
          <w:kern w:val="2"/>
          <w:sz w:val="21"/>
          <w:szCs w:val="21"/>
          <w:highlight w:val="none"/>
        </w:rPr>
      </w:pPr>
    </w:p>
    <w:p w14:paraId="012CA135">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ascii="Times New Roman" w:hAnsi="Times New Roman" w:cs="Times New Roman"/>
          <w:b/>
          <w:bCs/>
          <w:kern w:val="2"/>
          <w:sz w:val="21"/>
          <w:szCs w:val="21"/>
          <w:highlight w:val="none"/>
        </w:rPr>
      </w:pPr>
      <w:r>
        <w:rPr>
          <w:rFonts w:hint="eastAsia" w:ascii="Times New Roman" w:hAnsi="Times New Roman" w:cs="Times New Roman"/>
          <w:b/>
          <w:bCs/>
          <w:kern w:val="2"/>
          <w:sz w:val="21"/>
          <w:szCs w:val="21"/>
          <w:highlight w:val="none"/>
        </w:rPr>
        <w:t xml:space="preserve">10.其他条款 </w:t>
      </w:r>
    </w:p>
    <w:p w14:paraId="2A107248">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10.1 本合同附件为本合同不可分割的一部分，与本合同具有同等法律效力。</w:t>
      </w:r>
    </w:p>
    <w:p w14:paraId="4350B6D6">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10.2 对于本合同未尽事宜，甲、乙双方可经协商一致另行签订补充协议加以约定，补充协议内容与本合同约定存在冲突的，以补充协议约定内容为准。</w:t>
      </w:r>
    </w:p>
    <w:p w14:paraId="0C4E0BAB">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asciiTheme="minorEastAsia" w:hAnsiTheme="minorEastAsia" w:eastAsiaTheme="minorEastAsia" w:cstheme="minorEastAsia"/>
          <w:sz w:val="21"/>
          <w:szCs w:val="21"/>
          <w:highlight w:val="none"/>
        </w:rPr>
      </w:pPr>
      <w:r>
        <w:rPr>
          <w:rFonts w:hint="eastAsia" w:ascii="Times New Roman" w:hAnsi="Times New Roman" w:cs="Times New Roman"/>
          <w:kern w:val="2"/>
          <w:sz w:val="21"/>
          <w:szCs w:val="21"/>
          <w:highlight w:val="none"/>
        </w:rPr>
        <w:t>10.3 本合同一式二份，甲、乙双方各执一份，具有同等法律效力。</w:t>
      </w:r>
    </w:p>
    <w:p w14:paraId="26012CB5">
      <w:pPr>
        <w:keepNext w:val="0"/>
        <w:keepLines w:val="0"/>
        <w:pageBreakBefore w:val="0"/>
        <w:widowControl w:val="0"/>
        <w:tabs>
          <w:tab w:val="left" w:pos="2394"/>
        </w:tabs>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 xml:space="preserve">招标人（甲方）：    （公章）         投标人（乙方）：     （公章）  </w:t>
      </w:r>
    </w:p>
    <w:p w14:paraId="20C0E2FE">
      <w:pPr>
        <w:keepNext w:val="0"/>
        <w:keepLines w:val="0"/>
        <w:pageBreakBefore w:val="0"/>
        <w:widowControl w:val="0"/>
        <w:tabs>
          <w:tab w:val="left" w:pos="2394"/>
        </w:tabs>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地址：                               地址：</w:t>
      </w:r>
    </w:p>
    <w:p w14:paraId="564C9EF3">
      <w:pPr>
        <w:keepNext w:val="0"/>
        <w:keepLines w:val="0"/>
        <w:pageBreakBefore w:val="0"/>
        <w:widowControl w:val="0"/>
        <w:tabs>
          <w:tab w:val="left" w:pos="2394"/>
        </w:tabs>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法定代表人：                         法定代表人：</w:t>
      </w:r>
    </w:p>
    <w:p w14:paraId="0069EBD1">
      <w:pPr>
        <w:keepNext w:val="0"/>
        <w:keepLines w:val="0"/>
        <w:pageBreakBefore w:val="0"/>
        <w:widowControl w:val="0"/>
        <w:tabs>
          <w:tab w:val="left" w:pos="2394"/>
        </w:tabs>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sz w:val="21"/>
          <w:szCs w:val="21"/>
          <w:highlight w:val="none"/>
          <w:u w:val="single"/>
        </w:rPr>
      </w:pPr>
      <w:r>
        <w:rPr>
          <w:rFonts w:hint="eastAsia" w:asciiTheme="minorEastAsia" w:hAnsiTheme="minorEastAsia" w:eastAsiaTheme="minorEastAsia" w:cstheme="minorEastAsia"/>
          <w:sz w:val="21"/>
          <w:szCs w:val="21"/>
          <w:highlight w:val="none"/>
        </w:rPr>
        <w:t>委托代理人：                         委托代理人：</w:t>
      </w:r>
    </w:p>
    <w:p w14:paraId="6905E11D">
      <w:pPr>
        <w:keepNext w:val="0"/>
        <w:keepLines w:val="0"/>
        <w:pageBreakBefore w:val="0"/>
        <w:widowControl w:val="0"/>
        <w:tabs>
          <w:tab w:val="left" w:pos="2394"/>
        </w:tabs>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电话：                               电话：</w:t>
      </w:r>
    </w:p>
    <w:p w14:paraId="164CB03D">
      <w:pPr>
        <w:keepNext w:val="0"/>
        <w:keepLines w:val="0"/>
        <w:pageBreakBefore w:val="0"/>
        <w:widowControl w:val="0"/>
        <w:tabs>
          <w:tab w:val="left" w:pos="2394"/>
        </w:tabs>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开户银行：                           开户银行：</w:t>
      </w:r>
    </w:p>
    <w:p w14:paraId="5ED82B62">
      <w:pPr>
        <w:keepNext w:val="0"/>
        <w:keepLines w:val="0"/>
        <w:pageBreakBefore w:val="0"/>
        <w:widowControl w:val="0"/>
        <w:tabs>
          <w:tab w:val="left" w:pos="2394"/>
        </w:tabs>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账号：                               账号：</w:t>
      </w:r>
    </w:p>
    <w:p w14:paraId="3669C297">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年</w:t>
      </w:r>
      <w:r>
        <w:rPr>
          <w:rFonts w:hint="eastAsia" w:asciiTheme="minorEastAsia" w:hAnsiTheme="minorEastAsia" w:eastAsiaTheme="minorEastAsia" w:cstheme="minorEastAsia"/>
          <w:sz w:val="21"/>
          <w:szCs w:val="21"/>
          <w:highlight w:val="none"/>
          <w:u w:val="single"/>
        </w:rPr>
        <w:t>  </w:t>
      </w:r>
      <w:r>
        <w:rPr>
          <w:rFonts w:hint="eastAsia" w:asciiTheme="minorEastAsia" w:hAnsiTheme="minorEastAsia" w:eastAsiaTheme="minorEastAsia" w:cstheme="minorEastAsia"/>
          <w:sz w:val="21"/>
          <w:szCs w:val="21"/>
          <w:highlight w:val="none"/>
        </w:rPr>
        <w:t>月</w:t>
      </w:r>
      <w:r>
        <w:rPr>
          <w:rFonts w:hint="eastAsia" w:asciiTheme="minorEastAsia" w:hAnsiTheme="minorEastAsia" w:eastAsiaTheme="minorEastAsia" w:cstheme="minorEastAsia"/>
          <w:sz w:val="21"/>
          <w:szCs w:val="21"/>
          <w:highlight w:val="none"/>
          <w:u w:val="single"/>
        </w:rPr>
        <w:t>  </w:t>
      </w:r>
      <w:r>
        <w:rPr>
          <w:rFonts w:hint="eastAsia" w:asciiTheme="minorEastAsia" w:hAnsiTheme="minorEastAsia" w:eastAsiaTheme="minorEastAsia" w:cstheme="minorEastAsia"/>
          <w:sz w:val="21"/>
          <w:szCs w:val="21"/>
          <w:highlight w:val="none"/>
        </w:rPr>
        <w:t xml:space="preserve">日               </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年</w:t>
      </w:r>
      <w:r>
        <w:rPr>
          <w:rFonts w:hint="eastAsia" w:asciiTheme="minorEastAsia" w:hAnsiTheme="minorEastAsia" w:eastAsiaTheme="minorEastAsia" w:cstheme="minorEastAsia"/>
          <w:sz w:val="21"/>
          <w:szCs w:val="21"/>
          <w:highlight w:val="none"/>
          <w:u w:val="single"/>
        </w:rPr>
        <w:t>  </w:t>
      </w:r>
      <w:r>
        <w:rPr>
          <w:rFonts w:hint="eastAsia" w:asciiTheme="minorEastAsia" w:hAnsiTheme="minorEastAsia" w:eastAsiaTheme="minorEastAsia" w:cstheme="minorEastAsia"/>
          <w:sz w:val="21"/>
          <w:szCs w:val="21"/>
          <w:highlight w:val="none"/>
        </w:rPr>
        <w:t>月</w:t>
      </w:r>
      <w:r>
        <w:rPr>
          <w:rFonts w:hint="eastAsia" w:asciiTheme="minorEastAsia" w:hAnsiTheme="minorEastAsia" w:eastAsiaTheme="minorEastAsia" w:cstheme="minorEastAsia"/>
          <w:sz w:val="21"/>
          <w:szCs w:val="21"/>
          <w:highlight w:val="none"/>
          <w:u w:val="single"/>
        </w:rPr>
        <w:t>  </w:t>
      </w:r>
      <w:r>
        <w:rPr>
          <w:rFonts w:hint="eastAsia" w:asciiTheme="minorEastAsia" w:hAnsiTheme="minorEastAsia" w:eastAsiaTheme="minorEastAsia" w:cstheme="minorEastAsia"/>
          <w:sz w:val="21"/>
          <w:szCs w:val="21"/>
          <w:highlight w:val="none"/>
        </w:rPr>
        <w:t>日</w:t>
      </w:r>
    </w:p>
    <w:p w14:paraId="69DC0222">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备注：本合同的约定如与本项目</w:t>
      </w:r>
      <w:r>
        <w:rPr>
          <w:rFonts w:hint="eastAsia" w:asciiTheme="minorEastAsia" w:hAnsiTheme="minorEastAsia" w:cstheme="minorEastAsia"/>
          <w:b/>
          <w:sz w:val="21"/>
          <w:szCs w:val="21"/>
          <w:highlight w:val="none"/>
          <w:lang w:val="en-US" w:eastAsia="zh-CN"/>
        </w:rPr>
        <w:t>询比</w:t>
      </w:r>
      <w:r>
        <w:rPr>
          <w:rFonts w:hint="eastAsia" w:asciiTheme="minorEastAsia" w:hAnsiTheme="minorEastAsia" w:eastAsiaTheme="minorEastAsia" w:cstheme="minorEastAsia"/>
          <w:b/>
          <w:sz w:val="21"/>
          <w:szCs w:val="21"/>
          <w:highlight w:val="none"/>
        </w:rPr>
        <w:t>文件的投标人须知前附表和招标人要求的约定有冲突时，以投标人须知前附表和招标人要求的约定为准。</w:t>
      </w:r>
    </w:p>
    <w:bookmarkEnd w:id="10"/>
    <w:p w14:paraId="49C043DB">
      <w:pPr>
        <w:adjustRightInd w:val="0"/>
        <w:snapToGrid w:val="0"/>
        <w:spacing w:line="500" w:lineRule="exact"/>
        <w:rPr>
          <w:rFonts w:hint="eastAsia" w:asciiTheme="minorEastAsia" w:hAnsiTheme="minorEastAsia" w:eastAsiaTheme="minorEastAsia" w:cstheme="minorEastAsia"/>
          <w:color w:val="000000"/>
          <w:szCs w:val="21"/>
          <w:highlight w:val="none"/>
        </w:rPr>
      </w:pPr>
    </w:p>
    <w:p w14:paraId="408E30EC">
      <w:pPr>
        <w:keepNext w:val="0"/>
        <w:keepLines w:val="0"/>
        <w:pageBreakBefore w:val="0"/>
        <w:widowControl/>
        <w:kinsoku/>
        <w:wordWrap/>
        <w:overflowPunct/>
        <w:topLinePunct w:val="0"/>
        <w:autoSpaceDE/>
        <w:autoSpaceDN/>
        <w:bidi w:val="0"/>
        <w:adjustRightInd/>
        <w:snapToGrid/>
        <w:spacing w:before="0" w:beforeLines="-2147483648" w:after="0" w:afterLines="-2147483648" w:line="240" w:lineRule="auto"/>
        <w:jc w:val="left"/>
        <w:textAlignment w:val="auto"/>
        <w:outlineLvl w:val="9"/>
        <w:rPr>
          <w:rFonts w:hint="eastAsia" w:asciiTheme="minorEastAsia" w:hAnsiTheme="minorEastAsia" w:eastAsiaTheme="minorEastAsia" w:cstheme="minorEastAsia"/>
          <w:b/>
          <w:bCs w:val="0"/>
          <w:sz w:val="44"/>
          <w:szCs w:val="44"/>
          <w:highlight w:val="none"/>
        </w:rPr>
      </w:pPr>
      <w:r>
        <w:rPr>
          <w:rFonts w:hint="eastAsia" w:asciiTheme="minorEastAsia" w:hAnsiTheme="minorEastAsia" w:eastAsiaTheme="minorEastAsia" w:cstheme="minorEastAsia"/>
          <w:b/>
          <w:bCs w:val="0"/>
          <w:sz w:val="44"/>
          <w:szCs w:val="44"/>
          <w:highlight w:val="none"/>
        </w:rPr>
        <w:br w:type="page"/>
      </w:r>
    </w:p>
    <w:p w14:paraId="0380730D">
      <w:pPr>
        <w:keepNext w:val="0"/>
        <w:keepLines w:val="0"/>
        <w:pageBreakBefore/>
        <w:kinsoku/>
        <w:wordWrap/>
        <w:overflowPunct/>
        <w:topLinePunct w:val="0"/>
        <w:autoSpaceDE/>
        <w:autoSpaceDN/>
        <w:bidi w:val="0"/>
        <w:spacing w:before="313" w:beforeLines="100" w:after="313" w:afterLines="100" w:line="500" w:lineRule="exact"/>
        <w:ind w:firstLine="0" w:firstLineChars="0"/>
        <w:jc w:val="center"/>
        <w:textAlignment w:val="auto"/>
        <w:outlineLvl w:val="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bCs w:val="0"/>
          <w:sz w:val="44"/>
          <w:szCs w:val="44"/>
          <w:highlight w:val="none"/>
        </w:rPr>
        <w:t xml:space="preserve">廉  </w:t>
      </w:r>
      <w:r>
        <w:rPr>
          <w:rFonts w:hint="eastAsia" w:asciiTheme="minorEastAsia" w:hAnsiTheme="minorEastAsia" w:cstheme="minorEastAsia"/>
          <w:b/>
          <w:bCs w:val="0"/>
          <w:sz w:val="44"/>
          <w:szCs w:val="44"/>
          <w:highlight w:val="none"/>
          <w:lang w:val="en-US" w:eastAsia="zh-CN"/>
        </w:rPr>
        <w:t>洁</w:t>
      </w:r>
      <w:r>
        <w:rPr>
          <w:rFonts w:hint="eastAsia" w:asciiTheme="minorEastAsia" w:hAnsiTheme="minorEastAsia" w:eastAsiaTheme="minorEastAsia" w:cstheme="minorEastAsia"/>
          <w:b/>
          <w:bCs w:val="0"/>
          <w:sz w:val="44"/>
          <w:szCs w:val="44"/>
          <w:highlight w:val="none"/>
        </w:rPr>
        <w:t xml:space="preserve">  协  议</w:t>
      </w:r>
    </w:p>
    <w:p w14:paraId="34BB4A1D">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p>
    <w:p w14:paraId="7886AC50">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 xml:space="preserve">甲方：                        </w:t>
      </w:r>
    </w:p>
    <w:p w14:paraId="52ADAA2F">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 xml:space="preserve">乙方：                        </w:t>
      </w:r>
    </w:p>
    <w:p w14:paraId="2A0AB14B">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p>
    <w:p w14:paraId="599FBBD9">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为进一步完善监督制约机制，防止发生各种牟取不正当利益的违法违纪行为，促进双方诚信经营、廉洁从业，防范商业贿赂，保护国家、集体和当事人的合法权益，根据国家有关法律法规和省、市有关规定，甲乙双方自愿签订本廉洁协议，共同遵照执行。</w:t>
      </w:r>
    </w:p>
    <w:p w14:paraId="799A5EDE">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第一条  甲乙双方的权利和义务</w:t>
      </w:r>
    </w:p>
    <w:p w14:paraId="0492345D">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一）甲乙双方自觉遵守《中华人民共和国反不正当竞争法》、最高人民检察院、最高人民法院《关于办理受贿刑事案件适用法律若干问题的意见》、国家工商行政管理局《关于禁止商业贿赂行为的暂行规定》及相关法律法规和廉洁建设的规定。</w:t>
      </w:r>
    </w:p>
    <w:p w14:paraId="0186490D">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（二）严格执行合同的要求，自觉履行合同约定的相关义务。</w:t>
      </w:r>
    </w:p>
    <w:p w14:paraId="28AAC3F4">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（三）在业务活动中坚持公开、公正、诚信、透明的原则，不得损害国家、集体利益。</w:t>
      </w:r>
    </w:p>
    <w:p w14:paraId="203B8BEB">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（四）建立健全廉洁制度，开展廉洁教育，公布举报电话，监督并认真查处违法违纪行为。</w:t>
      </w:r>
    </w:p>
    <w:p w14:paraId="790481E8">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（五）发现对方在业务活动中有违反廉洁规定的行为，应及时提醒对方纠正。情节严重的，应向其上级有关部门举报、建议给予处理，并有权要求告知处理结果。</w:t>
      </w:r>
    </w:p>
    <w:p w14:paraId="16E75C30">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第二条  甲方的义务</w:t>
      </w:r>
    </w:p>
    <w:p w14:paraId="5203EDEA">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（一）甲方及其工作人员不得索要或接受乙方的礼金、有价证券和贵重物品，不得在乙方报销任何应由甲方单位或个人支付的费用等。</w:t>
      </w:r>
    </w:p>
    <w:p w14:paraId="55EFCDFA">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3D12CA70">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（三）甲方及其工作人员不得要求或者接受乙方为其住房装修、婚丧嫁娶活动、配偶子女工作安排以及出国出境、旅游等提供方便等。</w:t>
      </w:r>
    </w:p>
    <w:p w14:paraId="5C8E1EB5">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（四）甲方工作人员不得在乙方有关联的企业兼职，不得向乙方介绍家属或者亲友从事与甲方业务有关的经济活动。</w:t>
      </w:r>
    </w:p>
    <w:p w14:paraId="2FCD462B">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（五）甲方工作人员不得以明显低于市场的价格向乙方购买房屋、汽车等物品；不得以明显高于市场的价格向乙方出售房屋、汽车等物品；不得以其他交易形式非法收受请托人财物。</w:t>
      </w:r>
    </w:p>
    <w:p w14:paraId="0E324F6D">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（六）甲方工作人员不得利用职务之便收受乙方以回扣、手续费、加班费、咨询费、劳务费、协调费等各种名义给予或赠送的钱物。</w:t>
      </w:r>
    </w:p>
    <w:p w14:paraId="4866ABFD">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（七）甲方工作人员不得接受乙方给予或赠送的干股或红利。</w:t>
      </w:r>
    </w:p>
    <w:p w14:paraId="5BB8B725">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（八）甲方任何人不得以个人的名义向乙方推荐设备、部件等供货商以及其他合作单位。</w:t>
      </w:r>
    </w:p>
    <w:p w14:paraId="405B5384">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第三条  乙方的义务</w:t>
      </w:r>
    </w:p>
    <w:p w14:paraId="53B0BD6E">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（一）乙方不得以任何理由向甲方及其工作人员行贿或馈赠礼金、有价证券、贵重礼品。</w:t>
      </w:r>
    </w:p>
    <w:p w14:paraId="74F0402A">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（二)乙方不得以任何名义为甲方及其工作人员报销应由甲方单位或个人支付的任何费用。</w:t>
      </w:r>
    </w:p>
    <w:p w14:paraId="6F7B4CA1">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（三）乙方不得以任何理由安排甲方工作人员参加可能影响相关业务公开、公正、公平性的宴请及娱乐活动。</w:t>
      </w:r>
    </w:p>
    <w:p w14:paraId="22E928EA">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（四）乙方不得为甲方单位和个人购置或提供通讯工具和高档办公用品等物品，也不得为甲方提供与工作无关的房屋、汽车等。</w:t>
      </w:r>
    </w:p>
    <w:p w14:paraId="204DE861">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（五）乙方不得与甲方工作人员就合同中的质量、数量、价格、工程量、验收等条款进行私下商谈或者达成默契。</w:t>
      </w:r>
    </w:p>
    <w:p w14:paraId="2BDF13D4">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（六）乙方不得以回扣、手续费、加班费、咨询费、劳务费等各种名义向甲方工作人员给予或赠送钱物。</w:t>
      </w:r>
    </w:p>
    <w:p w14:paraId="58B03263">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（七）乙方不得向甲方工作人员提供干股或红利。</w:t>
      </w:r>
    </w:p>
    <w:p w14:paraId="7E724F81">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（八）乙方须按</w:t>
      </w:r>
      <w:r>
        <w:rPr>
          <w:rFonts w:hint="eastAsia" w:asciiTheme="minorEastAsia" w:hAnsiTheme="minorEastAsia" w:cstheme="minorEastAsia"/>
          <w:color w:val="FF0000"/>
          <w:sz w:val="21"/>
          <w:szCs w:val="21"/>
          <w:highlight w:val="none"/>
          <w:lang w:val="en-US" w:eastAsia="zh-CN"/>
        </w:rPr>
        <w:t>招标人纪检部门</w:t>
      </w:r>
      <w:r>
        <w:rPr>
          <w:rFonts w:hint="eastAsia" w:asciiTheme="minorEastAsia" w:hAnsiTheme="minorEastAsia" w:eastAsiaTheme="minorEastAsia" w:cstheme="minorEastAsia"/>
          <w:sz w:val="21"/>
          <w:szCs w:val="21"/>
          <w:highlight w:val="none"/>
        </w:rPr>
        <w:t>要求开展相关工作。</w:t>
      </w:r>
    </w:p>
    <w:p w14:paraId="5B16B7BE">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第四条  违约责任</w:t>
      </w:r>
    </w:p>
    <w:p w14:paraId="5F76CEE8">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（一）甲方及其工作人员违反本协议第一、二条规定。甲方按管理权限，对相关责任人依据有关规定给予党纪、政纪处分或组织处理；涉嫌犯罪的，移交司法机关追究刑事责任。</w:t>
      </w:r>
    </w:p>
    <w:p w14:paraId="1C109A99">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投诉联系部门：XXXXXXX公司纪检监察室，联系电话0551-xxxxxxxx，举报邮箱：......</w:t>
      </w:r>
    </w:p>
    <w:p w14:paraId="510B73EC">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（二）乙方及其工作人员违反本协议第一、三条规定。根据具体情节和造成的后果，甲方有权依据法律法规及合同约定对乙方采取以下一种或多种处理办法：</w:t>
      </w:r>
    </w:p>
    <w:p w14:paraId="16F7C732">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 xml:space="preserve">1．向建设行政部门、招投标管理部门及乙方上级主管部门通报，建议作出相应处理； </w:t>
      </w:r>
    </w:p>
    <w:p w14:paraId="0C10F6C8">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2．甲方有权扣除乙方履约保证金全部或部分（视情节严重性而定）；</w:t>
      </w:r>
    </w:p>
    <w:p w14:paraId="6FA00D3D">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3．终止或解除双方已签订的包括（不限于）本合同在内的所有合同。</w:t>
      </w:r>
    </w:p>
    <w:p w14:paraId="05B2232E">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甲方作出的处理意见，乙方应无条件接受并承担给甲方造成的损失，全额返还通过不正当手段从甲方获取的非法所得，并承担相应的法律责任。</w:t>
      </w:r>
    </w:p>
    <w:p w14:paraId="3729EC1E">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第五条  双方约定</w:t>
      </w:r>
    </w:p>
    <w:p w14:paraId="4A8B1EF1">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本协议由双方或双方上级单位负责监督。可由甲方或甲方上级单位的纪检监察部门约请乙方或乙方上级单位的纪检监察部门对本协议履行情况进行检查，提出在本协议规定范围内的裁定意见。</w:t>
      </w:r>
    </w:p>
    <w:p w14:paraId="35BB3A04">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 xml:space="preserve">第六条  本协议有效期为甲乙双方签署之日起至合同终止。  </w:t>
      </w:r>
    </w:p>
    <w:p w14:paraId="69423DC3">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第七条  本协议作为合同的附件，与合同具有同等法律效力。</w:t>
      </w:r>
    </w:p>
    <w:p w14:paraId="0C3D9560">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p>
    <w:p w14:paraId="5FA9DBBC">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甲方（盖章）：                   乙方（盖章）：</w:t>
      </w:r>
    </w:p>
    <w:p w14:paraId="0E11BBA2">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法定代表人或</w:t>
      </w:r>
      <w:r>
        <w:rPr>
          <w:rFonts w:hint="eastAsia" w:asciiTheme="minorEastAsia" w:hAnsiTheme="minorEastAsia" w:eastAsiaTheme="minorEastAsia" w:cstheme="minorEastAsia"/>
          <w:sz w:val="21"/>
          <w:szCs w:val="21"/>
          <w:highlight w:val="none"/>
        </w:rPr>
        <w:tab/>
      </w:r>
      <w:r>
        <w:rPr>
          <w:rFonts w:hint="eastAsia" w:asciiTheme="minorEastAsia" w:hAnsiTheme="minorEastAsia" w:eastAsiaTheme="minorEastAsia" w:cstheme="minorEastAsia"/>
          <w:sz w:val="21"/>
          <w:szCs w:val="21"/>
          <w:highlight w:val="none"/>
        </w:rPr>
        <w:t xml:space="preserve">                    法定代表人或</w:t>
      </w:r>
    </w:p>
    <w:p w14:paraId="6C18EBF5">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授权代表：   (职务)               授权代表：  （职务）</w:t>
      </w:r>
    </w:p>
    <w:p w14:paraId="5E3BB012">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签字：                            签字：</w:t>
      </w:r>
    </w:p>
    <w:p w14:paraId="1FFDADCB">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p>
    <w:p w14:paraId="4C1FDDB9">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p>
    <w:p w14:paraId="00D58A3C">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廉洁监督联系人                    廉洁监督联系人</w:t>
      </w:r>
    </w:p>
    <w:p w14:paraId="0E045AD0">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签字：                            签字：</w:t>
      </w:r>
    </w:p>
    <w:p w14:paraId="6785FC08">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电话：0551-                       电话：</w:t>
      </w:r>
    </w:p>
    <w:p w14:paraId="63B45C22">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 xml:space="preserve">时间：  </w:t>
      </w:r>
      <w:r>
        <w:rPr>
          <w:rFonts w:hint="eastAsia" w:asciiTheme="minorEastAsia" w:hAnsiTheme="minorEastAsia" w:cstheme="minorEastAsia"/>
          <w:sz w:val="21"/>
          <w:szCs w:val="21"/>
          <w:highlight w:val="none"/>
          <w:lang w:val="en-US" w:eastAsia="zh-CN"/>
        </w:rPr>
        <w:t xml:space="preserve">  </w:t>
      </w:r>
      <w:r>
        <w:rPr>
          <w:rFonts w:hint="eastAsia" w:asciiTheme="minorEastAsia" w:hAnsiTheme="minorEastAsia" w:eastAsiaTheme="minorEastAsia" w:cstheme="minorEastAsia"/>
          <w:sz w:val="21"/>
          <w:szCs w:val="21"/>
          <w:highlight w:val="none"/>
        </w:rPr>
        <w:t xml:space="preserve"> 年    月    日      时间：</w:t>
      </w:r>
      <w:r>
        <w:rPr>
          <w:rFonts w:hint="eastAsia" w:asciiTheme="minorEastAsia" w:hAnsiTheme="minorEastAsia" w:cstheme="minorEastAsia"/>
          <w:sz w:val="21"/>
          <w:szCs w:val="21"/>
          <w:highlight w:val="none"/>
          <w:lang w:val="en-US" w:eastAsia="zh-CN"/>
        </w:rPr>
        <w:t xml:space="preserve">  </w:t>
      </w:r>
      <w:r>
        <w:rPr>
          <w:rFonts w:hint="eastAsia" w:asciiTheme="minorEastAsia" w:hAnsiTheme="minorEastAsia" w:eastAsiaTheme="minorEastAsia" w:cstheme="minorEastAsia"/>
          <w:sz w:val="21"/>
          <w:szCs w:val="21"/>
          <w:highlight w:val="none"/>
        </w:rPr>
        <w:t xml:space="preserve">  年    月    日</w:t>
      </w:r>
    </w:p>
    <w:p w14:paraId="7D1F29B6">
      <w:pPr>
        <w:spacing w:line="240" w:lineRule="auto"/>
        <w:jc w:val="left"/>
        <w:outlineLvl w:val="9"/>
        <w:rPr>
          <w:rFonts w:ascii="Times New Roman" w:hAnsi="Times New Roman" w:cs="Times New Roman" w:eastAsiaTheme="minorEastAsia"/>
          <w:b/>
          <w:sz w:val="28"/>
          <w:highlight w:val="none"/>
        </w:rPr>
      </w:pPr>
      <w:bookmarkStart w:id="34" w:name="_Toc22226"/>
      <w:r>
        <w:rPr>
          <w:rFonts w:ascii="Times New Roman" w:hAnsi="Times New Roman" w:cs="Times New Roman" w:eastAsiaTheme="minorEastAsia"/>
          <w:b/>
          <w:sz w:val="28"/>
          <w:highlight w:val="none"/>
        </w:rPr>
        <w:br w:type="page"/>
      </w:r>
    </w:p>
    <w:p w14:paraId="1D7E2328">
      <w:pPr>
        <w:spacing w:line="360" w:lineRule="auto"/>
        <w:jc w:val="center"/>
        <w:outlineLvl w:val="1"/>
        <w:rPr>
          <w:rFonts w:ascii="Times New Roman" w:hAnsi="Times New Roman" w:cs="Times New Roman" w:eastAsiaTheme="minorEastAsia"/>
          <w:b/>
          <w:sz w:val="28"/>
          <w:highlight w:val="none"/>
        </w:rPr>
      </w:pPr>
      <w:r>
        <w:rPr>
          <w:rFonts w:ascii="Times New Roman" w:hAnsi="Times New Roman" w:cs="Times New Roman" w:eastAsiaTheme="minorEastAsia"/>
          <w:b/>
          <w:sz w:val="28"/>
          <w:highlight w:val="none"/>
        </w:rPr>
        <w:t>第六章  投标文件格式</w:t>
      </w:r>
      <w:bookmarkEnd w:id="34"/>
    </w:p>
    <w:p w14:paraId="0E286464">
      <w:pPr>
        <w:spacing w:line="500" w:lineRule="exact"/>
        <w:jc w:val="center"/>
        <w:rPr>
          <w:rFonts w:ascii="Times New Roman" w:hAnsi="Times New Roman" w:cs="Times New Roman" w:eastAsiaTheme="minorEastAsia"/>
          <w:b/>
          <w:sz w:val="32"/>
          <w:highlight w:val="none"/>
        </w:rPr>
      </w:pPr>
      <w:r>
        <w:rPr>
          <w:rFonts w:ascii="Times New Roman" w:hAnsi="Times New Roman" w:cs="Times New Roman" w:eastAsiaTheme="minorEastAsia"/>
          <w:b/>
          <w:sz w:val="32"/>
          <w:highlight w:val="none"/>
        </w:rPr>
        <w:t>某项目</w:t>
      </w:r>
    </w:p>
    <w:p w14:paraId="026AE513">
      <w:pPr>
        <w:spacing w:line="900" w:lineRule="exact"/>
        <w:jc w:val="center"/>
        <w:rPr>
          <w:rFonts w:ascii="Times New Roman" w:hAnsi="Times New Roman" w:cs="Times New Roman" w:eastAsiaTheme="minorEastAsia"/>
          <w:b/>
          <w:sz w:val="72"/>
          <w:highlight w:val="none"/>
        </w:rPr>
      </w:pPr>
    </w:p>
    <w:p w14:paraId="535382CB">
      <w:pPr>
        <w:spacing w:line="900" w:lineRule="exact"/>
        <w:jc w:val="center"/>
        <w:rPr>
          <w:rFonts w:ascii="Times New Roman" w:hAnsi="Times New Roman" w:cs="Times New Roman" w:eastAsiaTheme="minorEastAsia"/>
          <w:b/>
          <w:sz w:val="72"/>
          <w:highlight w:val="none"/>
        </w:rPr>
      </w:pPr>
      <w:r>
        <w:rPr>
          <w:rFonts w:ascii="Times New Roman" w:hAnsi="Times New Roman" w:cs="Times New Roman" w:eastAsiaTheme="minorEastAsia"/>
          <w:b/>
          <w:sz w:val="72"/>
          <w:highlight w:val="none"/>
        </w:rPr>
        <w:t>投</w:t>
      </w:r>
    </w:p>
    <w:p w14:paraId="460D79EB">
      <w:pPr>
        <w:spacing w:line="900" w:lineRule="exact"/>
        <w:jc w:val="center"/>
        <w:rPr>
          <w:rFonts w:ascii="Times New Roman" w:hAnsi="Times New Roman" w:cs="Times New Roman" w:eastAsiaTheme="minorEastAsia"/>
          <w:b/>
          <w:sz w:val="72"/>
          <w:highlight w:val="none"/>
        </w:rPr>
      </w:pPr>
    </w:p>
    <w:p w14:paraId="11D98865">
      <w:pPr>
        <w:spacing w:line="900" w:lineRule="exact"/>
        <w:jc w:val="center"/>
        <w:rPr>
          <w:rFonts w:ascii="Times New Roman" w:hAnsi="Times New Roman" w:cs="Times New Roman" w:eastAsiaTheme="minorEastAsia"/>
          <w:b/>
          <w:sz w:val="72"/>
          <w:highlight w:val="none"/>
        </w:rPr>
      </w:pPr>
      <w:r>
        <w:rPr>
          <w:rFonts w:ascii="Times New Roman" w:hAnsi="Times New Roman" w:cs="Times New Roman" w:eastAsiaTheme="minorEastAsia"/>
          <w:b/>
          <w:sz w:val="72"/>
          <w:highlight w:val="none"/>
        </w:rPr>
        <w:t>标</w:t>
      </w:r>
    </w:p>
    <w:p w14:paraId="648B5A0B">
      <w:pPr>
        <w:spacing w:line="900" w:lineRule="exact"/>
        <w:jc w:val="center"/>
        <w:rPr>
          <w:rFonts w:ascii="Times New Roman" w:hAnsi="Times New Roman" w:cs="Times New Roman" w:eastAsiaTheme="minorEastAsia"/>
          <w:b/>
          <w:sz w:val="72"/>
          <w:highlight w:val="none"/>
        </w:rPr>
      </w:pPr>
    </w:p>
    <w:p w14:paraId="15EB37D4">
      <w:pPr>
        <w:spacing w:line="900" w:lineRule="exact"/>
        <w:jc w:val="center"/>
        <w:rPr>
          <w:rFonts w:ascii="Times New Roman" w:hAnsi="Times New Roman" w:cs="Times New Roman" w:eastAsiaTheme="minorEastAsia"/>
          <w:b/>
          <w:sz w:val="72"/>
          <w:highlight w:val="none"/>
        </w:rPr>
      </w:pPr>
      <w:r>
        <w:rPr>
          <w:rFonts w:ascii="Times New Roman" w:hAnsi="Times New Roman" w:cs="Times New Roman" w:eastAsiaTheme="minorEastAsia"/>
          <w:b/>
          <w:sz w:val="72"/>
          <w:highlight w:val="none"/>
        </w:rPr>
        <w:t>文</w:t>
      </w:r>
    </w:p>
    <w:p w14:paraId="0D2B91B2">
      <w:pPr>
        <w:spacing w:line="900" w:lineRule="exact"/>
        <w:jc w:val="center"/>
        <w:rPr>
          <w:rFonts w:ascii="Times New Roman" w:hAnsi="Times New Roman" w:cs="Times New Roman" w:eastAsiaTheme="minorEastAsia"/>
          <w:b/>
          <w:sz w:val="72"/>
          <w:highlight w:val="none"/>
        </w:rPr>
      </w:pPr>
    </w:p>
    <w:p w14:paraId="3820B421">
      <w:pPr>
        <w:jc w:val="center"/>
        <w:rPr>
          <w:rFonts w:ascii="Times New Roman" w:hAnsi="Times New Roman" w:cs="Times New Roman" w:eastAsiaTheme="minorEastAsia"/>
          <w:b/>
          <w:sz w:val="72"/>
          <w:highlight w:val="none"/>
        </w:rPr>
      </w:pPr>
      <w:r>
        <w:rPr>
          <w:rFonts w:ascii="Times New Roman" w:hAnsi="Times New Roman" w:cs="Times New Roman" w:eastAsiaTheme="minorEastAsia"/>
          <w:b/>
          <w:sz w:val="72"/>
          <w:highlight w:val="none"/>
        </w:rPr>
        <w:t>件</w:t>
      </w:r>
    </w:p>
    <w:p w14:paraId="54B37C74">
      <w:pPr>
        <w:spacing w:after="156" w:afterLines="50"/>
        <w:jc w:val="center"/>
        <w:rPr>
          <w:rFonts w:ascii="Times New Roman" w:hAnsi="Times New Roman" w:cs="Times New Roman" w:eastAsiaTheme="minorEastAsia"/>
          <w:b/>
          <w:sz w:val="72"/>
          <w:highlight w:val="none"/>
        </w:rPr>
      </w:pPr>
    </w:p>
    <w:p w14:paraId="0D76B9FE">
      <w:pPr>
        <w:spacing w:before="156" w:beforeLines="50" w:after="156" w:afterLines="50"/>
        <w:jc w:val="center"/>
        <w:rPr>
          <w:rFonts w:ascii="Times New Roman" w:hAnsi="Times New Roman" w:cs="Times New Roman" w:eastAsiaTheme="minorEastAsia"/>
          <w:b/>
          <w:sz w:val="32"/>
          <w:szCs w:val="32"/>
          <w:highlight w:val="none"/>
        </w:rPr>
      </w:pPr>
    </w:p>
    <w:p w14:paraId="2C4B767F">
      <w:pPr>
        <w:spacing w:after="156" w:afterLines="50" w:line="500" w:lineRule="exact"/>
        <w:jc w:val="center"/>
        <w:rPr>
          <w:rFonts w:ascii="Times New Roman" w:hAnsi="Times New Roman" w:cs="Times New Roman" w:eastAsiaTheme="minorEastAsia"/>
          <w:b/>
          <w:sz w:val="28"/>
          <w:szCs w:val="28"/>
          <w:highlight w:val="none"/>
        </w:rPr>
      </w:pPr>
    </w:p>
    <w:p w14:paraId="016AB5A4">
      <w:pPr>
        <w:spacing w:after="156" w:afterLines="50" w:line="500" w:lineRule="exact"/>
        <w:jc w:val="center"/>
        <w:rPr>
          <w:rFonts w:ascii="Times New Roman" w:hAnsi="Times New Roman" w:cs="Times New Roman" w:eastAsiaTheme="minorEastAsia"/>
          <w:b/>
          <w:sz w:val="72"/>
          <w:highlight w:val="none"/>
        </w:rPr>
      </w:pPr>
    </w:p>
    <w:p w14:paraId="53F56EF5">
      <w:pPr>
        <w:spacing w:after="156" w:afterLines="50" w:line="500" w:lineRule="exact"/>
        <w:ind w:firstLine="2522" w:firstLineChars="785"/>
        <w:rPr>
          <w:rFonts w:ascii="Times New Roman" w:hAnsi="Times New Roman" w:cs="Times New Roman" w:eastAsiaTheme="minorEastAsia"/>
          <w:b/>
          <w:sz w:val="32"/>
          <w:highlight w:val="none"/>
          <w:u w:val="single"/>
        </w:rPr>
      </w:pPr>
      <w:r>
        <w:rPr>
          <w:rFonts w:ascii="Times New Roman" w:hAnsi="Times New Roman" w:cs="Times New Roman" w:eastAsiaTheme="minorEastAsia"/>
          <w:b/>
          <w:sz w:val="32"/>
          <w:highlight w:val="none"/>
        </w:rPr>
        <w:t>投标人：</w:t>
      </w:r>
      <w:r>
        <w:rPr>
          <w:rFonts w:ascii="Times New Roman" w:hAnsi="Times New Roman" w:cs="Times New Roman" w:eastAsiaTheme="minorEastAsia"/>
          <w:b/>
          <w:sz w:val="32"/>
          <w:highlight w:val="none"/>
          <w:u w:val="single"/>
        </w:rPr>
        <w:t xml:space="preserve">               </w:t>
      </w:r>
    </w:p>
    <w:p w14:paraId="4C949F49">
      <w:pPr>
        <w:spacing w:after="156" w:afterLines="50" w:line="500" w:lineRule="exact"/>
        <w:jc w:val="center"/>
        <w:rPr>
          <w:rFonts w:ascii="Times New Roman" w:hAnsi="Times New Roman" w:cs="Times New Roman" w:eastAsiaTheme="minorEastAsia"/>
          <w:b/>
          <w:sz w:val="32"/>
          <w:highlight w:val="none"/>
        </w:rPr>
      </w:pPr>
      <w:r>
        <w:rPr>
          <w:rFonts w:ascii="Times New Roman" w:hAnsi="Times New Roman" w:cs="Times New Roman" w:eastAsiaTheme="minorEastAsia"/>
          <w:b/>
          <w:sz w:val="32"/>
          <w:highlight w:val="none"/>
          <w:u w:val="single"/>
        </w:rPr>
        <w:t xml:space="preserve">    </w:t>
      </w:r>
      <w:r>
        <w:rPr>
          <w:rFonts w:ascii="Times New Roman" w:hAnsi="Times New Roman" w:cs="Times New Roman" w:eastAsiaTheme="minorEastAsia"/>
          <w:b/>
          <w:sz w:val="32"/>
          <w:highlight w:val="none"/>
        </w:rPr>
        <w:t>年</w:t>
      </w:r>
      <w:r>
        <w:rPr>
          <w:rFonts w:ascii="Times New Roman" w:hAnsi="Times New Roman" w:cs="Times New Roman" w:eastAsiaTheme="minorEastAsia"/>
          <w:b/>
          <w:sz w:val="32"/>
          <w:highlight w:val="none"/>
          <w:u w:val="single"/>
        </w:rPr>
        <w:t xml:space="preserve">  </w:t>
      </w:r>
      <w:r>
        <w:rPr>
          <w:rFonts w:ascii="Times New Roman" w:hAnsi="Times New Roman" w:cs="Times New Roman" w:eastAsiaTheme="minorEastAsia"/>
          <w:b/>
          <w:sz w:val="32"/>
          <w:highlight w:val="none"/>
        </w:rPr>
        <w:t>月</w:t>
      </w:r>
      <w:r>
        <w:rPr>
          <w:rFonts w:ascii="Times New Roman" w:hAnsi="Times New Roman" w:cs="Times New Roman" w:eastAsiaTheme="minorEastAsia"/>
          <w:b/>
          <w:sz w:val="32"/>
          <w:highlight w:val="none"/>
          <w:u w:val="single"/>
        </w:rPr>
        <w:t xml:space="preserve">  </w:t>
      </w:r>
      <w:r>
        <w:rPr>
          <w:rFonts w:ascii="Times New Roman" w:hAnsi="Times New Roman" w:cs="Times New Roman" w:eastAsiaTheme="minorEastAsia"/>
          <w:b/>
          <w:sz w:val="32"/>
          <w:highlight w:val="none"/>
        </w:rPr>
        <w:t>日</w:t>
      </w:r>
    </w:p>
    <w:p w14:paraId="73C1FA21">
      <w:pPr>
        <w:widowControl/>
        <w:jc w:val="left"/>
        <w:rPr>
          <w:rFonts w:ascii="Times New Roman" w:hAnsi="Times New Roman" w:cs="Times New Roman" w:eastAsiaTheme="minorEastAsia"/>
          <w:b/>
          <w:sz w:val="28"/>
          <w:highlight w:val="none"/>
        </w:rPr>
      </w:pPr>
      <w:r>
        <w:rPr>
          <w:rFonts w:ascii="Times New Roman" w:hAnsi="Times New Roman" w:cs="Times New Roman" w:eastAsiaTheme="minorEastAsia"/>
          <w:b/>
          <w:sz w:val="28"/>
          <w:highlight w:val="none"/>
        </w:rPr>
        <w:br w:type="page"/>
      </w:r>
    </w:p>
    <w:p w14:paraId="250B1BBF">
      <w:pPr>
        <w:numPr>
          <w:ilvl w:val="0"/>
          <w:numId w:val="3"/>
        </w:numPr>
        <w:spacing w:line="360" w:lineRule="auto"/>
        <w:jc w:val="center"/>
        <w:outlineLvl w:val="2"/>
        <w:rPr>
          <w:rFonts w:ascii="Times New Roman" w:hAnsi="Times New Roman" w:cs="Times New Roman" w:eastAsiaTheme="minorEastAsia"/>
          <w:b/>
          <w:sz w:val="24"/>
          <w:highlight w:val="none"/>
        </w:rPr>
      </w:pPr>
      <w:bookmarkStart w:id="35" w:name="_Hlk23205287"/>
      <w:r>
        <w:rPr>
          <w:rFonts w:ascii="Times New Roman" w:hAnsi="Times New Roman" w:cs="Times New Roman" w:eastAsiaTheme="minorEastAsia"/>
          <w:b/>
          <w:sz w:val="24"/>
          <w:highlight w:val="none"/>
        </w:rPr>
        <w:t>报价表</w:t>
      </w:r>
    </w:p>
    <w:p w14:paraId="5DD6617D">
      <w:pPr>
        <w:snapToGrid w:val="0"/>
        <w:spacing w:line="360" w:lineRule="auto"/>
        <w:jc w:val="left"/>
        <w:rPr>
          <w:rFonts w:ascii="Times New Roman" w:hAnsi="Times New Roman" w:cs="Times New Roman" w:eastAsiaTheme="minorEastAsia"/>
          <w:b/>
          <w:sz w:val="24"/>
          <w:szCs w:val="24"/>
          <w:highlight w:val="none"/>
        </w:rPr>
      </w:pPr>
      <w:r>
        <w:rPr>
          <w:rFonts w:ascii="Times New Roman" w:hAnsi="Times New Roman" w:cs="Times New Roman" w:eastAsiaTheme="minorEastAsia"/>
          <w:b/>
          <w:sz w:val="24"/>
          <w:szCs w:val="24"/>
          <w:highlight w:val="none"/>
        </w:rPr>
        <w:t>项目名称：</w:t>
      </w:r>
      <w:r>
        <w:rPr>
          <w:rFonts w:ascii="Times New Roman" w:hAnsi="Times New Roman" w:cs="Times New Roman" w:eastAsiaTheme="minorEastAsia"/>
          <w:b/>
          <w:sz w:val="24"/>
          <w:szCs w:val="24"/>
          <w:highlight w:val="none"/>
          <w:u w:val="single"/>
        </w:rPr>
        <w:t xml:space="preserve"> 某项目    </w:t>
      </w:r>
    </w:p>
    <w:p w14:paraId="65F57BEE">
      <w:pPr>
        <w:snapToGrid w:val="0"/>
        <w:spacing w:after="156" w:afterLines="50" w:line="360" w:lineRule="auto"/>
        <w:jc w:val="left"/>
        <w:rPr>
          <w:rFonts w:ascii="Times New Roman" w:hAnsi="Times New Roman" w:cs="Times New Roman" w:eastAsiaTheme="minorEastAsia"/>
          <w:b/>
          <w:bCs/>
          <w:sz w:val="24"/>
          <w:szCs w:val="24"/>
          <w:highlight w:val="none"/>
          <w:u w:val="single"/>
        </w:rPr>
      </w:pPr>
      <w:r>
        <w:rPr>
          <w:rFonts w:ascii="Times New Roman" w:hAnsi="Times New Roman" w:cs="Times New Roman" w:eastAsiaTheme="minorEastAsia"/>
          <w:b/>
          <w:sz w:val="24"/>
          <w:szCs w:val="24"/>
          <w:highlight w:val="none"/>
        </w:rPr>
        <w:t>项目编号：</w:t>
      </w:r>
      <w:r>
        <w:rPr>
          <w:rFonts w:ascii="Times New Roman" w:hAnsi="Times New Roman" w:cs="Times New Roman" w:eastAsiaTheme="minorEastAsia"/>
          <w:b/>
          <w:sz w:val="24"/>
          <w:szCs w:val="24"/>
          <w:highlight w:val="none"/>
          <w:u w:val="single"/>
        </w:rPr>
        <w:t xml:space="preserve"> 某编号    </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8"/>
        <w:gridCol w:w="6064"/>
      </w:tblGrid>
      <w:tr w14:paraId="667D4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2" w:type="pct"/>
            <w:tcBorders>
              <w:top w:val="single" w:color="auto" w:sz="4" w:space="0"/>
              <w:left w:val="single" w:color="auto" w:sz="4" w:space="0"/>
              <w:bottom w:val="single" w:color="auto" w:sz="4" w:space="0"/>
              <w:right w:val="single" w:color="auto" w:sz="4" w:space="0"/>
            </w:tcBorders>
            <w:vAlign w:val="center"/>
          </w:tcPr>
          <w:p w14:paraId="5EAF86C2">
            <w:pPr>
              <w:jc w:val="center"/>
              <w:rPr>
                <w:rFonts w:ascii="Times New Roman" w:hAnsi="Times New Roman" w:cs="Times New Roman" w:eastAsiaTheme="minorEastAsia"/>
                <w:b/>
                <w:sz w:val="24"/>
                <w:szCs w:val="24"/>
                <w:highlight w:val="none"/>
              </w:rPr>
            </w:pPr>
            <w:r>
              <w:rPr>
                <w:rFonts w:ascii="Times New Roman" w:hAnsi="Times New Roman" w:cs="Times New Roman" w:eastAsiaTheme="minorEastAsia"/>
                <w:b/>
                <w:sz w:val="24"/>
                <w:szCs w:val="24"/>
                <w:highlight w:val="none"/>
              </w:rPr>
              <w:t>投标人名称</w:t>
            </w:r>
          </w:p>
        </w:tc>
        <w:tc>
          <w:tcPr>
            <w:tcW w:w="3557" w:type="pct"/>
            <w:tcBorders>
              <w:left w:val="single" w:color="auto" w:sz="4" w:space="0"/>
            </w:tcBorders>
          </w:tcPr>
          <w:p w14:paraId="06344A30">
            <w:pPr>
              <w:rPr>
                <w:rFonts w:ascii="Times New Roman" w:hAnsi="Times New Roman" w:cs="Times New Roman" w:eastAsiaTheme="minorEastAsia"/>
                <w:b/>
                <w:sz w:val="24"/>
                <w:szCs w:val="24"/>
                <w:highlight w:val="none"/>
              </w:rPr>
            </w:pPr>
          </w:p>
        </w:tc>
      </w:tr>
      <w:tr w14:paraId="47476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2" w:type="pct"/>
            <w:tcBorders>
              <w:top w:val="single" w:color="auto" w:sz="4" w:space="0"/>
              <w:left w:val="single" w:color="auto" w:sz="4" w:space="0"/>
              <w:bottom w:val="single" w:color="auto" w:sz="4" w:space="0"/>
              <w:right w:val="single" w:color="auto" w:sz="4" w:space="0"/>
            </w:tcBorders>
            <w:vAlign w:val="center"/>
          </w:tcPr>
          <w:p w14:paraId="3EB7DE01">
            <w:pPr>
              <w:jc w:val="center"/>
              <w:rPr>
                <w:rFonts w:ascii="Times New Roman" w:hAnsi="Times New Roman" w:cs="Times New Roman" w:eastAsiaTheme="minorEastAsia"/>
                <w:b/>
                <w:sz w:val="24"/>
                <w:szCs w:val="24"/>
                <w:highlight w:val="none"/>
              </w:rPr>
            </w:pPr>
            <w:r>
              <w:rPr>
                <w:rFonts w:hint="eastAsia" w:ascii="Times New Roman" w:hAnsi="Times New Roman" w:cs="Times New Roman" w:eastAsiaTheme="minorEastAsia"/>
                <w:b/>
                <w:sz w:val="24"/>
                <w:szCs w:val="24"/>
                <w:highlight w:val="none"/>
              </w:rPr>
              <w:t>报价</w:t>
            </w:r>
            <w:r>
              <w:rPr>
                <w:rFonts w:ascii="Times New Roman" w:hAnsi="Times New Roman" w:cs="Times New Roman" w:eastAsiaTheme="minorEastAsia"/>
                <w:b/>
                <w:sz w:val="24"/>
                <w:szCs w:val="24"/>
                <w:highlight w:val="none"/>
              </w:rPr>
              <w:t>范围</w:t>
            </w:r>
          </w:p>
        </w:tc>
        <w:tc>
          <w:tcPr>
            <w:tcW w:w="3557" w:type="pct"/>
            <w:tcBorders>
              <w:left w:val="single" w:color="auto" w:sz="4" w:space="0"/>
            </w:tcBorders>
            <w:vAlign w:val="center"/>
          </w:tcPr>
          <w:p w14:paraId="4D623280">
            <w:pPr>
              <w:widowControl/>
              <w:rPr>
                <w:rFonts w:ascii="Times New Roman" w:hAnsi="Times New Roman" w:cs="Times New Roman" w:eastAsiaTheme="minorEastAsia"/>
                <w:b/>
                <w:sz w:val="24"/>
                <w:szCs w:val="24"/>
                <w:highlight w:val="none"/>
              </w:rPr>
            </w:pPr>
            <w:r>
              <w:rPr>
                <w:rFonts w:ascii="Times New Roman" w:hAnsi="Times New Roman" w:cs="Times New Roman" w:eastAsiaTheme="minorEastAsia"/>
                <w:sz w:val="24"/>
                <w:szCs w:val="28"/>
                <w:highlight w:val="none"/>
              </w:rPr>
              <w:t>全部 / 第</w:t>
            </w:r>
            <w:r>
              <w:rPr>
                <w:rFonts w:ascii="Times New Roman" w:hAnsi="Times New Roman" w:cs="Times New Roman" w:eastAsiaTheme="minorEastAsia"/>
                <w:sz w:val="24"/>
                <w:szCs w:val="28"/>
                <w:highlight w:val="none"/>
                <w:u w:val="single"/>
              </w:rPr>
              <w:t xml:space="preserve">   </w:t>
            </w:r>
            <w:r>
              <w:rPr>
                <w:rFonts w:ascii="Times New Roman" w:hAnsi="Times New Roman" w:cs="Times New Roman" w:eastAsiaTheme="minorEastAsia"/>
                <w:sz w:val="24"/>
                <w:szCs w:val="28"/>
                <w:highlight w:val="none"/>
              </w:rPr>
              <w:t>标段</w:t>
            </w:r>
          </w:p>
        </w:tc>
      </w:tr>
      <w:tr w14:paraId="7670B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2" w:type="pct"/>
            <w:tcBorders>
              <w:top w:val="single" w:color="auto" w:sz="4" w:space="0"/>
            </w:tcBorders>
            <w:vAlign w:val="center"/>
          </w:tcPr>
          <w:p w14:paraId="00723821">
            <w:pPr>
              <w:spacing w:line="360" w:lineRule="auto"/>
              <w:jc w:val="center"/>
              <w:rPr>
                <w:rFonts w:ascii="Times New Roman" w:hAnsi="Times New Roman" w:eastAsia="宋体" w:cs="Times New Roman"/>
                <w:b/>
                <w:sz w:val="24"/>
                <w:highlight w:val="none"/>
              </w:rPr>
            </w:pPr>
            <w:r>
              <w:rPr>
                <w:rFonts w:ascii="Times New Roman" w:hAnsi="Times New Roman" w:eastAsia="宋体" w:cs="Times New Roman"/>
                <w:b/>
                <w:sz w:val="24"/>
                <w:highlight w:val="none"/>
              </w:rPr>
              <w:t>报价</w:t>
            </w:r>
          </w:p>
          <w:p w14:paraId="5FED5E74">
            <w:pPr>
              <w:jc w:val="center"/>
              <w:rPr>
                <w:rFonts w:ascii="Times New Roman" w:hAnsi="Times New Roman" w:cs="Times New Roman" w:eastAsiaTheme="minorEastAsia"/>
                <w:b/>
                <w:sz w:val="24"/>
                <w:szCs w:val="24"/>
                <w:highlight w:val="none"/>
              </w:rPr>
            </w:pPr>
            <w:r>
              <w:rPr>
                <w:rFonts w:ascii="Times New Roman" w:hAnsi="Times New Roman" w:cs="Times New Roman" w:eastAsiaTheme="minorEastAsia"/>
                <w:b/>
                <w:sz w:val="24"/>
                <w:szCs w:val="24"/>
                <w:highlight w:val="none"/>
              </w:rPr>
              <w:t>（详见备注说明）</w:t>
            </w:r>
          </w:p>
        </w:tc>
        <w:tc>
          <w:tcPr>
            <w:tcW w:w="3557" w:type="pct"/>
            <w:vAlign w:val="center"/>
          </w:tcPr>
          <w:p w14:paraId="294986C3">
            <w:pPr>
              <w:snapToGrid w:val="0"/>
              <w:rPr>
                <w:rFonts w:ascii="Times New Roman" w:hAnsi="Times New Roman" w:cs="Times New Roman" w:eastAsiaTheme="minorEastAsia"/>
                <w:sz w:val="24"/>
                <w:szCs w:val="24"/>
                <w:highlight w:val="none"/>
              </w:rPr>
            </w:pPr>
          </w:p>
          <w:p w14:paraId="256F29B7">
            <w:pPr>
              <w:snapToGrid w:val="0"/>
              <w:rPr>
                <w:rFonts w:ascii="Times New Roman" w:hAnsi="Times New Roman" w:cs="Times New Roman" w:eastAsiaTheme="minorEastAsia"/>
                <w:bCs/>
                <w:sz w:val="24"/>
                <w:szCs w:val="24"/>
                <w:highlight w:val="none"/>
                <w:u w:val="single"/>
              </w:rPr>
            </w:pPr>
            <w:r>
              <w:rPr>
                <w:rFonts w:ascii="Times New Roman" w:hAnsi="Times New Roman" w:cs="Times New Roman" w:eastAsiaTheme="minorEastAsia"/>
                <w:bCs/>
                <w:sz w:val="24"/>
                <w:szCs w:val="24"/>
                <w:highlight w:val="none"/>
              </w:rPr>
              <w:t>人民币大写：</w:t>
            </w:r>
            <w:r>
              <w:rPr>
                <w:rFonts w:ascii="Times New Roman" w:hAnsi="Times New Roman" w:cs="Times New Roman" w:eastAsiaTheme="minorEastAsia"/>
                <w:bCs/>
                <w:sz w:val="24"/>
                <w:szCs w:val="24"/>
                <w:highlight w:val="none"/>
                <w:u w:val="single"/>
              </w:rPr>
              <w:t xml:space="preserve">                        </w:t>
            </w:r>
          </w:p>
          <w:p w14:paraId="59FC4E28">
            <w:pPr>
              <w:snapToGrid w:val="0"/>
              <w:rPr>
                <w:rFonts w:ascii="Times New Roman" w:hAnsi="Times New Roman" w:cs="Times New Roman" w:eastAsiaTheme="minorEastAsia"/>
                <w:b/>
                <w:sz w:val="24"/>
                <w:szCs w:val="24"/>
                <w:highlight w:val="none"/>
              </w:rPr>
            </w:pPr>
          </w:p>
        </w:tc>
      </w:tr>
      <w:tr w14:paraId="5D3E2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442" w:type="pct"/>
            <w:tcBorders>
              <w:top w:val="single" w:color="auto" w:sz="4" w:space="0"/>
            </w:tcBorders>
            <w:vAlign w:val="center"/>
          </w:tcPr>
          <w:p w14:paraId="4AAD6029">
            <w:pPr>
              <w:snapToGrid w:val="0"/>
              <w:jc w:val="center"/>
              <w:rPr>
                <w:rFonts w:ascii="Times New Roman" w:hAnsi="Times New Roman" w:cs="Times New Roman" w:eastAsiaTheme="minorEastAsia"/>
                <w:b/>
                <w:strike/>
                <w:sz w:val="24"/>
                <w:szCs w:val="24"/>
                <w:highlight w:val="none"/>
              </w:rPr>
            </w:pPr>
            <w:r>
              <w:rPr>
                <w:rFonts w:ascii="Times New Roman" w:hAnsi="Times New Roman" w:cs="Times New Roman" w:eastAsiaTheme="minorEastAsia"/>
                <w:b/>
                <w:sz w:val="24"/>
                <w:szCs w:val="24"/>
                <w:highlight w:val="none"/>
              </w:rPr>
              <w:t>供货（安装）周期</w:t>
            </w:r>
          </w:p>
        </w:tc>
        <w:tc>
          <w:tcPr>
            <w:tcW w:w="3557" w:type="pct"/>
            <w:vAlign w:val="center"/>
          </w:tcPr>
          <w:p w14:paraId="6704F1FF">
            <w:pPr>
              <w:snapToGrid w:val="0"/>
              <w:rPr>
                <w:rFonts w:ascii="Times New Roman" w:hAnsi="Times New Roman" w:cs="Times New Roman" w:eastAsiaTheme="minorEastAsia"/>
                <w:b/>
                <w:strike/>
                <w:sz w:val="24"/>
                <w:szCs w:val="24"/>
                <w:highlight w:val="none"/>
              </w:rPr>
            </w:pPr>
          </w:p>
        </w:tc>
      </w:tr>
      <w:tr w14:paraId="41838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2" w:hRule="atLeast"/>
          <w:jc w:val="center"/>
        </w:trPr>
        <w:tc>
          <w:tcPr>
            <w:tcW w:w="1442" w:type="pct"/>
            <w:vAlign w:val="center"/>
          </w:tcPr>
          <w:p w14:paraId="363DDDC0">
            <w:pPr>
              <w:jc w:val="center"/>
              <w:rPr>
                <w:rFonts w:ascii="Times New Roman" w:hAnsi="Times New Roman" w:cs="Times New Roman" w:eastAsiaTheme="minorEastAsia"/>
                <w:b/>
                <w:sz w:val="24"/>
                <w:szCs w:val="24"/>
                <w:highlight w:val="none"/>
              </w:rPr>
            </w:pPr>
            <w:r>
              <w:rPr>
                <w:rFonts w:ascii="Times New Roman" w:hAnsi="Times New Roman" w:cs="Times New Roman" w:eastAsiaTheme="minorEastAsia"/>
                <w:b/>
                <w:sz w:val="24"/>
                <w:szCs w:val="24"/>
                <w:highlight w:val="none"/>
              </w:rPr>
              <w:t>备注说明</w:t>
            </w:r>
          </w:p>
        </w:tc>
        <w:tc>
          <w:tcPr>
            <w:tcW w:w="3557" w:type="pct"/>
          </w:tcPr>
          <w:p w14:paraId="592D12FE">
            <w:pPr>
              <w:rPr>
                <w:rFonts w:ascii="Times New Roman" w:hAnsi="Times New Roman" w:cs="Times New Roman" w:eastAsiaTheme="minorEastAsia"/>
                <w:b/>
                <w:sz w:val="24"/>
                <w:szCs w:val="24"/>
                <w:highlight w:val="none"/>
              </w:rPr>
            </w:pPr>
          </w:p>
        </w:tc>
      </w:tr>
    </w:tbl>
    <w:p w14:paraId="18FF6C07">
      <w:pPr>
        <w:spacing w:line="440" w:lineRule="exact"/>
        <w:ind w:firstLine="4800" w:firstLineChars="2000"/>
        <w:rPr>
          <w:rFonts w:ascii="Times New Roman" w:hAnsi="Times New Roman" w:eastAsia="宋体" w:cs="Times New Roman"/>
          <w:sz w:val="24"/>
          <w:szCs w:val="24"/>
          <w:highlight w:val="none"/>
          <w:u w:val="single"/>
        </w:rPr>
      </w:pPr>
      <w:r>
        <w:rPr>
          <w:rFonts w:ascii="Times New Roman" w:hAnsi="Times New Roman" w:eastAsia="宋体" w:cs="Times New Roman"/>
          <w:sz w:val="24"/>
          <w:szCs w:val="24"/>
          <w:highlight w:val="none"/>
        </w:rPr>
        <w:t>投标人公章：</w:t>
      </w:r>
      <w:r>
        <w:rPr>
          <w:rFonts w:ascii="Times New Roman" w:hAnsi="Times New Roman" w:eastAsia="宋体" w:cs="Times New Roman"/>
          <w:sz w:val="24"/>
          <w:szCs w:val="24"/>
          <w:highlight w:val="none"/>
          <w:u w:val="single"/>
        </w:rPr>
        <w:t xml:space="preserve">       </w:t>
      </w:r>
      <w:r>
        <w:rPr>
          <w:rFonts w:hint="eastAsia" w:ascii="Times New Roman" w:hAnsi="Times New Roman" w:eastAsia="宋体" w:cs="Times New Roman"/>
          <w:sz w:val="24"/>
          <w:szCs w:val="24"/>
          <w:highlight w:val="none"/>
          <w:u w:val="single"/>
        </w:rPr>
        <w:t xml:space="preserve">    </w:t>
      </w:r>
      <w:r>
        <w:rPr>
          <w:rFonts w:ascii="Times New Roman" w:hAnsi="Times New Roman" w:eastAsia="宋体" w:cs="Times New Roman"/>
          <w:sz w:val="24"/>
          <w:szCs w:val="24"/>
          <w:highlight w:val="none"/>
          <w:u w:val="single"/>
        </w:rPr>
        <w:t xml:space="preserve">      </w:t>
      </w:r>
    </w:p>
    <w:p w14:paraId="5090D5FB">
      <w:pPr>
        <w:spacing w:line="440" w:lineRule="exact"/>
        <w:ind w:firstLine="4800" w:firstLineChars="2000"/>
        <w:rPr>
          <w:rFonts w:ascii="Times New Roman" w:hAnsi="Times New Roman" w:eastAsia="宋体" w:cs="Times New Roman"/>
          <w:sz w:val="24"/>
          <w:szCs w:val="24"/>
          <w:highlight w:val="none"/>
          <w:u w:val="single"/>
        </w:rPr>
      </w:pPr>
      <w:r>
        <w:rPr>
          <w:rFonts w:ascii="Times New Roman" w:hAnsi="Times New Roman" w:eastAsia="宋体" w:cs="Times New Roman"/>
          <w:sz w:val="24"/>
          <w:szCs w:val="24"/>
          <w:highlight w:val="none"/>
        </w:rPr>
        <w:t>日      期：</w:t>
      </w:r>
      <w:r>
        <w:rPr>
          <w:rFonts w:ascii="Times New Roman" w:hAnsi="Times New Roman" w:eastAsia="宋体" w:cs="Times New Roman"/>
          <w:sz w:val="24"/>
          <w:szCs w:val="24"/>
          <w:highlight w:val="none"/>
          <w:u w:val="single"/>
        </w:rPr>
        <w:t xml:space="preserve">       </w:t>
      </w:r>
      <w:r>
        <w:rPr>
          <w:rFonts w:hint="eastAsia" w:ascii="Times New Roman" w:hAnsi="Times New Roman" w:eastAsia="宋体" w:cs="Times New Roman"/>
          <w:sz w:val="24"/>
          <w:szCs w:val="24"/>
          <w:highlight w:val="none"/>
          <w:u w:val="single"/>
          <w:lang w:val="en-US" w:eastAsia="zh-CN"/>
        </w:rPr>
        <w:t xml:space="preserve">    </w:t>
      </w:r>
      <w:r>
        <w:rPr>
          <w:rFonts w:ascii="Times New Roman" w:hAnsi="Times New Roman" w:eastAsia="宋体" w:cs="Times New Roman"/>
          <w:sz w:val="24"/>
          <w:szCs w:val="24"/>
          <w:highlight w:val="none"/>
          <w:u w:val="single"/>
        </w:rPr>
        <w:t xml:space="preserve">      </w:t>
      </w:r>
    </w:p>
    <w:p w14:paraId="005B6752">
      <w:pPr>
        <w:adjustRightInd w:val="0"/>
        <w:snapToGrid w:val="0"/>
        <w:spacing w:line="360" w:lineRule="auto"/>
        <w:rPr>
          <w:rFonts w:ascii="Times New Roman" w:hAnsi="Times New Roman" w:cs="Times New Roman" w:eastAsiaTheme="minorEastAsia"/>
          <w:b/>
          <w:bCs/>
          <w:sz w:val="24"/>
          <w:szCs w:val="24"/>
          <w:highlight w:val="none"/>
        </w:rPr>
      </w:pPr>
      <w:r>
        <w:rPr>
          <w:rFonts w:ascii="Times New Roman" w:hAnsi="Times New Roman" w:cs="Times New Roman" w:eastAsiaTheme="minorEastAsia"/>
          <w:b/>
          <w:bCs/>
          <w:sz w:val="24"/>
          <w:szCs w:val="24"/>
          <w:highlight w:val="none"/>
        </w:rPr>
        <w:t>注：</w:t>
      </w:r>
    </w:p>
    <w:p w14:paraId="34EB87AF">
      <w:pPr>
        <w:adjustRightInd w:val="0"/>
        <w:snapToGrid w:val="0"/>
        <w:spacing w:line="360" w:lineRule="auto"/>
        <w:ind w:firstLine="482" w:firstLineChars="200"/>
        <w:rPr>
          <w:rFonts w:ascii="Times New Roman" w:hAnsi="Times New Roman" w:cs="Times New Roman" w:eastAsiaTheme="minorEastAsia"/>
          <w:sz w:val="24"/>
          <w:szCs w:val="24"/>
          <w:highlight w:val="none"/>
        </w:rPr>
      </w:pPr>
      <w:r>
        <w:rPr>
          <w:rFonts w:ascii="Times New Roman" w:hAnsi="Times New Roman" w:cs="Times New Roman" w:eastAsiaTheme="minorEastAsia"/>
          <w:b/>
          <w:bCs/>
          <w:sz w:val="24"/>
          <w:szCs w:val="24"/>
          <w:highlight w:val="none"/>
        </w:rPr>
        <w:t>1.本表内容根据</w:t>
      </w:r>
      <w:r>
        <w:rPr>
          <w:rFonts w:hint="eastAsia" w:ascii="Times New Roman" w:hAnsi="Times New Roman" w:cs="Times New Roman"/>
          <w:b/>
          <w:bCs/>
          <w:sz w:val="24"/>
          <w:szCs w:val="24"/>
          <w:highlight w:val="none"/>
          <w:lang w:eastAsia="zh-CN"/>
        </w:rPr>
        <w:t>询比</w:t>
      </w:r>
      <w:r>
        <w:rPr>
          <w:rFonts w:ascii="Times New Roman" w:hAnsi="Times New Roman" w:cs="Times New Roman" w:eastAsiaTheme="minorEastAsia"/>
          <w:b/>
          <w:bCs/>
          <w:sz w:val="24"/>
          <w:szCs w:val="24"/>
          <w:highlight w:val="none"/>
        </w:rPr>
        <w:t>文件要求包括了</w:t>
      </w:r>
      <w:r>
        <w:rPr>
          <w:rFonts w:hint="eastAsia" w:ascii="Times New Roman" w:hAnsi="Times New Roman" w:cs="Times New Roman"/>
          <w:b/>
          <w:bCs/>
          <w:sz w:val="24"/>
          <w:szCs w:val="24"/>
          <w:highlight w:val="none"/>
          <w:lang w:eastAsia="zh-CN"/>
        </w:rPr>
        <w:t>询比</w:t>
      </w:r>
      <w:r>
        <w:rPr>
          <w:rFonts w:ascii="Times New Roman" w:hAnsi="Times New Roman" w:cs="Times New Roman" w:eastAsiaTheme="minorEastAsia"/>
          <w:b/>
          <w:bCs/>
          <w:sz w:val="24"/>
          <w:szCs w:val="24"/>
          <w:highlight w:val="none"/>
        </w:rPr>
        <w:t>文件要求提供的全部内容的所有费用。</w:t>
      </w:r>
    </w:p>
    <w:p w14:paraId="73E543AB">
      <w:pPr>
        <w:adjustRightInd w:val="0"/>
        <w:snapToGrid w:val="0"/>
        <w:spacing w:line="360" w:lineRule="auto"/>
        <w:ind w:firstLine="482" w:firstLineChars="200"/>
        <w:rPr>
          <w:rFonts w:ascii="Times New Roman" w:hAnsi="Times New Roman" w:cs="Times New Roman" w:eastAsiaTheme="minorEastAsia"/>
          <w:b/>
          <w:bCs/>
          <w:sz w:val="24"/>
          <w:szCs w:val="24"/>
          <w:highlight w:val="none"/>
        </w:rPr>
      </w:pPr>
      <w:r>
        <w:rPr>
          <w:rFonts w:ascii="Times New Roman" w:hAnsi="Times New Roman" w:cs="Times New Roman" w:eastAsiaTheme="minorEastAsia"/>
          <w:b/>
          <w:bCs/>
          <w:sz w:val="24"/>
          <w:szCs w:val="24"/>
          <w:highlight w:val="none"/>
        </w:rPr>
        <w:t>2.特殊事项在备注</w:t>
      </w:r>
      <w:r>
        <w:rPr>
          <w:rFonts w:ascii="Times New Roman" w:hAnsi="Times New Roman" w:cs="Times New Roman" w:eastAsiaTheme="minorEastAsia"/>
          <w:b/>
          <w:sz w:val="24"/>
          <w:szCs w:val="24"/>
          <w:highlight w:val="none"/>
        </w:rPr>
        <w:t>说明</w:t>
      </w:r>
      <w:r>
        <w:rPr>
          <w:rFonts w:ascii="Times New Roman" w:hAnsi="Times New Roman" w:cs="Times New Roman" w:eastAsiaTheme="minorEastAsia"/>
          <w:b/>
          <w:bCs/>
          <w:sz w:val="24"/>
          <w:szCs w:val="24"/>
          <w:highlight w:val="none"/>
        </w:rPr>
        <w:t>中注明。</w:t>
      </w:r>
    </w:p>
    <w:p w14:paraId="68C77BFD">
      <w:pPr>
        <w:pageBreakBefore/>
        <w:spacing w:before="156" w:beforeLines="50" w:after="156" w:afterLines="50" w:line="360" w:lineRule="auto"/>
        <w:jc w:val="left"/>
        <w:rPr>
          <w:rFonts w:ascii="Times New Roman" w:hAnsi="Times New Roman" w:eastAsia="宋体" w:cs="Times New Roman"/>
          <w:b/>
          <w:kern w:val="0"/>
          <w:sz w:val="24"/>
          <w:szCs w:val="28"/>
          <w:highlight w:val="none"/>
        </w:rPr>
      </w:pPr>
      <w:r>
        <w:rPr>
          <w:rFonts w:ascii="Times New Roman" w:hAnsi="Times New Roman" w:eastAsia="宋体" w:cs="Times New Roman"/>
          <w:b/>
          <w:kern w:val="0"/>
          <w:sz w:val="24"/>
          <w:szCs w:val="28"/>
          <w:highlight w:val="none"/>
        </w:rPr>
        <w:t>1-2 分项报价明细表</w:t>
      </w:r>
    </w:p>
    <w:p w14:paraId="3F326F8E">
      <w:pPr>
        <w:jc w:val="center"/>
        <w:rPr>
          <w:rFonts w:hint="eastAsia"/>
          <w:b/>
          <w:i/>
          <w:iCs/>
          <w:color w:val="FF0000"/>
          <w:sz w:val="24"/>
          <w:szCs w:val="24"/>
          <w:highlight w:val="none"/>
        </w:rPr>
      </w:pPr>
      <w:r>
        <w:rPr>
          <w:rFonts w:hint="eastAsia"/>
          <w:b/>
          <w:i/>
          <w:iCs/>
          <w:color w:val="FF0000"/>
          <w:sz w:val="24"/>
          <w:szCs w:val="24"/>
          <w:highlight w:val="none"/>
        </w:rPr>
        <w:t>（如有，格式自拟）</w:t>
      </w:r>
    </w:p>
    <w:p w14:paraId="6DADC4CE">
      <w:pPr>
        <w:jc w:val="center"/>
        <w:rPr>
          <w:rFonts w:hint="eastAsia"/>
          <w:b/>
          <w:i/>
          <w:iCs/>
          <w:color w:val="FF0000"/>
          <w:sz w:val="24"/>
          <w:szCs w:val="24"/>
          <w:highlight w:val="none"/>
        </w:rPr>
      </w:pPr>
    </w:p>
    <w:p w14:paraId="6F081969">
      <w:pPr>
        <w:jc w:val="center"/>
        <w:rPr>
          <w:rFonts w:hint="eastAsia"/>
          <w:b/>
          <w:i/>
          <w:iCs/>
          <w:color w:val="FF0000"/>
          <w:sz w:val="24"/>
          <w:szCs w:val="24"/>
          <w:highlight w:val="none"/>
        </w:rPr>
      </w:pPr>
    </w:p>
    <w:p w14:paraId="49BAE2C6">
      <w:pPr>
        <w:jc w:val="center"/>
        <w:rPr>
          <w:rFonts w:hint="eastAsia"/>
          <w:b/>
          <w:i/>
          <w:iCs/>
          <w:color w:val="FF0000"/>
          <w:sz w:val="24"/>
          <w:szCs w:val="24"/>
          <w:highlight w:val="none"/>
        </w:rPr>
      </w:pPr>
    </w:p>
    <w:p w14:paraId="7F4264A5">
      <w:pPr>
        <w:jc w:val="center"/>
        <w:rPr>
          <w:rFonts w:hint="eastAsia"/>
          <w:b/>
          <w:i/>
          <w:iCs/>
          <w:color w:val="FF0000"/>
          <w:sz w:val="24"/>
          <w:szCs w:val="24"/>
          <w:highlight w:val="none"/>
        </w:rPr>
      </w:pPr>
    </w:p>
    <w:p w14:paraId="6EF9A14E">
      <w:pPr>
        <w:jc w:val="center"/>
        <w:rPr>
          <w:rFonts w:hint="eastAsia"/>
          <w:b/>
          <w:i/>
          <w:iCs/>
          <w:color w:val="FF0000"/>
          <w:sz w:val="24"/>
          <w:szCs w:val="24"/>
          <w:highlight w:val="none"/>
        </w:rPr>
      </w:pPr>
    </w:p>
    <w:p w14:paraId="7A2A2295">
      <w:pPr>
        <w:jc w:val="center"/>
        <w:rPr>
          <w:rFonts w:hint="eastAsia"/>
          <w:b/>
          <w:i/>
          <w:iCs/>
          <w:color w:val="FF0000"/>
          <w:sz w:val="24"/>
          <w:szCs w:val="24"/>
          <w:highlight w:val="none"/>
        </w:rPr>
      </w:pPr>
    </w:p>
    <w:p w14:paraId="439CB874">
      <w:pPr>
        <w:jc w:val="center"/>
        <w:rPr>
          <w:rFonts w:hint="eastAsia"/>
          <w:b/>
          <w:i/>
          <w:iCs/>
          <w:color w:val="FF0000"/>
          <w:sz w:val="24"/>
          <w:szCs w:val="24"/>
          <w:highlight w:val="none"/>
        </w:rPr>
      </w:pPr>
    </w:p>
    <w:p w14:paraId="539B4266">
      <w:pPr>
        <w:jc w:val="center"/>
        <w:rPr>
          <w:rFonts w:hint="eastAsia"/>
          <w:b/>
          <w:i/>
          <w:iCs/>
          <w:color w:val="FF0000"/>
          <w:sz w:val="24"/>
          <w:szCs w:val="24"/>
          <w:highlight w:val="none"/>
        </w:rPr>
      </w:pPr>
    </w:p>
    <w:p w14:paraId="127EDA23">
      <w:pPr>
        <w:jc w:val="center"/>
        <w:rPr>
          <w:rFonts w:hint="eastAsia"/>
          <w:b/>
          <w:i/>
          <w:iCs/>
          <w:color w:val="FF0000"/>
          <w:sz w:val="24"/>
          <w:szCs w:val="24"/>
          <w:highlight w:val="none"/>
        </w:rPr>
      </w:pPr>
    </w:p>
    <w:p w14:paraId="23B2EA5D">
      <w:pPr>
        <w:jc w:val="center"/>
        <w:rPr>
          <w:rFonts w:hint="eastAsia"/>
          <w:b/>
          <w:i/>
          <w:iCs/>
          <w:color w:val="FF0000"/>
          <w:sz w:val="24"/>
          <w:szCs w:val="24"/>
          <w:highlight w:val="none"/>
        </w:rPr>
      </w:pPr>
    </w:p>
    <w:p w14:paraId="77054688">
      <w:pPr>
        <w:rPr>
          <w:highlight w:val="none"/>
        </w:rPr>
      </w:pPr>
    </w:p>
    <w:p w14:paraId="0DE494C0">
      <w:pPr>
        <w:spacing w:line="440" w:lineRule="exact"/>
        <w:ind w:firstLine="4800" w:firstLineChars="2000"/>
        <w:rPr>
          <w:rFonts w:ascii="Times New Roman" w:hAnsi="Times New Roman" w:eastAsia="宋体" w:cs="Times New Roman"/>
          <w:kern w:val="0"/>
          <w:sz w:val="24"/>
          <w:szCs w:val="24"/>
          <w:highlight w:val="none"/>
          <w:u w:val="single"/>
        </w:rPr>
      </w:pPr>
      <w:r>
        <w:rPr>
          <w:rFonts w:ascii="Times New Roman" w:hAnsi="Times New Roman" w:eastAsia="宋体" w:cs="Times New Roman"/>
          <w:sz w:val="24"/>
          <w:szCs w:val="24"/>
          <w:highlight w:val="none"/>
        </w:rPr>
        <w:t>投标人公章：</w:t>
      </w:r>
      <w:r>
        <w:rPr>
          <w:rFonts w:ascii="Times New Roman" w:hAnsi="Times New Roman" w:eastAsia="宋体" w:cs="Times New Roman"/>
          <w:kern w:val="0"/>
          <w:sz w:val="24"/>
          <w:szCs w:val="24"/>
          <w:highlight w:val="none"/>
          <w:u w:val="single"/>
        </w:rPr>
        <w:t xml:space="preserve">             </w:t>
      </w:r>
    </w:p>
    <w:p w14:paraId="6C1F9AD7">
      <w:pPr>
        <w:spacing w:line="440" w:lineRule="exact"/>
        <w:ind w:firstLine="4800" w:firstLineChars="2000"/>
        <w:rPr>
          <w:rFonts w:ascii="Times New Roman" w:hAnsi="Times New Roman" w:eastAsia="宋体" w:cs="Times New Roman"/>
          <w:kern w:val="0"/>
          <w:sz w:val="24"/>
          <w:szCs w:val="24"/>
          <w:highlight w:val="none"/>
          <w:u w:val="single"/>
        </w:rPr>
      </w:pPr>
      <w:r>
        <w:rPr>
          <w:rFonts w:ascii="Times New Roman" w:hAnsi="Times New Roman" w:eastAsia="宋体" w:cs="Times New Roman"/>
          <w:kern w:val="0"/>
          <w:sz w:val="24"/>
          <w:szCs w:val="24"/>
          <w:highlight w:val="none"/>
        </w:rPr>
        <w:t xml:space="preserve">日  </w:t>
      </w:r>
      <w:r>
        <w:rPr>
          <w:rFonts w:hint="eastAsia" w:ascii="Times New Roman" w:hAnsi="Times New Roman" w:eastAsia="宋体" w:cs="Times New Roman"/>
          <w:kern w:val="0"/>
          <w:sz w:val="24"/>
          <w:szCs w:val="24"/>
          <w:highlight w:val="none"/>
          <w:lang w:val="en-US" w:eastAsia="zh-CN"/>
        </w:rPr>
        <w:t xml:space="preserve"> </w:t>
      </w:r>
      <w:r>
        <w:rPr>
          <w:rFonts w:ascii="Times New Roman" w:hAnsi="Times New Roman" w:eastAsia="宋体" w:cs="Times New Roman"/>
          <w:kern w:val="0"/>
          <w:sz w:val="24"/>
          <w:szCs w:val="24"/>
          <w:highlight w:val="none"/>
        </w:rPr>
        <w:t xml:space="preserve">   期：</w:t>
      </w:r>
      <w:r>
        <w:rPr>
          <w:rFonts w:ascii="Times New Roman" w:hAnsi="Times New Roman" w:eastAsia="宋体" w:cs="Times New Roman"/>
          <w:kern w:val="0"/>
          <w:sz w:val="24"/>
          <w:szCs w:val="24"/>
          <w:highlight w:val="none"/>
          <w:u w:val="single"/>
        </w:rPr>
        <w:t xml:space="preserve">             </w:t>
      </w:r>
    </w:p>
    <w:p w14:paraId="068AD869">
      <w:pPr>
        <w:spacing w:line="360" w:lineRule="auto"/>
        <w:jc w:val="right"/>
        <w:rPr>
          <w:rFonts w:ascii="Times New Roman" w:hAnsi="Times New Roman" w:eastAsia="宋体" w:cs="Times New Roman"/>
          <w:b/>
          <w:sz w:val="24"/>
          <w:highlight w:val="none"/>
        </w:rPr>
      </w:pPr>
    </w:p>
    <w:p w14:paraId="43BC4EA0">
      <w:pPr>
        <w:spacing w:line="240" w:lineRule="auto"/>
        <w:jc w:val="left"/>
        <w:outlineLvl w:val="9"/>
        <w:rPr>
          <w:rFonts w:ascii="Times New Roman" w:hAnsi="Times New Roman" w:cs="Times New Roman" w:eastAsiaTheme="minorEastAsia"/>
          <w:b/>
          <w:sz w:val="24"/>
          <w:highlight w:val="none"/>
        </w:rPr>
      </w:pPr>
      <w:r>
        <w:rPr>
          <w:rFonts w:ascii="Times New Roman" w:hAnsi="Times New Roman" w:cs="Times New Roman" w:eastAsiaTheme="minorEastAsia"/>
          <w:b/>
          <w:sz w:val="24"/>
          <w:highlight w:val="none"/>
        </w:rPr>
        <w:br w:type="page"/>
      </w:r>
    </w:p>
    <w:p w14:paraId="48550730">
      <w:pPr>
        <w:spacing w:line="360" w:lineRule="auto"/>
        <w:jc w:val="center"/>
        <w:outlineLvl w:val="2"/>
        <w:rPr>
          <w:rFonts w:ascii="Times New Roman" w:hAnsi="Times New Roman" w:cs="Times New Roman" w:eastAsiaTheme="minorEastAsia"/>
          <w:b/>
          <w:sz w:val="24"/>
          <w:highlight w:val="none"/>
        </w:rPr>
      </w:pPr>
      <w:r>
        <w:rPr>
          <w:rFonts w:ascii="Times New Roman" w:hAnsi="Times New Roman" w:cs="Times New Roman" w:eastAsiaTheme="minorEastAsia"/>
          <w:b/>
          <w:sz w:val="24"/>
          <w:highlight w:val="none"/>
        </w:rPr>
        <w:t>二、投标函</w:t>
      </w:r>
    </w:p>
    <w:p w14:paraId="304A9B68">
      <w:pPr>
        <w:pStyle w:val="13"/>
        <w:spacing w:line="360" w:lineRule="auto"/>
        <w:ind w:left="0" w:leftChars="0" w:firstLine="0" w:firstLineChars="0"/>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致：</w:t>
      </w:r>
      <w:r>
        <w:rPr>
          <w:rFonts w:ascii="Times New Roman" w:hAnsi="Times New Roman" w:cs="Times New Roman" w:eastAsiaTheme="minorEastAsia"/>
          <w:sz w:val="24"/>
          <w:highlight w:val="none"/>
          <w:u w:val="single"/>
        </w:rPr>
        <w:t>某招标单位</w:t>
      </w:r>
    </w:p>
    <w:p w14:paraId="5FCCD4DB">
      <w:pPr>
        <w:spacing w:line="360" w:lineRule="auto"/>
        <w:ind w:firstLine="480" w:firstLineChars="200"/>
        <w:rPr>
          <w:rFonts w:ascii="Times New Roman" w:hAnsi="Times New Roman" w:cs="Times New Roman" w:eastAsiaTheme="minorEastAsia"/>
          <w:sz w:val="24"/>
          <w:szCs w:val="24"/>
          <w:highlight w:val="none"/>
        </w:rPr>
      </w:pPr>
      <w:r>
        <w:rPr>
          <w:rFonts w:ascii="Times New Roman" w:hAnsi="Times New Roman" w:cs="Times New Roman" w:eastAsiaTheme="minorEastAsia"/>
          <w:sz w:val="24"/>
          <w:szCs w:val="24"/>
          <w:highlight w:val="none"/>
        </w:rPr>
        <w:t>根据贵方的</w:t>
      </w:r>
      <w:r>
        <w:rPr>
          <w:rFonts w:hint="eastAsia" w:ascii="Times New Roman" w:hAnsi="Times New Roman" w:cs="Times New Roman"/>
          <w:sz w:val="24"/>
          <w:szCs w:val="24"/>
          <w:highlight w:val="none"/>
          <w:lang w:eastAsia="zh-CN"/>
        </w:rPr>
        <w:t>询比</w:t>
      </w:r>
      <w:r>
        <w:rPr>
          <w:rFonts w:ascii="Times New Roman" w:hAnsi="Times New Roman" w:cs="Times New Roman" w:eastAsiaTheme="minorEastAsia"/>
          <w:sz w:val="24"/>
          <w:szCs w:val="24"/>
          <w:highlight w:val="none"/>
        </w:rPr>
        <w:t>文件，我方承诺如下：</w:t>
      </w:r>
    </w:p>
    <w:p w14:paraId="0720813A">
      <w:pPr>
        <w:spacing w:line="360" w:lineRule="auto"/>
        <w:ind w:firstLine="480" w:firstLineChars="200"/>
        <w:rPr>
          <w:rFonts w:cs="宋体" w:asciiTheme="minorEastAsia" w:hAnsiTheme="minorEastAsia" w:eastAsiaTheme="minorEastAsia"/>
          <w:kern w:val="2"/>
          <w:sz w:val="24"/>
          <w:szCs w:val="24"/>
          <w:highlight w:val="none"/>
          <w:u w:val="single"/>
        </w:rPr>
      </w:pPr>
      <w:r>
        <w:rPr>
          <w:rFonts w:hint="eastAsia" w:cs="宋体" w:asciiTheme="minorEastAsia" w:hAnsiTheme="minorEastAsia" w:eastAsiaTheme="minorEastAsia"/>
          <w:kern w:val="2"/>
          <w:sz w:val="24"/>
          <w:szCs w:val="24"/>
          <w:highlight w:val="none"/>
        </w:rPr>
        <w:t>经踏勘项目现场和研究上述</w:t>
      </w:r>
      <w:r>
        <w:rPr>
          <w:rFonts w:hint="eastAsia" w:cs="宋体" w:asciiTheme="minorEastAsia" w:hAnsiTheme="minorEastAsia"/>
          <w:kern w:val="2"/>
          <w:sz w:val="24"/>
          <w:szCs w:val="24"/>
          <w:highlight w:val="none"/>
          <w:lang w:eastAsia="zh-CN"/>
        </w:rPr>
        <w:t>询比</w:t>
      </w:r>
      <w:r>
        <w:rPr>
          <w:rFonts w:hint="eastAsia" w:cs="宋体" w:asciiTheme="minorEastAsia" w:hAnsiTheme="minorEastAsia" w:eastAsiaTheme="minorEastAsia"/>
          <w:kern w:val="2"/>
          <w:sz w:val="24"/>
          <w:szCs w:val="24"/>
          <w:highlight w:val="none"/>
        </w:rPr>
        <w:t>文件的</w:t>
      </w:r>
      <w:r>
        <w:rPr>
          <w:rFonts w:hint="eastAsia" w:cs="宋体" w:asciiTheme="minorEastAsia" w:hAnsiTheme="minorEastAsia"/>
          <w:kern w:val="2"/>
          <w:sz w:val="24"/>
          <w:szCs w:val="24"/>
          <w:highlight w:val="none"/>
          <w:lang w:eastAsia="zh-CN"/>
        </w:rPr>
        <w:t>询比</w:t>
      </w:r>
      <w:r>
        <w:rPr>
          <w:rFonts w:hint="eastAsia" w:cs="宋体" w:asciiTheme="minorEastAsia" w:hAnsiTheme="minorEastAsia" w:eastAsiaTheme="minorEastAsia"/>
          <w:kern w:val="2"/>
          <w:sz w:val="24"/>
          <w:szCs w:val="24"/>
          <w:highlight w:val="none"/>
        </w:rPr>
        <w:t>须知、合同条款、招标人要求及其他有关文件后，我方接受上述文件要求。我方</w:t>
      </w:r>
      <w:r>
        <w:rPr>
          <w:rFonts w:hint="eastAsia" w:cs="宋体" w:asciiTheme="minorEastAsia" w:hAnsiTheme="minorEastAsia" w:eastAsiaTheme="minorEastAsia"/>
          <w:bCs/>
          <w:kern w:val="2"/>
          <w:sz w:val="24"/>
          <w:szCs w:val="24"/>
          <w:highlight w:val="none"/>
        </w:rPr>
        <w:t>承诺按本</w:t>
      </w:r>
      <w:r>
        <w:rPr>
          <w:rFonts w:hint="eastAsia" w:cs="宋体" w:asciiTheme="minorEastAsia" w:hAnsiTheme="minorEastAsia"/>
          <w:kern w:val="2"/>
          <w:sz w:val="24"/>
          <w:szCs w:val="24"/>
          <w:highlight w:val="none"/>
          <w:lang w:eastAsia="zh-CN"/>
        </w:rPr>
        <w:t>询比</w:t>
      </w:r>
      <w:r>
        <w:rPr>
          <w:rFonts w:hint="eastAsia" w:cs="宋体" w:asciiTheme="minorEastAsia" w:hAnsiTheme="minorEastAsia" w:eastAsiaTheme="minorEastAsia"/>
          <w:bCs/>
          <w:kern w:val="2"/>
          <w:sz w:val="24"/>
          <w:szCs w:val="24"/>
          <w:highlight w:val="none"/>
        </w:rPr>
        <w:t>文件、合同条款和招标人要求承担上述项目的全部内容。</w:t>
      </w:r>
    </w:p>
    <w:p w14:paraId="2A5AAB9C">
      <w:pPr>
        <w:spacing w:line="360" w:lineRule="auto"/>
        <w:ind w:firstLine="480" w:firstLineChars="200"/>
        <w:rPr>
          <w:rFonts w:cs="宋体" w:asciiTheme="minorEastAsia" w:hAnsiTheme="minorEastAsia" w:eastAsiaTheme="minorEastAsia"/>
          <w:kern w:val="2"/>
          <w:sz w:val="24"/>
          <w:szCs w:val="24"/>
          <w:highlight w:val="none"/>
        </w:rPr>
      </w:pPr>
      <w:r>
        <w:rPr>
          <w:rFonts w:hint="eastAsia" w:cs="宋体" w:asciiTheme="minorEastAsia" w:hAnsiTheme="minorEastAsia" w:eastAsiaTheme="minorEastAsia"/>
          <w:kern w:val="2"/>
          <w:sz w:val="24"/>
          <w:szCs w:val="24"/>
          <w:highlight w:val="none"/>
        </w:rPr>
        <w:t>2.我方已详细审核全部</w:t>
      </w:r>
      <w:r>
        <w:rPr>
          <w:rFonts w:hint="eastAsia" w:cs="宋体" w:asciiTheme="minorEastAsia" w:hAnsiTheme="minorEastAsia"/>
          <w:kern w:val="2"/>
          <w:sz w:val="24"/>
          <w:szCs w:val="24"/>
          <w:highlight w:val="none"/>
          <w:lang w:eastAsia="zh-CN"/>
        </w:rPr>
        <w:t>询比</w:t>
      </w:r>
      <w:r>
        <w:rPr>
          <w:rFonts w:hint="eastAsia" w:cs="宋体" w:asciiTheme="minorEastAsia" w:hAnsiTheme="minorEastAsia" w:eastAsiaTheme="minorEastAsia"/>
          <w:kern w:val="2"/>
          <w:sz w:val="24"/>
          <w:szCs w:val="24"/>
          <w:highlight w:val="none"/>
        </w:rPr>
        <w:t>文件，包括</w:t>
      </w:r>
      <w:r>
        <w:rPr>
          <w:rFonts w:hint="eastAsia" w:cs="宋体" w:asciiTheme="minorEastAsia" w:hAnsiTheme="minorEastAsia"/>
          <w:kern w:val="2"/>
          <w:sz w:val="24"/>
          <w:szCs w:val="24"/>
          <w:highlight w:val="none"/>
          <w:lang w:eastAsia="zh-CN"/>
        </w:rPr>
        <w:t>询比</w:t>
      </w:r>
      <w:r>
        <w:rPr>
          <w:rFonts w:hint="eastAsia" w:cs="宋体" w:asciiTheme="minorEastAsia" w:hAnsiTheme="minorEastAsia" w:eastAsiaTheme="minorEastAsia"/>
          <w:kern w:val="2"/>
          <w:sz w:val="24"/>
          <w:szCs w:val="24"/>
          <w:highlight w:val="none"/>
        </w:rPr>
        <w:t>文件的补疑、澄清、变更或补充（如有），参考资料及有关附件，我方正式认可并遵守本次</w:t>
      </w:r>
      <w:r>
        <w:rPr>
          <w:rFonts w:hint="eastAsia" w:cs="宋体" w:asciiTheme="minorEastAsia" w:hAnsiTheme="minorEastAsia"/>
          <w:kern w:val="2"/>
          <w:sz w:val="24"/>
          <w:szCs w:val="24"/>
          <w:highlight w:val="none"/>
          <w:lang w:eastAsia="zh-CN"/>
        </w:rPr>
        <w:t>询比</w:t>
      </w:r>
      <w:r>
        <w:rPr>
          <w:rFonts w:hint="eastAsia" w:cs="宋体" w:asciiTheme="minorEastAsia" w:hAnsiTheme="minorEastAsia" w:eastAsiaTheme="minorEastAsia"/>
          <w:kern w:val="2"/>
          <w:sz w:val="24"/>
          <w:szCs w:val="24"/>
          <w:highlight w:val="none"/>
        </w:rPr>
        <w:t>文件，并对</w:t>
      </w:r>
      <w:r>
        <w:rPr>
          <w:rFonts w:hint="eastAsia" w:cs="宋体" w:asciiTheme="minorEastAsia" w:hAnsiTheme="minorEastAsia"/>
          <w:kern w:val="2"/>
          <w:sz w:val="24"/>
          <w:szCs w:val="24"/>
          <w:highlight w:val="none"/>
          <w:lang w:eastAsia="zh-CN"/>
        </w:rPr>
        <w:t>询比</w:t>
      </w:r>
      <w:r>
        <w:rPr>
          <w:rFonts w:hint="eastAsia" w:cs="宋体" w:asciiTheme="minorEastAsia" w:hAnsiTheme="minorEastAsia" w:eastAsiaTheme="minorEastAsia"/>
          <w:kern w:val="2"/>
          <w:sz w:val="24"/>
          <w:szCs w:val="24"/>
          <w:highlight w:val="none"/>
        </w:rPr>
        <w:t>文件各项条款（包括</w:t>
      </w:r>
      <w:r>
        <w:rPr>
          <w:rFonts w:hint="eastAsia" w:cs="宋体" w:asciiTheme="minorEastAsia" w:hAnsiTheme="minorEastAsia"/>
          <w:kern w:val="2"/>
          <w:sz w:val="24"/>
          <w:szCs w:val="24"/>
          <w:highlight w:val="none"/>
          <w:lang w:eastAsia="zh-CN"/>
        </w:rPr>
        <w:t>询比</w:t>
      </w:r>
      <w:r>
        <w:rPr>
          <w:rFonts w:hint="eastAsia" w:cs="宋体" w:asciiTheme="minorEastAsia" w:hAnsiTheme="minorEastAsia" w:eastAsiaTheme="minorEastAsia"/>
          <w:kern w:val="2"/>
          <w:sz w:val="24"/>
          <w:szCs w:val="24"/>
          <w:highlight w:val="none"/>
        </w:rPr>
        <w:t>时间）、规定及要求均无异议。且我方自愿放弃针对上述各项条款提出异议的权利。</w:t>
      </w:r>
    </w:p>
    <w:p w14:paraId="1574A167">
      <w:pPr>
        <w:spacing w:line="360" w:lineRule="auto"/>
        <w:ind w:firstLine="480" w:firstLineChars="200"/>
        <w:rPr>
          <w:sz w:val="24"/>
          <w:highlight w:val="none"/>
        </w:rPr>
      </w:pPr>
      <w:r>
        <w:rPr>
          <w:rFonts w:hint="eastAsia"/>
          <w:sz w:val="24"/>
          <w:highlight w:val="none"/>
        </w:rPr>
        <w:t>3.如我方中标，我方承诺愿意按</w:t>
      </w:r>
      <w:r>
        <w:rPr>
          <w:rFonts w:hint="eastAsia"/>
          <w:sz w:val="24"/>
          <w:highlight w:val="none"/>
          <w:lang w:eastAsia="zh-CN"/>
        </w:rPr>
        <w:t>询比</w:t>
      </w:r>
      <w:r>
        <w:rPr>
          <w:rFonts w:hint="eastAsia"/>
          <w:sz w:val="24"/>
          <w:highlight w:val="none"/>
        </w:rPr>
        <w:t>文件规定缴纳履约保证金。按本次</w:t>
      </w:r>
      <w:r>
        <w:rPr>
          <w:rFonts w:hint="eastAsia"/>
          <w:sz w:val="24"/>
          <w:highlight w:val="none"/>
          <w:lang w:eastAsia="zh-CN"/>
        </w:rPr>
        <w:t>询比</w:t>
      </w:r>
      <w:r>
        <w:rPr>
          <w:rFonts w:hint="eastAsia"/>
          <w:sz w:val="24"/>
          <w:highlight w:val="none"/>
        </w:rPr>
        <w:t>文件规定及最终投标报价承诺提供服务。</w:t>
      </w:r>
    </w:p>
    <w:p w14:paraId="220F5974">
      <w:pPr>
        <w:spacing w:line="360" w:lineRule="auto"/>
        <w:ind w:firstLine="480" w:firstLineChars="200"/>
        <w:rPr>
          <w:sz w:val="24"/>
          <w:highlight w:val="none"/>
        </w:rPr>
      </w:pPr>
      <w:r>
        <w:rPr>
          <w:rFonts w:hint="eastAsia"/>
          <w:sz w:val="24"/>
          <w:highlight w:val="none"/>
        </w:rPr>
        <w:t>4.我方根据本次</w:t>
      </w:r>
      <w:r>
        <w:rPr>
          <w:rFonts w:hint="eastAsia"/>
          <w:sz w:val="24"/>
          <w:highlight w:val="none"/>
          <w:lang w:eastAsia="zh-CN"/>
        </w:rPr>
        <w:t>询比</w:t>
      </w:r>
      <w:r>
        <w:rPr>
          <w:rFonts w:hint="eastAsia"/>
          <w:sz w:val="24"/>
          <w:highlight w:val="none"/>
        </w:rPr>
        <w:t>文件的规定，严格履行合同的责任和义务</w:t>
      </w:r>
      <w:r>
        <w:rPr>
          <w:sz w:val="24"/>
          <w:highlight w:val="none"/>
        </w:rPr>
        <w:t>,</w:t>
      </w:r>
      <w:r>
        <w:rPr>
          <w:rFonts w:hint="eastAsia"/>
          <w:sz w:val="24"/>
          <w:highlight w:val="none"/>
        </w:rPr>
        <w:t>并保证于你方要求的日期内完成合同规定的全部义务。</w:t>
      </w:r>
    </w:p>
    <w:p w14:paraId="6B3BDF96">
      <w:pPr>
        <w:spacing w:line="360" w:lineRule="auto"/>
        <w:ind w:firstLine="480" w:firstLineChars="200"/>
        <w:rPr>
          <w:rFonts w:ascii="Times New Roman" w:hAnsi="Times New Roman" w:cs="Times New Roman"/>
          <w:sz w:val="24"/>
          <w:highlight w:val="none"/>
        </w:rPr>
      </w:pPr>
      <w:r>
        <w:rPr>
          <w:rFonts w:hint="eastAsia"/>
          <w:sz w:val="24"/>
          <w:highlight w:val="none"/>
        </w:rPr>
        <w:t>5.</w:t>
      </w:r>
      <w:r>
        <w:rPr>
          <w:rFonts w:ascii="Times New Roman" w:hAnsi="Times New Roman" w:cs="Times New Roman"/>
          <w:sz w:val="24"/>
          <w:highlight w:val="none"/>
        </w:rPr>
        <w:t>我方同意按你方要求在规定时间内向你方提供与</w:t>
      </w:r>
      <w:r>
        <w:rPr>
          <w:rFonts w:hint="eastAsia" w:ascii="Times New Roman" w:hAnsi="Times New Roman" w:cs="Times New Roman"/>
          <w:sz w:val="24"/>
          <w:highlight w:val="none"/>
        </w:rPr>
        <w:t>投标</w:t>
      </w:r>
      <w:r>
        <w:rPr>
          <w:rFonts w:ascii="Times New Roman" w:hAnsi="Times New Roman" w:cs="Times New Roman"/>
          <w:sz w:val="24"/>
          <w:highlight w:val="none"/>
        </w:rPr>
        <w:t>有关的任何证据或补充资料，否则，我方的投标文件可被你方拒绝。</w:t>
      </w:r>
    </w:p>
    <w:p w14:paraId="79C46A64">
      <w:pPr>
        <w:spacing w:line="360" w:lineRule="auto"/>
        <w:ind w:firstLine="480" w:firstLineChars="200"/>
        <w:rPr>
          <w:sz w:val="24"/>
          <w:highlight w:val="none"/>
        </w:rPr>
      </w:pPr>
      <w:r>
        <w:rPr>
          <w:rFonts w:hint="eastAsia"/>
          <w:sz w:val="24"/>
          <w:highlight w:val="none"/>
        </w:rPr>
        <w:t>7.我方同意</w:t>
      </w:r>
      <w:r>
        <w:rPr>
          <w:rFonts w:hint="eastAsia"/>
          <w:sz w:val="24"/>
          <w:highlight w:val="none"/>
          <w:lang w:eastAsia="zh-CN"/>
        </w:rPr>
        <w:t>询比</w:t>
      </w:r>
      <w:r>
        <w:rPr>
          <w:rFonts w:hint="eastAsia"/>
          <w:sz w:val="24"/>
          <w:highlight w:val="none"/>
        </w:rPr>
        <w:t>文件规定的付款方式、服务期限。</w:t>
      </w:r>
    </w:p>
    <w:p w14:paraId="1C71972E">
      <w:pPr>
        <w:spacing w:line="360" w:lineRule="auto"/>
        <w:ind w:firstLine="480" w:firstLineChars="200"/>
        <w:rPr>
          <w:sz w:val="24"/>
          <w:highlight w:val="none"/>
        </w:rPr>
      </w:pPr>
      <w:r>
        <w:rPr>
          <w:rFonts w:hint="eastAsia"/>
          <w:sz w:val="24"/>
          <w:highlight w:val="none"/>
        </w:rPr>
        <w:t>8.我方对投标文件中所提供资料、文件、证书及证件的真实性和有效性负责。</w:t>
      </w:r>
    </w:p>
    <w:p w14:paraId="39C08E23">
      <w:pPr>
        <w:spacing w:line="360" w:lineRule="auto"/>
        <w:ind w:firstLine="480" w:firstLineChars="200"/>
        <w:rPr>
          <w:rFonts w:cs="宋体" w:asciiTheme="minorEastAsia" w:hAnsiTheme="minorEastAsia" w:eastAsiaTheme="minorEastAsia"/>
          <w:kern w:val="2"/>
          <w:sz w:val="24"/>
          <w:szCs w:val="24"/>
          <w:highlight w:val="none"/>
        </w:rPr>
      </w:pPr>
      <w:r>
        <w:rPr>
          <w:rFonts w:hint="eastAsia" w:cs="宋体" w:asciiTheme="minorEastAsia" w:hAnsiTheme="minorEastAsia" w:eastAsiaTheme="minorEastAsia"/>
          <w:kern w:val="2"/>
          <w:sz w:val="24"/>
          <w:szCs w:val="24"/>
          <w:highlight w:val="none"/>
        </w:rPr>
        <w:t>9.我方同意所提交的投标文件在</w:t>
      </w:r>
      <w:r>
        <w:rPr>
          <w:rFonts w:hint="eastAsia" w:cs="宋体" w:asciiTheme="minorEastAsia" w:hAnsiTheme="minorEastAsia"/>
          <w:kern w:val="2"/>
          <w:sz w:val="24"/>
          <w:szCs w:val="24"/>
          <w:highlight w:val="none"/>
          <w:lang w:eastAsia="zh-CN"/>
        </w:rPr>
        <w:t>询比</w:t>
      </w:r>
      <w:r>
        <w:rPr>
          <w:rFonts w:hint="eastAsia" w:cs="宋体" w:asciiTheme="minorEastAsia" w:hAnsiTheme="minorEastAsia" w:eastAsiaTheme="minorEastAsia"/>
          <w:kern w:val="2"/>
          <w:sz w:val="24"/>
          <w:szCs w:val="24"/>
          <w:highlight w:val="none"/>
        </w:rPr>
        <w:t>文件规定的投标有效期内有效，在此期间内如果中标，我方将受此约束。</w:t>
      </w:r>
    </w:p>
    <w:p w14:paraId="19EE1755">
      <w:pPr>
        <w:spacing w:line="360" w:lineRule="auto"/>
        <w:ind w:firstLine="480" w:firstLineChars="200"/>
        <w:rPr>
          <w:rFonts w:cs="宋体" w:asciiTheme="minorEastAsia" w:hAnsiTheme="minorEastAsia" w:eastAsiaTheme="minorEastAsia"/>
          <w:kern w:val="2"/>
          <w:sz w:val="24"/>
          <w:szCs w:val="24"/>
          <w:highlight w:val="none"/>
        </w:rPr>
      </w:pPr>
      <w:r>
        <w:rPr>
          <w:rFonts w:hint="eastAsia" w:cs="宋体" w:asciiTheme="minorEastAsia" w:hAnsiTheme="minorEastAsia" w:eastAsiaTheme="minorEastAsia"/>
          <w:kern w:val="2"/>
          <w:sz w:val="24"/>
          <w:szCs w:val="24"/>
          <w:highlight w:val="none"/>
        </w:rPr>
        <w:t>10.除非另外达成协议并生效，你方的中标通知书和本投标文件以及</w:t>
      </w:r>
      <w:r>
        <w:rPr>
          <w:rFonts w:hint="eastAsia" w:cs="宋体" w:asciiTheme="minorEastAsia" w:hAnsiTheme="minorEastAsia"/>
          <w:kern w:val="2"/>
          <w:sz w:val="24"/>
          <w:szCs w:val="24"/>
          <w:highlight w:val="none"/>
          <w:lang w:eastAsia="zh-CN"/>
        </w:rPr>
        <w:t>询比</w:t>
      </w:r>
      <w:r>
        <w:rPr>
          <w:rFonts w:hint="eastAsia" w:cs="宋体" w:asciiTheme="minorEastAsia" w:hAnsiTheme="minorEastAsia" w:eastAsiaTheme="minorEastAsia"/>
          <w:kern w:val="2"/>
          <w:sz w:val="24"/>
          <w:szCs w:val="24"/>
          <w:highlight w:val="none"/>
        </w:rPr>
        <w:t>文件、</w:t>
      </w:r>
      <w:r>
        <w:rPr>
          <w:rFonts w:hint="eastAsia" w:cs="宋体" w:asciiTheme="minorEastAsia" w:hAnsiTheme="minorEastAsia"/>
          <w:kern w:val="2"/>
          <w:sz w:val="24"/>
          <w:szCs w:val="24"/>
          <w:highlight w:val="none"/>
          <w:lang w:eastAsia="zh-CN"/>
        </w:rPr>
        <w:t>询比</w:t>
      </w:r>
      <w:r>
        <w:rPr>
          <w:rFonts w:hint="eastAsia" w:cs="宋体" w:asciiTheme="minorEastAsia" w:hAnsiTheme="minorEastAsia" w:eastAsiaTheme="minorEastAsia"/>
          <w:kern w:val="2"/>
          <w:sz w:val="24"/>
          <w:szCs w:val="24"/>
          <w:highlight w:val="none"/>
        </w:rPr>
        <w:t>文件澄清、修改、补充将成为约束双方的合同文件的组成部分。</w:t>
      </w:r>
    </w:p>
    <w:p w14:paraId="226FFFB1">
      <w:pPr>
        <w:spacing w:line="360" w:lineRule="auto"/>
        <w:ind w:firstLine="480" w:firstLineChars="200"/>
        <w:rPr>
          <w:highlight w:val="none"/>
        </w:rPr>
      </w:pPr>
      <w:r>
        <w:rPr>
          <w:rFonts w:hint="eastAsia" w:cs="宋体" w:asciiTheme="minorEastAsia" w:hAnsiTheme="minorEastAsia" w:eastAsiaTheme="minorEastAsia"/>
          <w:kern w:val="2"/>
          <w:sz w:val="24"/>
          <w:szCs w:val="24"/>
          <w:highlight w:val="none"/>
        </w:rPr>
        <w:t>11.我方不存在</w:t>
      </w:r>
      <w:r>
        <w:rPr>
          <w:rFonts w:hint="eastAsia" w:cs="宋体" w:asciiTheme="minorEastAsia" w:hAnsiTheme="minorEastAsia"/>
          <w:kern w:val="2"/>
          <w:sz w:val="24"/>
          <w:szCs w:val="24"/>
          <w:highlight w:val="none"/>
          <w:lang w:eastAsia="zh-CN"/>
        </w:rPr>
        <w:t>询比</w:t>
      </w:r>
      <w:r>
        <w:rPr>
          <w:rFonts w:hint="eastAsia" w:cs="宋体" w:asciiTheme="minorEastAsia" w:hAnsiTheme="minorEastAsia" w:eastAsiaTheme="minorEastAsia"/>
          <w:kern w:val="2"/>
          <w:sz w:val="24"/>
          <w:szCs w:val="24"/>
          <w:highlight w:val="none"/>
        </w:rPr>
        <w:t>公告中“投标人资格要求”的“不良信用记录情形”规定的任何一种情形。</w:t>
      </w:r>
    </w:p>
    <w:p w14:paraId="156BF317">
      <w:pPr>
        <w:spacing w:line="360" w:lineRule="auto"/>
        <w:ind w:firstLine="480" w:firstLineChars="200"/>
        <w:rPr>
          <w:highlight w:val="none"/>
        </w:rPr>
      </w:pPr>
      <w:r>
        <w:rPr>
          <w:rFonts w:cs="宋体" w:asciiTheme="minorEastAsia" w:hAnsiTheme="minorEastAsia" w:eastAsiaTheme="minorEastAsia"/>
          <w:kern w:val="2"/>
          <w:sz w:val="24"/>
          <w:szCs w:val="24"/>
          <w:highlight w:val="none"/>
        </w:rPr>
        <w:t>1</w:t>
      </w:r>
      <w:r>
        <w:rPr>
          <w:rFonts w:hint="eastAsia" w:cs="宋体" w:asciiTheme="minorEastAsia" w:hAnsiTheme="minorEastAsia" w:eastAsiaTheme="minorEastAsia"/>
          <w:kern w:val="2"/>
          <w:sz w:val="24"/>
          <w:szCs w:val="24"/>
          <w:highlight w:val="none"/>
        </w:rPr>
        <w:t>2.其他补充说明：</w:t>
      </w:r>
      <w:r>
        <w:rPr>
          <w:rFonts w:hint="eastAsia" w:cs="宋体" w:asciiTheme="minorEastAsia" w:hAnsiTheme="minorEastAsia" w:eastAsiaTheme="minorEastAsia"/>
          <w:kern w:val="2"/>
          <w:sz w:val="24"/>
          <w:szCs w:val="24"/>
          <w:highlight w:val="none"/>
          <w:u w:val="single"/>
        </w:rPr>
        <w:t xml:space="preserve">             补充说明事项（如有）       </w:t>
      </w:r>
    </w:p>
    <w:p w14:paraId="4AD4DC1D">
      <w:pPr>
        <w:pStyle w:val="21"/>
        <w:ind w:firstLine="210"/>
        <w:rPr>
          <w:rFonts w:ascii="Times New Roman" w:hAnsi="Times New Roman" w:cs="Times New Roman"/>
          <w:highlight w:val="none"/>
        </w:rPr>
      </w:pPr>
    </w:p>
    <w:p w14:paraId="77F8552D">
      <w:pPr>
        <w:spacing w:line="360" w:lineRule="auto"/>
        <w:ind w:firstLine="4800" w:firstLineChars="2000"/>
        <w:rPr>
          <w:rFonts w:ascii="Times New Roman" w:hAnsi="Times New Roman" w:cs="Times New Roman"/>
          <w:sz w:val="24"/>
          <w:highlight w:val="none"/>
        </w:rPr>
      </w:pPr>
      <w:r>
        <w:rPr>
          <w:rFonts w:ascii="Times New Roman" w:hAnsi="Times New Roman" w:cs="Times New Roman" w:eastAsiaTheme="minorEastAsia"/>
          <w:sz w:val="24"/>
          <w:szCs w:val="24"/>
          <w:highlight w:val="none"/>
        </w:rPr>
        <w:t>投标人公章：</w:t>
      </w:r>
      <w:r>
        <w:rPr>
          <w:rFonts w:ascii="Times New Roman" w:hAnsi="Times New Roman" w:cs="Times New Roman"/>
          <w:sz w:val="24"/>
          <w:highlight w:val="none"/>
          <w:u w:val="single"/>
        </w:rPr>
        <w:t xml:space="preserve">             </w:t>
      </w:r>
    </w:p>
    <w:p w14:paraId="4F534022">
      <w:pPr>
        <w:spacing w:line="360" w:lineRule="auto"/>
        <w:ind w:firstLine="4800" w:firstLineChars="2000"/>
        <w:rPr>
          <w:rFonts w:ascii="Times New Roman" w:hAnsi="Times New Roman" w:cs="Times New Roman"/>
          <w:sz w:val="24"/>
          <w:highlight w:val="none"/>
          <w:u w:val="single"/>
        </w:rPr>
      </w:pPr>
      <w:r>
        <w:rPr>
          <w:rFonts w:ascii="Times New Roman" w:hAnsi="Times New Roman" w:cs="Times New Roman" w:eastAsiaTheme="minorEastAsia"/>
          <w:sz w:val="24"/>
          <w:szCs w:val="24"/>
          <w:highlight w:val="none"/>
        </w:rPr>
        <w:t>日      期：</w:t>
      </w:r>
      <w:r>
        <w:rPr>
          <w:rFonts w:ascii="Times New Roman" w:hAnsi="Times New Roman" w:cs="Times New Roman"/>
          <w:sz w:val="24"/>
          <w:highlight w:val="none"/>
          <w:u w:val="single"/>
        </w:rPr>
        <w:t xml:space="preserve">             </w:t>
      </w:r>
    </w:p>
    <w:p w14:paraId="0CF0F0F3">
      <w:pPr>
        <w:widowControl/>
        <w:jc w:val="left"/>
        <w:rPr>
          <w:rFonts w:ascii="Times New Roman" w:hAnsi="Times New Roman" w:cs="Times New Roman" w:eastAsiaTheme="minorEastAsia"/>
          <w:b w:val="0"/>
          <w:sz w:val="24"/>
          <w:highlight w:val="none"/>
        </w:rPr>
      </w:pPr>
      <w:r>
        <w:rPr>
          <w:rFonts w:ascii="Times New Roman" w:hAnsi="Times New Roman" w:cs="Times New Roman" w:eastAsiaTheme="minorEastAsia"/>
          <w:b/>
          <w:sz w:val="24"/>
          <w:highlight w:val="none"/>
        </w:rPr>
        <w:br w:type="page"/>
      </w:r>
    </w:p>
    <w:bookmarkEnd w:id="35"/>
    <w:p w14:paraId="01BAC7AA">
      <w:pPr>
        <w:keepNext w:val="0"/>
        <w:keepLines w:val="0"/>
        <w:pageBreakBefore/>
        <w:widowControl w:val="0"/>
        <w:kinsoku/>
        <w:wordWrap/>
        <w:overflowPunct/>
        <w:topLinePunct w:val="0"/>
        <w:autoSpaceDE/>
        <w:autoSpaceDN/>
        <w:bidi w:val="0"/>
        <w:adjustRightInd/>
        <w:snapToGrid/>
        <w:spacing w:line="360" w:lineRule="auto"/>
        <w:jc w:val="center"/>
        <w:textAlignment w:val="auto"/>
        <w:outlineLvl w:val="1"/>
        <w:rPr>
          <w:rFonts w:asciiTheme="minorEastAsia" w:hAnsiTheme="minorEastAsia" w:eastAsiaTheme="minorEastAsia"/>
          <w:b/>
          <w:sz w:val="24"/>
          <w:highlight w:val="none"/>
        </w:rPr>
      </w:pPr>
      <w:bookmarkStart w:id="36" w:name="_Toc3356"/>
      <w:bookmarkStart w:id="37" w:name="_Toc121626298"/>
      <w:bookmarkStart w:id="38" w:name="_Toc204594911"/>
      <w:bookmarkStart w:id="39" w:name="_Toc520983594"/>
      <w:bookmarkStart w:id="40" w:name="_Toc516969106"/>
      <w:r>
        <w:rPr>
          <w:rFonts w:hint="eastAsia" w:asciiTheme="minorEastAsia" w:hAnsiTheme="minorEastAsia"/>
          <w:b/>
          <w:sz w:val="24"/>
          <w:highlight w:val="none"/>
          <w:lang w:val="en-US" w:eastAsia="zh-CN"/>
        </w:rPr>
        <w:t>三</w:t>
      </w:r>
      <w:r>
        <w:rPr>
          <w:rFonts w:hint="eastAsia" w:asciiTheme="minorEastAsia" w:hAnsiTheme="minorEastAsia" w:eastAsiaTheme="minorEastAsia"/>
          <w:b/>
          <w:sz w:val="24"/>
          <w:highlight w:val="none"/>
        </w:rPr>
        <w:t>、授权书</w:t>
      </w:r>
      <w:bookmarkEnd w:id="36"/>
      <w:bookmarkEnd w:id="37"/>
      <w:bookmarkEnd w:id="38"/>
      <w:bookmarkEnd w:id="39"/>
      <w:bookmarkEnd w:id="40"/>
    </w:p>
    <w:p w14:paraId="58A6EDDC">
      <w:pPr>
        <w:spacing w:line="360" w:lineRule="auto"/>
        <w:jc w:val="center"/>
        <w:rPr>
          <w:rFonts w:asciiTheme="minorEastAsia" w:hAnsiTheme="minorEastAsia" w:eastAsiaTheme="minorEastAsia"/>
          <w:b/>
          <w:sz w:val="24"/>
          <w:highlight w:val="none"/>
        </w:rPr>
      </w:pPr>
    </w:p>
    <w:p w14:paraId="2DD9BD37">
      <w:pPr>
        <w:pStyle w:val="12"/>
        <w:snapToGrid w:val="0"/>
        <w:spacing w:line="360" w:lineRule="auto"/>
        <w:ind w:firstLine="480" w:firstLineChars="200"/>
        <w:jc w:val="left"/>
        <w:rPr>
          <w:rFonts w:ascii="Times New Roman" w:hAnsi="Times New Roman" w:eastAsia="宋体" w:cs="Times New Roman"/>
          <w:sz w:val="24"/>
          <w:szCs w:val="28"/>
          <w:highlight w:val="none"/>
        </w:rPr>
      </w:pPr>
      <w:r>
        <w:rPr>
          <w:rFonts w:hint="eastAsia" w:hAnsi="宋体" w:eastAsia="宋体"/>
          <w:sz w:val="24"/>
          <w:szCs w:val="28"/>
          <w:highlight w:val="none"/>
        </w:rPr>
        <w:t>本授权书声明：</w:t>
      </w:r>
      <w:r>
        <w:rPr>
          <w:rFonts w:hint="eastAsia" w:hAnsi="宋体" w:eastAsia="宋体"/>
          <w:sz w:val="24"/>
          <w:szCs w:val="28"/>
          <w:highlight w:val="none"/>
          <w:u w:val="single"/>
        </w:rPr>
        <w:t xml:space="preserve">           </w:t>
      </w:r>
      <w:r>
        <w:rPr>
          <w:rFonts w:hint="eastAsia" w:hAnsi="宋体" w:eastAsia="宋体"/>
          <w:sz w:val="24"/>
          <w:szCs w:val="28"/>
          <w:highlight w:val="none"/>
        </w:rPr>
        <w:t>（投标人名称）授权</w:t>
      </w:r>
      <w:r>
        <w:rPr>
          <w:rFonts w:hint="eastAsia" w:hAnsi="宋体" w:eastAsia="宋体"/>
          <w:sz w:val="24"/>
          <w:szCs w:val="28"/>
          <w:highlight w:val="none"/>
          <w:u w:val="single"/>
        </w:rPr>
        <w:t xml:space="preserve">       </w:t>
      </w:r>
      <w:r>
        <w:rPr>
          <w:rFonts w:hint="eastAsia" w:hAnsi="宋体" w:eastAsia="宋体"/>
          <w:sz w:val="24"/>
          <w:szCs w:val="28"/>
          <w:highlight w:val="none"/>
        </w:rPr>
        <w:t>（投标人授权代表姓名）代</w:t>
      </w:r>
      <w:r>
        <w:rPr>
          <w:rFonts w:ascii="Times New Roman" w:hAnsi="Times New Roman" w:eastAsia="宋体" w:cs="Times New Roman"/>
          <w:sz w:val="24"/>
          <w:szCs w:val="28"/>
          <w:highlight w:val="none"/>
        </w:rPr>
        <w:t>表我方参加本项目</w:t>
      </w:r>
      <w:r>
        <w:rPr>
          <w:rFonts w:hint="eastAsia" w:ascii="Times New Roman" w:hAnsi="Times New Roman" w:eastAsia="宋体" w:cs="Times New Roman"/>
          <w:bCs/>
          <w:sz w:val="24"/>
          <w:szCs w:val="28"/>
          <w:highlight w:val="none"/>
        </w:rPr>
        <w:t>开标</w:t>
      </w:r>
      <w:r>
        <w:rPr>
          <w:rFonts w:ascii="Times New Roman" w:hAnsi="Times New Roman" w:eastAsia="宋体" w:cs="Times New Roman"/>
          <w:bCs/>
          <w:sz w:val="24"/>
          <w:szCs w:val="28"/>
          <w:highlight w:val="none"/>
        </w:rPr>
        <w:t>活动</w:t>
      </w:r>
      <w:r>
        <w:rPr>
          <w:rFonts w:ascii="Times New Roman" w:hAnsi="Times New Roman" w:eastAsia="宋体" w:cs="Times New Roman"/>
          <w:sz w:val="24"/>
          <w:szCs w:val="28"/>
          <w:highlight w:val="none"/>
        </w:rPr>
        <w:t>，全权代表我方处理</w:t>
      </w:r>
      <w:r>
        <w:rPr>
          <w:rFonts w:hint="eastAsia" w:ascii="Times New Roman" w:hAnsi="Times New Roman" w:eastAsia="宋体" w:cs="Times New Roman"/>
          <w:bCs/>
          <w:sz w:val="24"/>
          <w:szCs w:val="28"/>
          <w:highlight w:val="none"/>
        </w:rPr>
        <w:t>开标</w:t>
      </w:r>
      <w:r>
        <w:rPr>
          <w:rFonts w:ascii="Times New Roman" w:hAnsi="Times New Roman" w:eastAsia="宋体" w:cs="Times New Roman"/>
          <w:sz w:val="24"/>
          <w:szCs w:val="28"/>
          <w:highlight w:val="none"/>
        </w:rPr>
        <w:t>过程的一切事宜，包括但不限于：提交投标文件、</w:t>
      </w:r>
      <w:r>
        <w:rPr>
          <w:rFonts w:hint="eastAsia" w:ascii="Times New Roman" w:hAnsi="Times New Roman" w:eastAsia="宋体" w:cs="Times New Roman"/>
          <w:sz w:val="24"/>
          <w:szCs w:val="28"/>
          <w:highlight w:val="none"/>
        </w:rPr>
        <w:t>二次报价</w:t>
      </w:r>
      <w:r>
        <w:rPr>
          <w:rFonts w:ascii="Times New Roman" w:hAnsi="Times New Roman" w:eastAsia="宋体" w:cs="Times New Roman"/>
          <w:sz w:val="24"/>
          <w:szCs w:val="28"/>
          <w:highlight w:val="none"/>
        </w:rPr>
        <w:t>、签约等。投标人授权代表在</w:t>
      </w:r>
      <w:r>
        <w:rPr>
          <w:rFonts w:hint="eastAsia" w:ascii="Times New Roman" w:hAnsi="Times New Roman" w:eastAsia="宋体" w:cs="Times New Roman"/>
          <w:sz w:val="24"/>
          <w:szCs w:val="28"/>
          <w:highlight w:val="none"/>
        </w:rPr>
        <w:t>开标</w:t>
      </w:r>
      <w:r>
        <w:rPr>
          <w:rFonts w:ascii="Times New Roman" w:hAnsi="Times New Roman" w:eastAsia="宋体" w:cs="Times New Roman"/>
          <w:sz w:val="24"/>
          <w:szCs w:val="28"/>
          <w:highlight w:val="none"/>
        </w:rPr>
        <w:t>活动过程中所签署的一切文件和处理与之有关的一切事务，本公司均予以认可并对此承担责任。投标人授权代表无转委托权。特此授权。</w:t>
      </w:r>
    </w:p>
    <w:p w14:paraId="575EDCF6">
      <w:pPr>
        <w:pStyle w:val="12"/>
        <w:snapToGrid w:val="0"/>
        <w:spacing w:line="360" w:lineRule="auto"/>
        <w:ind w:firstLine="480" w:firstLineChars="200"/>
        <w:jc w:val="left"/>
        <w:rPr>
          <w:rFonts w:ascii="Times New Roman" w:hAnsi="Times New Roman" w:eastAsia="宋体" w:cs="Times New Roman"/>
          <w:sz w:val="24"/>
          <w:szCs w:val="28"/>
          <w:highlight w:val="none"/>
        </w:rPr>
      </w:pPr>
      <w:r>
        <w:rPr>
          <w:rFonts w:ascii="Times New Roman" w:hAnsi="Times New Roman" w:eastAsia="宋体" w:cs="Times New Roman"/>
          <w:sz w:val="24"/>
          <w:szCs w:val="28"/>
          <w:highlight w:val="none"/>
        </w:rPr>
        <w:t>本授权书自出具之日起生效。</w:t>
      </w:r>
    </w:p>
    <w:p w14:paraId="3AB1CC04">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宋体" w:cs="Times New Roman"/>
          <w:sz w:val="24"/>
          <w:szCs w:val="28"/>
          <w:highlight w:val="none"/>
          <w:lang w:val="en-US" w:eastAsia="zh-CN" w:bidi="ar-SA"/>
        </w:rPr>
      </w:pPr>
      <w:r>
        <w:rPr>
          <w:rFonts w:ascii="Times New Roman" w:hAnsi="Times New Roman" w:eastAsia="宋体" w:cs="Times New Roman"/>
          <w:sz w:val="24"/>
          <w:szCs w:val="28"/>
          <w:highlight w:val="none"/>
          <w:lang w:val="en-US" w:eastAsia="zh-CN" w:bidi="ar-SA"/>
        </w:rPr>
        <w:t>附：</w:t>
      </w:r>
      <w:r>
        <w:rPr>
          <w:rFonts w:hint="eastAsia" w:ascii="Times New Roman" w:hAnsi="Times New Roman" w:eastAsia="宋体" w:cs="Times New Roman"/>
          <w:sz w:val="24"/>
          <w:szCs w:val="28"/>
          <w:highlight w:val="none"/>
          <w:lang w:val="en-US" w:eastAsia="zh-CN" w:bidi="ar-SA"/>
        </w:rPr>
        <w:t>授权代表身份证扫描件</w:t>
      </w:r>
    </w:p>
    <w:p w14:paraId="12B17E32">
      <w:pPr>
        <w:pStyle w:val="12"/>
        <w:snapToGrid w:val="0"/>
        <w:spacing w:line="360" w:lineRule="auto"/>
        <w:ind w:firstLine="480" w:firstLineChars="200"/>
        <w:jc w:val="left"/>
        <w:rPr>
          <w:rFonts w:hAnsi="宋体" w:eastAsia="宋体"/>
          <w:sz w:val="24"/>
          <w:szCs w:val="28"/>
          <w:highlight w:val="none"/>
        </w:rPr>
      </w:pPr>
    </w:p>
    <w:p w14:paraId="11D1B528">
      <w:pPr>
        <w:pStyle w:val="12"/>
        <w:snapToGrid w:val="0"/>
        <w:spacing w:line="360" w:lineRule="auto"/>
        <w:ind w:firstLine="480" w:firstLineChars="200"/>
        <w:jc w:val="left"/>
        <w:rPr>
          <w:rFonts w:hAnsi="宋体" w:eastAsia="宋体"/>
          <w:sz w:val="24"/>
          <w:highlight w:val="none"/>
        </w:rPr>
      </w:pPr>
    </w:p>
    <w:p w14:paraId="7D314A1A">
      <w:pPr>
        <w:pStyle w:val="12"/>
        <w:snapToGrid w:val="0"/>
        <w:spacing w:line="360" w:lineRule="auto"/>
        <w:ind w:firstLine="480" w:firstLineChars="200"/>
        <w:jc w:val="left"/>
        <w:rPr>
          <w:rFonts w:hAnsi="宋体" w:eastAsia="宋体"/>
          <w:sz w:val="24"/>
          <w:highlight w:val="none"/>
        </w:rPr>
      </w:pPr>
    </w:p>
    <w:p w14:paraId="1CFE9959">
      <w:pPr>
        <w:pStyle w:val="12"/>
        <w:snapToGrid w:val="0"/>
        <w:spacing w:line="360" w:lineRule="auto"/>
        <w:ind w:firstLine="480" w:firstLineChars="200"/>
        <w:jc w:val="left"/>
        <w:rPr>
          <w:rFonts w:hAnsi="宋体" w:eastAsia="宋体"/>
          <w:sz w:val="24"/>
          <w:highlight w:val="none"/>
        </w:rPr>
      </w:pPr>
    </w:p>
    <w:p w14:paraId="40045B15">
      <w:pPr>
        <w:pStyle w:val="12"/>
        <w:snapToGrid w:val="0"/>
        <w:spacing w:line="360" w:lineRule="auto"/>
        <w:ind w:firstLine="480" w:firstLineChars="200"/>
        <w:jc w:val="left"/>
        <w:rPr>
          <w:rFonts w:hAnsi="宋体" w:eastAsia="宋体"/>
          <w:sz w:val="24"/>
          <w:szCs w:val="28"/>
          <w:highlight w:val="none"/>
          <w:u w:val="single"/>
        </w:rPr>
      </w:pPr>
      <w:r>
        <w:rPr>
          <w:rFonts w:hint="eastAsia" w:hAnsi="宋体" w:eastAsia="宋体"/>
          <w:sz w:val="24"/>
          <w:szCs w:val="28"/>
          <w:highlight w:val="none"/>
        </w:rPr>
        <w:t>授权代表联系方式：</w:t>
      </w:r>
      <w:r>
        <w:rPr>
          <w:rFonts w:hint="eastAsia" w:hAnsi="宋体" w:eastAsia="宋体"/>
          <w:sz w:val="24"/>
          <w:szCs w:val="28"/>
          <w:highlight w:val="none"/>
          <w:u w:val="single"/>
        </w:rPr>
        <w:t xml:space="preserve">          （请填写手机号码）</w:t>
      </w:r>
    </w:p>
    <w:p w14:paraId="04171C64">
      <w:pPr>
        <w:pStyle w:val="12"/>
        <w:snapToGrid w:val="0"/>
        <w:spacing w:line="360" w:lineRule="auto"/>
        <w:ind w:firstLine="480" w:firstLineChars="200"/>
        <w:jc w:val="left"/>
        <w:rPr>
          <w:rFonts w:hAnsi="宋体" w:eastAsia="宋体"/>
          <w:sz w:val="24"/>
          <w:szCs w:val="28"/>
          <w:highlight w:val="none"/>
        </w:rPr>
      </w:pPr>
    </w:p>
    <w:p w14:paraId="505B9F85">
      <w:pPr>
        <w:spacing w:line="360" w:lineRule="auto"/>
        <w:ind w:firstLine="360" w:firstLineChars="150"/>
        <w:rPr>
          <w:sz w:val="24"/>
          <w:szCs w:val="28"/>
          <w:highlight w:val="none"/>
        </w:rPr>
      </w:pPr>
      <w:r>
        <w:rPr>
          <w:rFonts w:hint="eastAsia"/>
          <w:sz w:val="24"/>
          <w:szCs w:val="28"/>
          <w:highlight w:val="none"/>
        </w:rPr>
        <w:t>特此声明。</w:t>
      </w:r>
    </w:p>
    <w:p w14:paraId="0442C9E6">
      <w:pPr>
        <w:spacing w:line="360" w:lineRule="auto"/>
        <w:rPr>
          <w:sz w:val="24"/>
          <w:szCs w:val="28"/>
          <w:highlight w:val="none"/>
        </w:rPr>
      </w:pPr>
    </w:p>
    <w:p w14:paraId="5E4175EF">
      <w:pPr>
        <w:spacing w:line="360" w:lineRule="auto"/>
        <w:rPr>
          <w:bCs/>
          <w:sz w:val="24"/>
          <w:szCs w:val="28"/>
          <w:highlight w:val="none"/>
        </w:rPr>
      </w:pPr>
      <w:r>
        <w:rPr>
          <w:rFonts w:hint="eastAsia" w:cs="@仿宋_GB2312"/>
          <w:kern w:val="2"/>
          <w:sz w:val="24"/>
          <w:szCs w:val="24"/>
          <w:highlight w:val="none"/>
        </w:rPr>
        <w:t>投标人公章</w:t>
      </w:r>
      <w:r>
        <w:rPr>
          <w:rFonts w:hint="eastAsia"/>
          <w:bCs/>
          <w:sz w:val="24"/>
          <w:szCs w:val="28"/>
          <w:highlight w:val="none"/>
        </w:rPr>
        <w:t>：</w:t>
      </w:r>
      <w:r>
        <w:rPr>
          <w:rFonts w:hint="eastAsia"/>
          <w:bCs/>
          <w:sz w:val="24"/>
          <w:szCs w:val="28"/>
          <w:highlight w:val="none"/>
          <w:u w:val="single"/>
        </w:rPr>
        <w:t xml:space="preserve">                    </w:t>
      </w:r>
    </w:p>
    <w:p w14:paraId="6EABC15F">
      <w:pPr>
        <w:spacing w:line="360" w:lineRule="auto"/>
        <w:rPr>
          <w:sz w:val="24"/>
          <w:szCs w:val="28"/>
          <w:highlight w:val="none"/>
        </w:rPr>
      </w:pPr>
      <w:r>
        <w:rPr>
          <w:rFonts w:hint="eastAsia"/>
          <w:sz w:val="24"/>
          <w:szCs w:val="28"/>
          <w:highlight w:val="none"/>
        </w:rPr>
        <w:t>日      期：</w:t>
      </w:r>
      <w:r>
        <w:rPr>
          <w:rFonts w:hint="eastAsia"/>
          <w:sz w:val="24"/>
          <w:szCs w:val="28"/>
          <w:highlight w:val="none"/>
          <w:u w:val="single"/>
        </w:rPr>
        <w:t xml:space="preserve">                    </w:t>
      </w:r>
    </w:p>
    <w:p w14:paraId="370FA83C">
      <w:pPr>
        <w:spacing w:line="360" w:lineRule="auto"/>
        <w:rPr>
          <w:sz w:val="24"/>
          <w:szCs w:val="28"/>
          <w:highlight w:val="none"/>
        </w:rPr>
      </w:pPr>
    </w:p>
    <w:p w14:paraId="697804DF">
      <w:pPr>
        <w:spacing w:line="360" w:lineRule="auto"/>
        <w:rPr>
          <w:sz w:val="24"/>
          <w:szCs w:val="28"/>
          <w:highlight w:val="none"/>
        </w:rPr>
      </w:pPr>
    </w:p>
    <w:p w14:paraId="56AD7A91">
      <w:pPr>
        <w:pStyle w:val="12"/>
        <w:snapToGrid w:val="0"/>
        <w:spacing w:line="360" w:lineRule="auto"/>
        <w:jc w:val="left"/>
        <w:rPr>
          <w:rFonts w:hAnsi="宋体" w:eastAsia="宋体"/>
          <w:sz w:val="24"/>
          <w:szCs w:val="28"/>
          <w:highlight w:val="none"/>
        </w:rPr>
      </w:pPr>
      <w:r>
        <w:rPr>
          <w:rFonts w:hint="eastAsia" w:hAnsi="宋体" w:eastAsia="宋体"/>
          <w:sz w:val="24"/>
          <w:szCs w:val="28"/>
          <w:highlight w:val="none"/>
        </w:rPr>
        <w:t>注：</w:t>
      </w:r>
    </w:p>
    <w:p w14:paraId="2E341044">
      <w:pPr>
        <w:pStyle w:val="12"/>
        <w:snapToGrid w:val="0"/>
        <w:spacing w:line="360" w:lineRule="auto"/>
        <w:jc w:val="left"/>
        <w:rPr>
          <w:rFonts w:hAnsi="宋体" w:eastAsia="宋体"/>
          <w:sz w:val="24"/>
          <w:szCs w:val="28"/>
          <w:highlight w:val="none"/>
        </w:rPr>
      </w:pPr>
      <w:r>
        <w:rPr>
          <w:rFonts w:hint="eastAsia" w:hAnsi="宋体" w:eastAsia="宋体"/>
          <w:sz w:val="24"/>
          <w:szCs w:val="28"/>
          <w:highlight w:val="none"/>
        </w:rPr>
        <w:t>1.本项目只允许有唯一的投标人授权代表；</w:t>
      </w:r>
    </w:p>
    <w:p w14:paraId="42437E1F">
      <w:pPr>
        <w:spacing w:line="360" w:lineRule="auto"/>
        <w:jc w:val="left"/>
        <w:rPr>
          <w:sz w:val="24"/>
          <w:highlight w:val="none"/>
        </w:rPr>
      </w:pPr>
      <w:r>
        <w:rPr>
          <w:rFonts w:hint="eastAsia"/>
          <w:sz w:val="24"/>
          <w:highlight w:val="none"/>
        </w:rPr>
        <w:t>2.法定代表人参加竞价的无需提供授权书，仅提供法定代表人身份证明书。</w:t>
      </w:r>
    </w:p>
    <w:p w14:paraId="145689BE">
      <w:pPr>
        <w:widowControl/>
        <w:jc w:val="left"/>
        <w:rPr>
          <w:sz w:val="24"/>
          <w:highlight w:val="none"/>
        </w:rPr>
      </w:pPr>
      <w:r>
        <w:rPr>
          <w:sz w:val="24"/>
          <w:highlight w:val="none"/>
        </w:rPr>
        <w:br w:type="page"/>
      </w:r>
    </w:p>
    <w:p w14:paraId="1DA507B0">
      <w:pPr>
        <w:spacing w:line="360" w:lineRule="auto"/>
        <w:jc w:val="center"/>
        <w:outlineLvl w:val="1"/>
        <w:rPr>
          <w:rFonts w:asciiTheme="minorEastAsia" w:hAnsiTheme="minorEastAsia" w:eastAsiaTheme="minorEastAsia"/>
          <w:b/>
          <w:sz w:val="24"/>
          <w:highlight w:val="none"/>
        </w:rPr>
      </w:pPr>
      <w:bookmarkStart w:id="41" w:name="_Toc3460"/>
      <w:r>
        <w:rPr>
          <w:rFonts w:hint="eastAsia" w:asciiTheme="minorEastAsia" w:hAnsiTheme="minorEastAsia"/>
          <w:b/>
          <w:sz w:val="24"/>
          <w:highlight w:val="none"/>
          <w:lang w:val="en-US" w:eastAsia="zh-CN"/>
        </w:rPr>
        <w:t>四</w:t>
      </w:r>
      <w:r>
        <w:rPr>
          <w:rFonts w:hint="eastAsia" w:asciiTheme="minorEastAsia" w:hAnsiTheme="minorEastAsia" w:eastAsiaTheme="minorEastAsia"/>
          <w:b/>
          <w:sz w:val="24"/>
          <w:highlight w:val="none"/>
        </w:rPr>
        <w:t>、法定代表人身份证明书</w:t>
      </w:r>
      <w:bookmarkEnd w:id="41"/>
    </w:p>
    <w:p w14:paraId="6E112B94">
      <w:pPr>
        <w:autoSpaceDE w:val="0"/>
        <w:autoSpaceDN w:val="0"/>
        <w:adjustRightInd w:val="0"/>
        <w:spacing w:line="360" w:lineRule="auto"/>
        <w:jc w:val="center"/>
        <w:rPr>
          <w:rFonts w:ascii="@仿宋_GB2312" w:eastAsia="@仿宋_GB2312" w:cs="宋体"/>
          <w:b/>
          <w:kern w:val="2"/>
          <w:sz w:val="21"/>
          <w:szCs w:val="24"/>
          <w:highlight w:val="none"/>
          <w:lang w:val="zh-CN"/>
        </w:rPr>
      </w:pPr>
    </w:p>
    <w:p w14:paraId="200E8381">
      <w:pPr>
        <w:snapToGrid w:val="0"/>
        <w:spacing w:line="360" w:lineRule="auto"/>
        <w:ind w:firstLine="480" w:firstLineChars="200"/>
        <w:jc w:val="left"/>
        <w:rPr>
          <w:rFonts w:ascii="Calibri" w:hAnsi="Calibri" w:cs="Times New Roman"/>
          <w:kern w:val="2"/>
          <w:sz w:val="24"/>
          <w:szCs w:val="28"/>
          <w:highlight w:val="none"/>
        </w:rPr>
      </w:pPr>
      <w:r>
        <w:rPr>
          <w:rFonts w:hint="eastAsia" w:ascii="Calibri" w:hAnsi="Calibri" w:cs="Times New Roman"/>
          <w:kern w:val="2"/>
          <w:sz w:val="24"/>
          <w:szCs w:val="28"/>
          <w:highlight w:val="none"/>
        </w:rPr>
        <w:t>单位名称：</w:t>
      </w:r>
      <w:r>
        <w:rPr>
          <w:rFonts w:hint="eastAsia" w:ascii="Calibri" w:hAnsi="Calibri" w:cs="Times New Roman"/>
          <w:kern w:val="2"/>
          <w:sz w:val="24"/>
          <w:szCs w:val="28"/>
          <w:highlight w:val="none"/>
          <w:u w:val="single"/>
        </w:rPr>
        <w:t xml:space="preserve">                            </w:t>
      </w:r>
      <w:r>
        <w:rPr>
          <w:rFonts w:ascii="Calibri" w:hAnsi="Calibri" w:cs="Times New Roman"/>
          <w:kern w:val="2"/>
          <w:sz w:val="24"/>
          <w:szCs w:val="28"/>
          <w:highlight w:val="none"/>
          <w:u w:val="single"/>
        </w:rPr>
        <w:t xml:space="preserve">    </w:t>
      </w:r>
      <w:r>
        <w:rPr>
          <w:rFonts w:hint="eastAsia" w:ascii="Calibri" w:hAnsi="Calibri" w:cs="Times New Roman"/>
          <w:kern w:val="2"/>
          <w:sz w:val="24"/>
          <w:szCs w:val="28"/>
          <w:highlight w:val="none"/>
          <w:u w:val="single"/>
        </w:rPr>
        <w:t xml:space="preserve">          </w:t>
      </w:r>
    </w:p>
    <w:p w14:paraId="414E9E48">
      <w:pPr>
        <w:snapToGrid w:val="0"/>
        <w:spacing w:line="360" w:lineRule="auto"/>
        <w:ind w:firstLine="480" w:firstLineChars="200"/>
        <w:jc w:val="left"/>
        <w:rPr>
          <w:rFonts w:ascii="Calibri" w:hAnsi="Calibri" w:cs="Times New Roman"/>
          <w:kern w:val="2"/>
          <w:sz w:val="24"/>
          <w:szCs w:val="28"/>
          <w:highlight w:val="none"/>
        </w:rPr>
      </w:pPr>
      <w:r>
        <w:rPr>
          <w:rFonts w:hint="eastAsia" w:ascii="Calibri" w:hAnsi="Calibri" w:cs="Times New Roman"/>
          <w:kern w:val="2"/>
          <w:sz w:val="24"/>
          <w:szCs w:val="28"/>
          <w:highlight w:val="none"/>
        </w:rPr>
        <w:t>单位性质：</w:t>
      </w:r>
      <w:r>
        <w:rPr>
          <w:rFonts w:hint="eastAsia" w:ascii="Calibri" w:hAnsi="Calibri" w:cs="Times New Roman"/>
          <w:kern w:val="2"/>
          <w:sz w:val="24"/>
          <w:szCs w:val="28"/>
          <w:highlight w:val="none"/>
          <w:u w:val="single"/>
        </w:rPr>
        <w:t xml:space="preserve">                             </w:t>
      </w:r>
      <w:r>
        <w:rPr>
          <w:rFonts w:ascii="Calibri" w:hAnsi="Calibri" w:cs="Times New Roman"/>
          <w:kern w:val="2"/>
          <w:sz w:val="24"/>
          <w:szCs w:val="28"/>
          <w:highlight w:val="none"/>
          <w:u w:val="single"/>
        </w:rPr>
        <w:t xml:space="preserve">    </w:t>
      </w:r>
      <w:r>
        <w:rPr>
          <w:rFonts w:hint="eastAsia" w:ascii="Calibri" w:hAnsi="Calibri" w:cs="Times New Roman"/>
          <w:kern w:val="2"/>
          <w:sz w:val="24"/>
          <w:szCs w:val="28"/>
          <w:highlight w:val="none"/>
          <w:u w:val="single"/>
        </w:rPr>
        <w:t xml:space="preserve">         </w:t>
      </w:r>
    </w:p>
    <w:p w14:paraId="7B05B556">
      <w:pPr>
        <w:snapToGrid w:val="0"/>
        <w:spacing w:line="360" w:lineRule="auto"/>
        <w:ind w:firstLine="480" w:firstLineChars="200"/>
        <w:jc w:val="left"/>
        <w:rPr>
          <w:rFonts w:ascii="Calibri" w:hAnsi="Calibri" w:cs="Times New Roman"/>
          <w:kern w:val="2"/>
          <w:sz w:val="24"/>
          <w:szCs w:val="28"/>
          <w:highlight w:val="none"/>
        </w:rPr>
      </w:pPr>
      <w:r>
        <w:rPr>
          <w:rFonts w:hint="eastAsia" w:ascii="Calibri" w:hAnsi="Calibri" w:cs="Times New Roman"/>
          <w:kern w:val="2"/>
          <w:sz w:val="24"/>
          <w:szCs w:val="28"/>
          <w:highlight w:val="none"/>
        </w:rPr>
        <w:t>地    址：</w:t>
      </w:r>
      <w:r>
        <w:rPr>
          <w:rFonts w:hint="eastAsia" w:ascii="Calibri" w:hAnsi="Calibri" w:cs="Times New Roman"/>
          <w:kern w:val="2"/>
          <w:sz w:val="24"/>
          <w:szCs w:val="28"/>
          <w:highlight w:val="none"/>
          <w:u w:val="single"/>
        </w:rPr>
        <w:t xml:space="preserve">                             </w:t>
      </w:r>
      <w:r>
        <w:rPr>
          <w:rFonts w:ascii="Calibri" w:hAnsi="Calibri" w:cs="Times New Roman"/>
          <w:kern w:val="2"/>
          <w:sz w:val="24"/>
          <w:szCs w:val="28"/>
          <w:highlight w:val="none"/>
          <w:u w:val="single"/>
        </w:rPr>
        <w:t xml:space="preserve">    </w:t>
      </w:r>
      <w:r>
        <w:rPr>
          <w:rFonts w:hint="eastAsia" w:ascii="Calibri" w:hAnsi="Calibri" w:cs="Times New Roman"/>
          <w:kern w:val="2"/>
          <w:sz w:val="24"/>
          <w:szCs w:val="28"/>
          <w:highlight w:val="none"/>
          <w:u w:val="single"/>
        </w:rPr>
        <w:t xml:space="preserve">         </w:t>
      </w:r>
    </w:p>
    <w:p w14:paraId="303ED346">
      <w:pPr>
        <w:snapToGrid w:val="0"/>
        <w:spacing w:line="360" w:lineRule="auto"/>
        <w:ind w:firstLine="480" w:firstLineChars="200"/>
        <w:jc w:val="left"/>
        <w:rPr>
          <w:rFonts w:ascii="Calibri" w:hAnsi="Calibri" w:cs="Times New Roman"/>
          <w:kern w:val="2"/>
          <w:sz w:val="24"/>
          <w:szCs w:val="28"/>
          <w:highlight w:val="none"/>
        </w:rPr>
      </w:pPr>
      <w:r>
        <w:rPr>
          <w:rFonts w:hint="eastAsia" w:ascii="Calibri" w:hAnsi="Calibri" w:cs="Times New Roman"/>
          <w:kern w:val="2"/>
          <w:sz w:val="24"/>
          <w:szCs w:val="28"/>
          <w:highlight w:val="none"/>
        </w:rPr>
        <w:t>成立时间：</w:t>
      </w:r>
      <w:r>
        <w:rPr>
          <w:rFonts w:hint="eastAsia" w:ascii="Calibri" w:hAnsi="Calibri" w:cs="Times New Roman"/>
          <w:kern w:val="2"/>
          <w:sz w:val="24"/>
          <w:szCs w:val="28"/>
          <w:highlight w:val="none"/>
          <w:u w:val="single"/>
        </w:rPr>
        <w:t xml:space="preserve">              </w:t>
      </w:r>
      <w:r>
        <w:rPr>
          <w:rFonts w:hint="eastAsia" w:ascii="Calibri" w:hAnsi="Calibri" w:cs="Times New Roman"/>
          <w:kern w:val="2"/>
          <w:sz w:val="24"/>
          <w:szCs w:val="28"/>
          <w:highlight w:val="none"/>
        </w:rPr>
        <w:t>年</w:t>
      </w:r>
      <w:r>
        <w:rPr>
          <w:rFonts w:hint="eastAsia" w:ascii="Calibri" w:hAnsi="Calibri" w:cs="Times New Roman"/>
          <w:kern w:val="2"/>
          <w:sz w:val="24"/>
          <w:szCs w:val="28"/>
          <w:highlight w:val="none"/>
          <w:u w:val="single"/>
        </w:rPr>
        <w:t xml:space="preserve">         </w:t>
      </w:r>
      <w:r>
        <w:rPr>
          <w:rFonts w:hint="eastAsia" w:ascii="Calibri" w:hAnsi="Calibri" w:cs="Times New Roman"/>
          <w:kern w:val="2"/>
          <w:sz w:val="24"/>
          <w:szCs w:val="28"/>
          <w:highlight w:val="none"/>
        </w:rPr>
        <w:t>月</w:t>
      </w:r>
      <w:r>
        <w:rPr>
          <w:rFonts w:hint="eastAsia" w:ascii="Calibri" w:hAnsi="Calibri" w:cs="Times New Roman"/>
          <w:kern w:val="2"/>
          <w:sz w:val="24"/>
          <w:szCs w:val="28"/>
          <w:highlight w:val="none"/>
          <w:u w:val="single"/>
        </w:rPr>
        <w:t xml:space="preserve">        </w:t>
      </w:r>
      <w:r>
        <w:rPr>
          <w:rFonts w:hint="eastAsia" w:ascii="Calibri" w:hAnsi="Calibri" w:cs="Times New Roman"/>
          <w:kern w:val="2"/>
          <w:sz w:val="24"/>
          <w:szCs w:val="28"/>
          <w:highlight w:val="none"/>
        </w:rPr>
        <w:t>日</w:t>
      </w:r>
    </w:p>
    <w:p w14:paraId="6F4A71C4">
      <w:pPr>
        <w:snapToGrid w:val="0"/>
        <w:spacing w:line="360" w:lineRule="auto"/>
        <w:ind w:firstLine="480" w:firstLineChars="200"/>
        <w:jc w:val="left"/>
        <w:rPr>
          <w:rFonts w:ascii="Calibri" w:hAnsi="Calibri" w:cs="Times New Roman"/>
          <w:kern w:val="2"/>
          <w:sz w:val="24"/>
          <w:szCs w:val="28"/>
          <w:highlight w:val="none"/>
        </w:rPr>
      </w:pPr>
      <w:r>
        <w:rPr>
          <w:rFonts w:hint="eastAsia" w:ascii="Calibri" w:hAnsi="Calibri" w:cs="Times New Roman"/>
          <w:kern w:val="2"/>
          <w:sz w:val="24"/>
          <w:szCs w:val="28"/>
          <w:highlight w:val="none"/>
        </w:rPr>
        <w:t>经营期限：</w:t>
      </w:r>
      <w:r>
        <w:rPr>
          <w:rFonts w:hint="eastAsia" w:ascii="Calibri" w:hAnsi="Calibri" w:cs="Times New Roman"/>
          <w:kern w:val="2"/>
          <w:sz w:val="24"/>
          <w:szCs w:val="28"/>
          <w:highlight w:val="none"/>
          <w:u w:val="single"/>
        </w:rPr>
        <w:t xml:space="preserve">                               </w:t>
      </w:r>
      <w:r>
        <w:rPr>
          <w:rFonts w:ascii="Calibri" w:hAnsi="Calibri" w:cs="Times New Roman"/>
          <w:kern w:val="2"/>
          <w:sz w:val="24"/>
          <w:szCs w:val="28"/>
          <w:highlight w:val="none"/>
          <w:u w:val="single"/>
        </w:rPr>
        <w:t xml:space="preserve">    </w:t>
      </w:r>
      <w:r>
        <w:rPr>
          <w:rFonts w:hint="eastAsia" w:ascii="Calibri" w:hAnsi="Calibri" w:cs="Times New Roman"/>
          <w:kern w:val="2"/>
          <w:sz w:val="24"/>
          <w:szCs w:val="28"/>
          <w:highlight w:val="none"/>
          <w:u w:val="single"/>
        </w:rPr>
        <w:t xml:space="preserve"> </w:t>
      </w:r>
      <w:r>
        <w:rPr>
          <w:rFonts w:ascii="Calibri" w:hAnsi="Calibri" w:cs="Times New Roman"/>
          <w:kern w:val="2"/>
          <w:sz w:val="24"/>
          <w:szCs w:val="28"/>
          <w:highlight w:val="none"/>
          <w:u w:val="single"/>
        </w:rPr>
        <w:t xml:space="preserve"> </w:t>
      </w:r>
      <w:r>
        <w:rPr>
          <w:rFonts w:hint="eastAsia" w:ascii="Calibri" w:hAnsi="Calibri" w:cs="Times New Roman"/>
          <w:kern w:val="2"/>
          <w:sz w:val="24"/>
          <w:szCs w:val="28"/>
          <w:highlight w:val="none"/>
          <w:u w:val="single"/>
        </w:rPr>
        <w:t xml:space="preserve">     </w:t>
      </w:r>
    </w:p>
    <w:p w14:paraId="2FDFC48C">
      <w:pPr>
        <w:snapToGrid w:val="0"/>
        <w:spacing w:line="360" w:lineRule="auto"/>
        <w:ind w:firstLine="480" w:firstLineChars="200"/>
        <w:jc w:val="left"/>
        <w:rPr>
          <w:rFonts w:ascii="Calibri" w:hAnsi="Calibri" w:cs="Times New Roman"/>
          <w:kern w:val="2"/>
          <w:sz w:val="24"/>
          <w:szCs w:val="28"/>
          <w:highlight w:val="none"/>
        </w:rPr>
      </w:pPr>
      <w:r>
        <w:rPr>
          <w:rFonts w:hint="eastAsia" w:ascii="Calibri" w:hAnsi="Calibri" w:cs="Times New Roman"/>
          <w:kern w:val="2"/>
          <w:sz w:val="24"/>
          <w:szCs w:val="28"/>
          <w:highlight w:val="none"/>
        </w:rPr>
        <w:t>姓    名：</w:t>
      </w:r>
      <w:r>
        <w:rPr>
          <w:rFonts w:hint="eastAsia" w:ascii="Calibri" w:hAnsi="Calibri" w:cs="Times New Roman"/>
          <w:kern w:val="2"/>
          <w:sz w:val="24"/>
          <w:szCs w:val="28"/>
          <w:highlight w:val="none"/>
          <w:u w:val="single"/>
        </w:rPr>
        <w:t xml:space="preserve">                  </w:t>
      </w:r>
      <w:r>
        <w:rPr>
          <w:rFonts w:hint="eastAsia" w:ascii="Calibri" w:hAnsi="Calibri" w:cs="Times New Roman"/>
          <w:kern w:val="2"/>
          <w:sz w:val="24"/>
          <w:szCs w:val="28"/>
          <w:highlight w:val="none"/>
        </w:rPr>
        <w:t xml:space="preserve"> 性 </w:t>
      </w:r>
      <w:r>
        <w:rPr>
          <w:rFonts w:ascii="Calibri" w:hAnsi="Calibri" w:cs="Times New Roman"/>
          <w:kern w:val="2"/>
          <w:sz w:val="24"/>
          <w:szCs w:val="28"/>
          <w:highlight w:val="none"/>
        </w:rPr>
        <w:t xml:space="preserve">  </w:t>
      </w:r>
      <w:r>
        <w:rPr>
          <w:rFonts w:hint="eastAsia" w:ascii="Calibri" w:hAnsi="Calibri" w:cs="Times New Roman"/>
          <w:kern w:val="2"/>
          <w:sz w:val="24"/>
          <w:szCs w:val="28"/>
          <w:highlight w:val="none"/>
        </w:rPr>
        <w:t xml:space="preserve"> 别：</w:t>
      </w:r>
      <w:r>
        <w:rPr>
          <w:rFonts w:hint="eastAsia" w:ascii="Calibri" w:hAnsi="Calibri" w:cs="Times New Roman"/>
          <w:kern w:val="2"/>
          <w:sz w:val="24"/>
          <w:szCs w:val="28"/>
          <w:highlight w:val="none"/>
          <w:u w:val="single"/>
        </w:rPr>
        <w:t xml:space="preserve">             </w:t>
      </w:r>
    </w:p>
    <w:p w14:paraId="6CF68A4E">
      <w:pPr>
        <w:snapToGrid w:val="0"/>
        <w:spacing w:line="360" w:lineRule="auto"/>
        <w:ind w:firstLine="480" w:firstLineChars="200"/>
        <w:jc w:val="left"/>
        <w:rPr>
          <w:rFonts w:ascii="Calibri" w:hAnsi="Calibri" w:cs="Times New Roman"/>
          <w:kern w:val="2"/>
          <w:sz w:val="24"/>
          <w:szCs w:val="28"/>
          <w:highlight w:val="none"/>
          <w:u w:val="single"/>
        </w:rPr>
      </w:pPr>
      <w:r>
        <w:rPr>
          <w:rFonts w:hint="eastAsia" w:ascii="Calibri" w:hAnsi="Calibri" w:cs="Times New Roman"/>
          <w:kern w:val="2"/>
          <w:sz w:val="24"/>
          <w:szCs w:val="28"/>
          <w:highlight w:val="none"/>
        </w:rPr>
        <w:t>年    龄：</w:t>
      </w:r>
      <w:r>
        <w:rPr>
          <w:rFonts w:hint="eastAsia" w:ascii="Calibri" w:hAnsi="Calibri" w:cs="Times New Roman"/>
          <w:kern w:val="2"/>
          <w:sz w:val="24"/>
          <w:szCs w:val="28"/>
          <w:highlight w:val="none"/>
          <w:u w:val="single"/>
        </w:rPr>
        <w:t xml:space="preserve">                  </w:t>
      </w:r>
      <w:r>
        <w:rPr>
          <w:rFonts w:hint="eastAsia" w:ascii="Calibri" w:hAnsi="Calibri" w:cs="Times New Roman"/>
          <w:kern w:val="2"/>
          <w:sz w:val="24"/>
          <w:szCs w:val="28"/>
          <w:highlight w:val="none"/>
        </w:rPr>
        <w:t xml:space="preserve"> 职    务：</w:t>
      </w:r>
      <w:r>
        <w:rPr>
          <w:rFonts w:hint="eastAsia" w:ascii="Calibri" w:hAnsi="Calibri" w:cs="Times New Roman"/>
          <w:kern w:val="2"/>
          <w:sz w:val="24"/>
          <w:szCs w:val="28"/>
          <w:highlight w:val="none"/>
          <w:u w:val="single"/>
        </w:rPr>
        <w:t xml:space="preserve">             </w:t>
      </w:r>
    </w:p>
    <w:p w14:paraId="475F74DB">
      <w:pPr>
        <w:snapToGrid w:val="0"/>
        <w:spacing w:line="360" w:lineRule="auto"/>
        <w:ind w:firstLine="480" w:firstLineChars="200"/>
        <w:jc w:val="left"/>
        <w:rPr>
          <w:rFonts w:ascii="Calibri" w:hAnsi="Calibri" w:cs="Times New Roman"/>
          <w:kern w:val="2"/>
          <w:sz w:val="24"/>
          <w:szCs w:val="28"/>
          <w:highlight w:val="none"/>
        </w:rPr>
      </w:pPr>
      <w:r>
        <w:rPr>
          <w:rFonts w:hint="eastAsia" w:ascii="Calibri" w:hAnsi="Calibri" w:cs="Times New Roman"/>
          <w:kern w:val="2"/>
          <w:sz w:val="24"/>
          <w:szCs w:val="28"/>
          <w:highlight w:val="none"/>
        </w:rPr>
        <w:t>联系</w:t>
      </w:r>
      <w:r>
        <w:rPr>
          <w:rFonts w:ascii="Calibri" w:hAnsi="Calibri" w:cs="Times New Roman"/>
          <w:kern w:val="2"/>
          <w:sz w:val="24"/>
          <w:szCs w:val="28"/>
          <w:highlight w:val="none"/>
        </w:rPr>
        <w:t>电话</w:t>
      </w:r>
      <w:r>
        <w:rPr>
          <w:rFonts w:hint="eastAsia" w:ascii="Calibri" w:hAnsi="Calibri" w:cs="Times New Roman"/>
          <w:kern w:val="2"/>
          <w:sz w:val="24"/>
          <w:szCs w:val="28"/>
          <w:highlight w:val="none"/>
        </w:rPr>
        <w:t>：</w:t>
      </w:r>
      <w:r>
        <w:rPr>
          <w:rFonts w:hint="eastAsia" w:ascii="Calibri" w:hAnsi="Calibri" w:cs="Times New Roman"/>
          <w:kern w:val="2"/>
          <w:sz w:val="24"/>
          <w:szCs w:val="28"/>
          <w:highlight w:val="none"/>
          <w:u w:val="single"/>
        </w:rPr>
        <w:t xml:space="preserve">                  </w:t>
      </w:r>
      <w:r>
        <w:rPr>
          <w:rFonts w:hint="eastAsia" w:ascii="Calibri" w:hAnsi="Calibri" w:cs="Times New Roman"/>
          <w:kern w:val="2"/>
          <w:sz w:val="24"/>
          <w:szCs w:val="28"/>
          <w:highlight w:val="none"/>
        </w:rPr>
        <w:t xml:space="preserve"> 手机号码：</w:t>
      </w:r>
      <w:r>
        <w:rPr>
          <w:rFonts w:hint="eastAsia" w:ascii="Calibri" w:hAnsi="Calibri" w:cs="Times New Roman"/>
          <w:kern w:val="2"/>
          <w:sz w:val="24"/>
          <w:szCs w:val="28"/>
          <w:highlight w:val="none"/>
          <w:u w:val="single"/>
        </w:rPr>
        <w:t xml:space="preserve">             </w:t>
      </w:r>
    </w:p>
    <w:p w14:paraId="1F1515E0">
      <w:pPr>
        <w:snapToGrid w:val="0"/>
        <w:spacing w:line="360" w:lineRule="auto"/>
        <w:ind w:firstLine="480" w:firstLineChars="200"/>
        <w:jc w:val="left"/>
        <w:rPr>
          <w:rFonts w:ascii="Calibri" w:hAnsi="Calibri" w:cs="Times New Roman"/>
          <w:kern w:val="2"/>
          <w:sz w:val="24"/>
          <w:szCs w:val="28"/>
          <w:highlight w:val="none"/>
        </w:rPr>
      </w:pPr>
      <w:r>
        <w:rPr>
          <w:rFonts w:hint="eastAsia" w:ascii="Calibri" w:hAnsi="Calibri" w:cs="Times New Roman"/>
          <w:kern w:val="2"/>
          <w:sz w:val="24"/>
          <w:szCs w:val="28"/>
          <w:highlight w:val="none"/>
          <w:u w:val="single"/>
        </w:rPr>
        <w:t xml:space="preserve">        </w:t>
      </w:r>
      <w:r>
        <w:rPr>
          <w:rFonts w:hint="eastAsia" w:ascii="Calibri" w:hAnsi="Calibri" w:cs="Times New Roman"/>
          <w:kern w:val="2"/>
          <w:sz w:val="24"/>
          <w:szCs w:val="28"/>
          <w:highlight w:val="none"/>
        </w:rPr>
        <w:t xml:space="preserve">系  </w:t>
      </w:r>
      <w:r>
        <w:rPr>
          <w:rFonts w:hint="eastAsia" w:ascii="Calibri" w:hAnsi="Calibri" w:cs="Times New Roman"/>
          <w:kern w:val="2"/>
          <w:sz w:val="24"/>
          <w:szCs w:val="28"/>
          <w:highlight w:val="none"/>
          <w:u w:val="single"/>
        </w:rPr>
        <w:t xml:space="preserve">   （投标人单位名称）       </w:t>
      </w:r>
      <w:r>
        <w:rPr>
          <w:rFonts w:hint="eastAsia" w:ascii="Calibri" w:hAnsi="Calibri" w:cs="Times New Roman"/>
          <w:kern w:val="2"/>
          <w:sz w:val="24"/>
          <w:szCs w:val="28"/>
          <w:highlight w:val="none"/>
        </w:rPr>
        <w:t>的法定代表人。</w:t>
      </w:r>
    </w:p>
    <w:p w14:paraId="641D7D30">
      <w:pPr>
        <w:spacing w:before="62" w:beforeLines="20" w:after="62" w:afterLines="20" w:line="540" w:lineRule="exact"/>
        <w:ind w:firstLine="610"/>
        <w:rPr>
          <w:rFonts w:ascii="@仿宋_GB2312" w:hAnsi="Calibri" w:eastAsia="@仿宋_GB2312" w:cs="宋体"/>
          <w:kern w:val="2"/>
          <w:sz w:val="24"/>
          <w:szCs w:val="24"/>
          <w:highlight w:val="none"/>
        </w:rPr>
      </w:pPr>
    </w:p>
    <w:p w14:paraId="7335B32E">
      <w:pPr>
        <w:spacing w:before="62" w:beforeLines="20" w:after="62" w:afterLines="20" w:line="540" w:lineRule="exact"/>
        <w:ind w:left="420" w:leftChars="200" w:firstLine="240" w:firstLineChars="100"/>
        <w:rPr>
          <w:rFonts w:ascii="Calibri" w:hAnsi="Calibri" w:cs="宋体"/>
          <w:kern w:val="2"/>
          <w:sz w:val="24"/>
          <w:szCs w:val="24"/>
          <w:highlight w:val="none"/>
        </w:rPr>
      </w:pPr>
      <w:r>
        <w:rPr>
          <w:rFonts w:hint="eastAsia" w:ascii="Calibri" w:hAnsi="Calibri" w:cs="宋体"/>
          <w:kern w:val="2"/>
          <w:sz w:val="24"/>
          <w:szCs w:val="24"/>
          <w:highlight w:val="none"/>
        </w:rPr>
        <w:t>特此证明。</w:t>
      </w:r>
    </w:p>
    <w:p w14:paraId="47E5F3F1">
      <w:pPr>
        <w:tabs>
          <w:tab w:val="left" w:pos="720"/>
          <w:tab w:val="left" w:pos="900"/>
        </w:tabs>
        <w:spacing w:before="62" w:beforeLines="20" w:after="62" w:afterLines="20" w:line="540" w:lineRule="exact"/>
        <w:ind w:firstLine="480" w:firstLineChars="200"/>
        <w:rPr>
          <w:rFonts w:ascii="Calibri" w:hAnsi="Calibri" w:cs="宋体"/>
          <w:kern w:val="2"/>
          <w:sz w:val="24"/>
          <w:szCs w:val="24"/>
          <w:highlight w:val="none"/>
        </w:rPr>
      </w:pPr>
      <w:r>
        <w:rPr>
          <w:rFonts w:hint="eastAsia" w:ascii="Calibri" w:hAnsi="Calibri" w:cs="宋体"/>
          <w:kern w:val="2"/>
          <w:sz w:val="24"/>
          <w:szCs w:val="24"/>
          <w:highlight w:val="none"/>
        </w:rPr>
        <w:t>附：法定代表人身份证扫描件</w:t>
      </w:r>
    </w:p>
    <w:p w14:paraId="2A94CE0C">
      <w:pPr>
        <w:tabs>
          <w:tab w:val="left" w:pos="720"/>
          <w:tab w:val="left" w:pos="900"/>
        </w:tabs>
        <w:spacing w:before="62" w:beforeLines="20" w:after="62" w:afterLines="20" w:line="540" w:lineRule="exact"/>
        <w:ind w:firstLine="480" w:firstLineChars="200"/>
        <w:rPr>
          <w:rFonts w:ascii="@仿宋_GB2312" w:hAnsi="Calibri" w:eastAsia="@仿宋_GB2312" w:cs="宋体"/>
          <w:kern w:val="2"/>
          <w:sz w:val="24"/>
          <w:szCs w:val="24"/>
          <w:highlight w:val="none"/>
        </w:rPr>
      </w:pPr>
    </w:p>
    <w:p w14:paraId="1F51AFAF">
      <w:pPr>
        <w:tabs>
          <w:tab w:val="left" w:pos="720"/>
          <w:tab w:val="left" w:pos="900"/>
        </w:tabs>
        <w:spacing w:before="62" w:beforeLines="20" w:after="62" w:afterLines="20" w:line="540" w:lineRule="exact"/>
        <w:ind w:firstLine="4560" w:firstLineChars="1900"/>
        <w:rPr>
          <w:rFonts w:ascii="@仿宋_GB2312" w:hAnsi="Calibri" w:eastAsia="@仿宋_GB2312" w:cs="宋体"/>
          <w:kern w:val="2"/>
          <w:sz w:val="24"/>
          <w:szCs w:val="24"/>
          <w:highlight w:val="none"/>
        </w:rPr>
      </w:pPr>
    </w:p>
    <w:p w14:paraId="47C77336">
      <w:pPr>
        <w:spacing w:line="360" w:lineRule="auto"/>
        <w:ind w:firstLine="3840" w:firstLineChars="1600"/>
        <w:rPr>
          <w:rFonts w:cs="宋体"/>
          <w:kern w:val="2"/>
          <w:sz w:val="24"/>
          <w:szCs w:val="24"/>
          <w:highlight w:val="none"/>
        </w:rPr>
      </w:pPr>
      <w:r>
        <w:rPr>
          <w:rFonts w:hint="eastAsia" w:cs="@仿宋_GB2312"/>
          <w:kern w:val="2"/>
          <w:sz w:val="24"/>
          <w:szCs w:val="24"/>
          <w:highlight w:val="none"/>
        </w:rPr>
        <w:t>投标人公章</w:t>
      </w:r>
      <w:r>
        <w:rPr>
          <w:rFonts w:hint="eastAsia" w:cs="宋体"/>
          <w:kern w:val="2"/>
          <w:sz w:val="24"/>
          <w:szCs w:val="24"/>
          <w:highlight w:val="none"/>
        </w:rPr>
        <w:t>：</w:t>
      </w:r>
      <w:r>
        <w:rPr>
          <w:rFonts w:cs="宋体"/>
          <w:kern w:val="2"/>
          <w:sz w:val="24"/>
          <w:szCs w:val="24"/>
          <w:highlight w:val="none"/>
          <w:u w:val="single"/>
        </w:rPr>
        <w:t xml:space="preserve">        </w:t>
      </w:r>
      <w:r>
        <w:rPr>
          <w:rFonts w:hint="eastAsia" w:cs="宋体"/>
          <w:kern w:val="2"/>
          <w:sz w:val="24"/>
          <w:szCs w:val="24"/>
          <w:highlight w:val="none"/>
          <w:u w:val="single"/>
        </w:rPr>
        <w:t xml:space="preserve">      </w:t>
      </w:r>
      <w:r>
        <w:rPr>
          <w:rFonts w:cs="宋体"/>
          <w:kern w:val="2"/>
          <w:sz w:val="24"/>
          <w:szCs w:val="24"/>
          <w:highlight w:val="none"/>
          <w:u w:val="single"/>
        </w:rPr>
        <w:t xml:space="preserve">       </w:t>
      </w:r>
    </w:p>
    <w:p w14:paraId="02565A91">
      <w:pPr>
        <w:spacing w:line="360" w:lineRule="auto"/>
        <w:ind w:firstLine="3840" w:firstLineChars="1600"/>
        <w:rPr>
          <w:rFonts w:cs="宋体"/>
          <w:kern w:val="2"/>
          <w:sz w:val="24"/>
          <w:szCs w:val="24"/>
          <w:highlight w:val="none"/>
        </w:rPr>
      </w:pPr>
      <w:r>
        <w:rPr>
          <w:rFonts w:hint="eastAsia" w:cs="宋体"/>
          <w:kern w:val="2"/>
          <w:sz w:val="24"/>
          <w:szCs w:val="24"/>
          <w:highlight w:val="none"/>
        </w:rPr>
        <w:t>日</w:t>
      </w:r>
      <w:r>
        <w:rPr>
          <w:rFonts w:cs="宋体"/>
          <w:kern w:val="2"/>
          <w:sz w:val="24"/>
          <w:szCs w:val="24"/>
          <w:highlight w:val="none"/>
        </w:rPr>
        <w:t xml:space="preserve">   </w:t>
      </w:r>
      <w:r>
        <w:rPr>
          <w:rFonts w:hint="eastAsia" w:cs="宋体"/>
          <w:kern w:val="2"/>
          <w:sz w:val="24"/>
          <w:szCs w:val="24"/>
          <w:highlight w:val="none"/>
        </w:rPr>
        <w:t xml:space="preserve">   期：</w:t>
      </w:r>
      <w:r>
        <w:rPr>
          <w:rFonts w:cs="宋体"/>
          <w:kern w:val="2"/>
          <w:sz w:val="24"/>
          <w:szCs w:val="24"/>
          <w:highlight w:val="none"/>
          <w:u w:val="single"/>
        </w:rPr>
        <w:t xml:space="preserve">           </w:t>
      </w:r>
      <w:r>
        <w:rPr>
          <w:rFonts w:hint="eastAsia" w:cs="宋体"/>
          <w:kern w:val="2"/>
          <w:sz w:val="24"/>
          <w:szCs w:val="24"/>
          <w:highlight w:val="none"/>
          <w:u w:val="single"/>
        </w:rPr>
        <w:t xml:space="preserve"> </w:t>
      </w:r>
      <w:r>
        <w:rPr>
          <w:rFonts w:cs="宋体"/>
          <w:kern w:val="2"/>
          <w:sz w:val="24"/>
          <w:szCs w:val="24"/>
          <w:highlight w:val="none"/>
          <w:u w:val="single"/>
        </w:rPr>
        <w:t xml:space="preserve">    </w:t>
      </w:r>
      <w:r>
        <w:rPr>
          <w:rFonts w:hint="eastAsia" w:cs="宋体"/>
          <w:kern w:val="2"/>
          <w:sz w:val="24"/>
          <w:szCs w:val="24"/>
          <w:highlight w:val="none"/>
          <w:u w:val="single"/>
        </w:rPr>
        <w:t xml:space="preserve">  </w:t>
      </w:r>
      <w:r>
        <w:rPr>
          <w:rFonts w:cs="宋体"/>
          <w:kern w:val="2"/>
          <w:sz w:val="24"/>
          <w:szCs w:val="24"/>
          <w:highlight w:val="none"/>
          <w:u w:val="single"/>
        </w:rPr>
        <w:t xml:space="preserve">   </w:t>
      </w:r>
    </w:p>
    <w:p w14:paraId="676AA26B">
      <w:pPr>
        <w:widowControl/>
        <w:jc w:val="left"/>
        <w:rPr>
          <w:rFonts w:cs="@仿宋_GB2312" w:asciiTheme="minorEastAsia" w:hAnsiTheme="minorEastAsia" w:eastAsiaTheme="minorEastAsia"/>
          <w:b/>
          <w:bCs/>
          <w:kern w:val="2"/>
          <w:sz w:val="24"/>
          <w:szCs w:val="24"/>
          <w:highlight w:val="none"/>
        </w:rPr>
      </w:pPr>
      <w:r>
        <w:rPr>
          <w:rFonts w:cs="@仿宋_GB2312" w:asciiTheme="minorEastAsia" w:hAnsiTheme="minorEastAsia" w:eastAsiaTheme="minorEastAsia"/>
          <w:kern w:val="2"/>
          <w:sz w:val="24"/>
          <w:szCs w:val="24"/>
          <w:highlight w:val="none"/>
        </w:rPr>
        <w:br w:type="page"/>
      </w:r>
    </w:p>
    <w:p w14:paraId="2E82AA95">
      <w:pPr>
        <w:spacing w:line="360" w:lineRule="auto"/>
        <w:jc w:val="center"/>
        <w:outlineLvl w:val="1"/>
        <w:rPr>
          <w:rFonts w:asciiTheme="minorEastAsia" w:hAnsiTheme="minorEastAsia" w:eastAsiaTheme="minorEastAsia"/>
          <w:b/>
          <w:sz w:val="24"/>
          <w:highlight w:val="none"/>
        </w:rPr>
      </w:pPr>
      <w:bookmarkStart w:id="42" w:name="_Toc6867"/>
      <w:r>
        <w:rPr>
          <w:rFonts w:hint="eastAsia" w:asciiTheme="minorEastAsia" w:hAnsiTheme="minorEastAsia"/>
          <w:b/>
          <w:sz w:val="24"/>
          <w:highlight w:val="none"/>
          <w:lang w:val="en-US" w:eastAsia="zh-CN"/>
        </w:rPr>
        <w:t>五</w:t>
      </w:r>
      <w:r>
        <w:rPr>
          <w:rFonts w:hint="eastAsia" w:asciiTheme="minorEastAsia" w:hAnsiTheme="minorEastAsia" w:eastAsiaTheme="minorEastAsia"/>
          <w:b/>
          <w:sz w:val="24"/>
          <w:highlight w:val="none"/>
        </w:rPr>
        <w:t>、投标业绩</w:t>
      </w:r>
      <w:bookmarkEnd w:id="42"/>
    </w:p>
    <w:p w14:paraId="75F74D83">
      <w:pPr>
        <w:keepNext/>
        <w:keepLines/>
        <w:numPr>
          <w:ilvl w:val="0"/>
          <w:numId w:val="4"/>
        </w:numPr>
        <w:jc w:val="center"/>
        <w:rPr>
          <w:sz w:val="24"/>
          <w:szCs w:val="24"/>
          <w:highlight w:val="none"/>
        </w:rPr>
      </w:pPr>
      <w:r>
        <w:rPr>
          <w:rFonts w:hint="eastAsia"/>
          <w:sz w:val="24"/>
          <w:szCs w:val="24"/>
          <w:highlight w:val="none"/>
        </w:rPr>
        <w:t>业绩表</w:t>
      </w:r>
    </w:p>
    <w:p w14:paraId="0C806D6E">
      <w:pPr>
        <w:keepNext/>
        <w:keepLines/>
        <w:jc w:val="center"/>
        <w:rPr>
          <w:sz w:val="24"/>
          <w:szCs w:val="24"/>
          <w:highlight w:val="none"/>
        </w:rPr>
      </w:pPr>
      <w:r>
        <w:rPr>
          <w:rFonts w:hint="eastAsia"/>
          <w:sz w:val="24"/>
          <w:szCs w:val="24"/>
          <w:highlight w:val="none"/>
        </w:rPr>
        <w:t>（格式仅供参考）</w:t>
      </w:r>
    </w:p>
    <w:p w14:paraId="7F20B05B">
      <w:pPr>
        <w:rPr>
          <w:rFonts w:eastAsia="@仿宋_GB2312" w:cs="@仿宋_GB2312"/>
          <w:kern w:val="2"/>
          <w:sz w:val="21"/>
          <w:highlight w:val="none"/>
        </w:rPr>
      </w:pP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7"/>
        <w:gridCol w:w="1655"/>
        <w:gridCol w:w="1490"/>
        <w:gridCol w:w="1565"/>
        <w:gridCol w:w="1778"/>
        <w:gridCol w:w="1087"/>
      </w:tblGrid>
      <w:tr w14:paraId="2F8EB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556" w:type="pct"/>
            <w:vAlign w:val="center"/>
          </w:tcPr>
          <w:p w14:paraId="2B5B7AC2">
            <w:pPr>
              <w:spacing w:line="360" w:lineRule="auto"/>
              <w:jc w:val="center"/>
              <w:rPr>
                <w:rFonts w:cs="宋体" w:asciiTheme="minorEastAsia" w:hAnsiTheme="minorEastAsia" w:eastAsiaTheme="minorEastAsia"/>
                <w:b/>
                <w:kern w:val="2"/>
                <w:sz w:val="24"/>
                <w:szCs w:val="24"/>
                <w:highlight w:val="none"/>
              </w:rPr>
            </w:pPr>
            <w:r>
              <w:rPr>
                <w:rFonts w:hint="eastAsia" w:cs="宋体" w:asciiTheme="minorEastAsia" w:hAnsiTheme="minorEastAsia" w:eastAsiaTheme="minorEastAsia"/>
                <w:b/>
                <w:kern w:val="2"/>
                <w:sz w:val="24"/>
                <w:szCs w:val="24"/>
                <w:highlight w:val="none"/>
              </w:rPr>
              <w:t>序号</w:t>
            </w:r>
          </w:p>
        </w:tc>
        <w:tc>
          <w:tcPr>
            <w:tcW w:w="971" w:type="pct"/>
            <w:vAlign w:val="center"/>
          </w:tcPr>
          <w:p w14:paraId="10CDBE92">
            <w:pPr>
              <w:spacing w:line="360" w:lineRule="auto"/>
              <w:jc w:val="center"/>
              <w:rPr>
                <w:rFonts w:cs="宋体" w:asciiTheme="minorEastAsia" w:hAnsiTheme="minorEastAsia" w:eastAsiaTheme="minorEastAsia"/>
                <w:b/>
                <w:kern w:val="2"/>
                <w:sz w:val="24"/>
                <w:szCs w:val="24"/>
                <w:highlight w:val="none"/>
              </w:rPr>
            </w:pPr>
            <w:r>
              <w:rPr>
                <w:rFonts w:hint="eastAsia" w:cs="宋体" w:asciiTheme="minorEastAsia" w:hAnsiTheme="minorEastAsia" w:eastAsiaTheme="minorEastAsia"/>
                <w:b/>
                <w:kern w:val="2"/>
                <w:sz w:val="24"/>
                <w:szCs w:val="24"/>
                <w:highlight w:val="none"/>
              </w:rPr>
              <w:t>项目名称</w:t>
            </w:r>
          </w:p>
        </w:tc>
        <w:tc>
          <w:tcPr>
            <w:tcW w:w="874" w:type="pct"/>
            <w:vAlign w:val="center"/>
          </w:tcPr>
          <w:p w14:paraId="23094F1D">
            <w:pPr>
              <w:widowControl/>
              <w:spacing w:line="360" w:lineRule="auto"/>
              <w:jc w:val="center"/>
              <w:rPr>
                <w:rFonts w:cs="宋体" w:asciiTheme="minorEastAsia" w:hAnsiTheme="minorEastAsia" w:eastAsiaTheme="minorEastAsia"/>
                <w:b/>
                <w:kern w:val="2"/>
                <w:sz w:val="24"/>
                <w:szCs w:val="24"/>
                <w:highlight w:val="none"/>
              </w:rPr>
            </w:pPr>
            <w:r>
              <w:rPr>
                <w:rFonts w:hint="eastAsia" w:cs="宋体" w:asciiTheme="minorEastAsia" w:hAnsiTheme="minorEastAsia" w:eastAsiaTheme="minorEastAsia"/>
                <w:b/>
                <w:kern w:val="2"/>
                <w:sz w:val="24"/>
                <w:szCs w:val="24"/>
                <w:highlight w:val="none"/>
              </w:rPr>
              <w:t>服务内容</w:t>
            </w:r>
          </w:p>
        </w:tc>
        <w:tc>
          <w:tcPr>
            <w:tcW w:w="918" w:type="pct"/>
            <w:vAlign w:val="center"/>
          </w:tcPr>
          <w:p w14:paraId="1126B883">
            <w:pPr>
              <w:widowControl/>
              <w:spacing w:line="360" w:lineRule="auto"/>
              <w:jc w:val="center"/>
              <w:rPr>
                <w:rFonts w:cs="宋体" w:asciiTheme="minorEastAsia" w:hAnsiTheme="minorEastAsia" w:eastAsiaTheme="minorEastAsia"/>
                <w:b/>
                <w:kern w:val="2"/>
                <w:sz w:val="24"/>
                <w:szCs w:val="24"/>
                <w:highlight w:val="none"/>
              </w:rPr>
            </w:pPr>
            <w:r>
              <w:rPr>
                <w:rFonts w:hint="eastAsia" w:cs="宋体" w:asciiTheme="minorEastAsia" w:hAnsiTheme="minorEastAsia" w:eastAsiaTheme="minorEastAsia"/>
                <w:b/>
                <w:kern w:val="2"/>
                <w:sz w:val="24"/>
                <w:szCs w:val="24"/>
                <w:highlight w:val="none"/>
              </w:rPr>
              <w:t>合同总金额</w:t>
            </w:r>
          </w:p>
        </w:tc>
        <w:tc>
          <w:tcPr>
            <w:tcW w:w="1043" w:type="pct"/>
            <w:vAlign w:val="center"/>
          </w:tcPr>
          <w:p w14:paraId="5282B400">
            <w:pPr>
              <w:widowControl/>
              <w:spacing w:line="360" w:lineRule="auto"/>
              <w:jc w:val="center"/>
              <w:rPr>
                <w:rFonts w:cs="宋体" w:asciiTheme="minorEastAsia" w:hAnsiTheme="minorEastAsia" w:eastAsiaTheme="minorEastAsia"/>
                <w:b/>
                <w:kern w:val="2"/>
                <w:sz w:val="24"/>
                <w:szCs w:val="24"/>
                <w:highlight w:val="none"/>
              </w:rPr>
            </w:pPr>
            <w:r>
              <w:rPr>
                <w:rFonts w:hint="eastAsia" w:cs="宋体" w:asciiTheme="minorEastAsia" w:hAnsiTheme="minorEastAsia" w:eastAsiaTheme="minorEastAsia"/>
                <w:b/>
                <w:kern w:val="2"/>
                <w:sz w:val="24"/>
                <w:szCs w:val="24"/>
                <w:highlight w:val="none"/>
              </w:rPr>
              <w:t>业绩合同甲方及联系电话</w:t>
            </w:r>
          </w:p>
        </w:tc>
        <w:tc>
          <w:tcPr>
            <w:tcW w:w="637" w:type="pct"/>
            <w:vAlign w:val="center"/>
          </w:tcPr>
          <w:p w14:paraId="657055DD">
            <w:pPr>
              <w:spacing w:line="360" w:lineRule="auto"/>
              <w:jc w:val="center"/>
              <w:rPr>
                <w:rFonts w:cs="宋体" w:asciiTheme="minorEastAsia" w:hAnsiTheme="minorEastAsia" w:eastAsiaTheme="minorEastAsia"/>
                <w:b/>
                <w:kern w:val="2"/>
                <w:sz w:val="24"/>
                <w:szCs w:val="24"/>
                <w:highlight w:val="none"/>
              </w:rPr>
            </w:pPr>
            <w:r>
              <w:rPr>
                <w:rFonts w:hint="eastAsia" w:cs="宋体" w:asciiTheme="minorEastAsia" w:hAnsiTheme="minorEastAsia" w:eastAsiaTheme="minorEastAsia"/>
                <w:b/>
                <w:kern w:val="2"/>
                <w:sz w:val="24"/>
                <w:szCs w:val="24"/>
                <w:highlight w:val="none"/>
              </w:rPr>
              <w:t>备注</w:t>
            </w:r>
          </w:p>
        </w:tc>
      </w:tr>
      <w:tr w14:paraId="2A098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5000" w:type="pct"/>
            <w:gridSpan w:val="6"/>
            <w:vAlign w:val="center"/>
          </w:tcPr>
          <w:p w14:paraId="05E413A4">
            <w:pPr>
              <w:spacing w:line="360" w:lineRule="auto"/>
              <w:jc w:val="center"/>
              <w:rPr>
                <w:rFonts w:cs="宋体" w:asciiTheme="minorEastAsia" w:hAnsiTheme="minorEastAsia" w:eastAsiaTheme="minorEastAsia"/>
                <w:bCs/>
                <w:kern w:val="2"/>
                <w:sz w:val="24"/>
                <w:szCs w:val="24"/>
                <w:highlight w:val="none"/>
              </w:rPr>
            </w:pPr>
            <w:r>
              <w:rPr>
                <w:rFonts w:hint="eastAsia" w:cs="宋体" w:asciiTheme="minorEastAsia" w:hAnsiTheme="minorEastAsia" w:eastAsiaTheme="minorEastAsia"/>
                <w:bCs/>
                <w:kern w:val="2"/>
                <w:sz w:val="24"/>
                <w:szCs w:val="24"/>
                <w:highlight w:val="none"/>
              </w:rPr>
              <w:t>投标人初审业绩（资格门槛业绩）</w:t>
            </w:r>
          </w:p>
        </w:tc>
      </w:tr>
      <w:tr w14:paraId="1E2FA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6" w:type="pct"/>
            <w:vAlign w:val="center"/>
          </w:tcPr>
          <w:p w14:paraId="68EF3B2A">
            <w:pPr>
              <w:spacing w:line="360" w:lineRule="auto"/>
              <w:jc w:val="center"/>
              <w:rPr>
                <w:rFonts w:cs="宋体" w:asciiTheme="minorEastAsia" w:hAnsiTheme="minorEastAsia" w:eastAsiaTheme="minorEastAsia"/>
                <w:bCs/>
                <w:kern w:val="2"/>
                <w:sz w:val="24"/>
                <w:szCs w:val="24"/>
                <w:highlight w:val="none"/>
              </w:rPr>
            </w:pPr>
            <w:r>
              <w:rPr>
                <w:rFonts w:hint="eastAsia" w:cs="宋体" w:asciiTheme="minorEastAsia" w:hAnsiTheme="minorEastAsia" w:eastAsiaTheme="minorEastAsia"/>
                <w:bCs/>
                <w:kern w:val="2"/>
                <w:sz w:val="24"/>
                <w:szCs w:val="24"/>
                <w:highlight w:val="none"/>
              </w:rPr>
              <w:t>1</w:t>
            </w:r>
          </w:p>
        </w:tc>
        <w:tc>
          <w:tcPr>
            <w:tcW w:w="971" w:type="pct"/>
            <w:vAlign w:val="center"/>
          </w:tcPr>
          <w:p w14:paraId="01AB2E2D">
            <w:pPr>
              <w:spacing w:line="360" w:lineRule="auto"/>
              <w:rPr>
                <w:rFonts w:cs="宋体" w:asciiTheme="minorEastAsia" w:hAnsiTheme="minorEastAsia" w:eastAsiaTheme="minorEastAsia"/>
                <w:bCs/>
                <w:kern w:val="2"/>
                <w:sz w:val="24"/>
                <w:szCs w:val="24"/>
                <w:highlight w:val="none"/>
              </w:rPr>
            </w:pPr>
          </w:p>
        </w:tc>
        <w:tc>
          <w:tcPr>
            <w:tcW w:w="874" w:type="pct"/>
            <w:vAlign w:val="center"/>
          </w:tcPr>
          <w:p w14:paraId="76BB8424">
            <w:pPr>
              <w:spacing w:line="360" w:lineRule="auto"/>
              <w:rPr>
                <w:rFonts w:cs="宋体" w:asciiTheme="minorEastAsia" w:hAnsiTheme="minorEastAsia" w:eastAsiaTheme="minorEastAsia"/>
                <w:bCs/>
                <w:kern w:val="2"/>
                <w:sz w:val="24"/>
                <w:szCs w:val="24"/>
                <w:highlight w:val="none"/>
              </w:rPr>
            </w:pPr>
          </w:p>
        </w:tc>
        <w:tc>
          <w:tcPr>
            <w:tcW w:w="918" w:type="pct"/>
            <w:vAlign w:val="center"/>
          </w:tcPr>
          <w:p w14:paraId="0251FE35">
            <w:pPr>
              <w:spacing w:line="360" w:lineRule="auto"/>
              <w:rPr>
                <w:rFonts w:cs="宋体" w:asciiTheme="minorEastAsia" w:hAnsiTheme="minorEastAsia" w:eastAsiaTheme="minorEastAsia"/>
                <w:bCs/>
                <w:kern w:val="2"/>
                <w:sz w:val="24"/>
                <w:szCs w:val="24"/>
                <w:highlight w:val="none"/>
              </w:rPr>
            </w:pPr>
          </w:p>
        </w:tc>
        <w:tc>
          <w:tcPr>
            <w:tcW w:w="1043" w:type="pct"/>
            <w:vAlign w:val="center"/>
          </w:tcPr>
          <w:p w14:paraId="42B7A1C1">
            <w:pPr>
              <w:spacing w:line="360" w:lineRule="auto"/>
              <w:rPr>
                <w:rFonts w:cs="宋体" w:asciiTheme="minorEastAsia" w:hAnsiTheme="minorEastAsia" w:eastAsiaTheme="minorEastAsia"/>
                <w:bCs/>
                <w:kern w:val="2"/>
                <w:sz w:val="24"/>
                <w:szCs w:val="24"/>
                <w:highlight w:val="none"/>
              </w:rPr>
            </w:pPr>
          </w:p>
        </w:tc>
        <w:tc>
          <w:tcPr>
            <w:tcW w:w="637" w:type="pct"/>
            <w:vAlign w:val="center"/>
          </w:tcPr>
          <w:p w14:paraId="6470A3DE">
            <w:pPr>
              <w:spacing w:line="360" w:lineRule="auto"/>
              <w:rPr>
                <w:rFonts w:cs="宋体" w:asciiTheme="minorEastAsia" w:hAnsiTheme="minorEastAsia" w:eastAsiaTheme="minorEastAsia"/>
                <w:bCs/>
                <w:kern w:val="2"/>
                <w:sz w:val="24"/>
                <w:szCs w:val="24"/>
                <w:highlight w:val="none"/>
              </w:rPr>
            </w:pPr>
          </w:p>
        </w:tc>
      </w:tr>
      <w:tr w14:paraId="4D01A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6"/>
            <w:vAlign w:val="center"/>
          </w:tcPr>
          <w:p w14:paraId="5E2FBE0D">
            <w:pPr>
              <w:spacing w:line="360" w:lineRule="auto"/>
              <w:jc w:val="center"/>
              <w:rPr>
                <w:rFonts w:cs="宋体" w:asciiTheme="minorEastAsia" w:hAnsiTheme="minorEastAsia" w:eastAsiaTheme="minorEastAsia"/>
                <w:bCs/>
                <w:kern w:val="2"/>
                <w:sz w:val="24"/>
                <w:szCs w:val="24"/>
                <w:highlight w:val="none"/>
              </w:rPr>
            </w:pPr>
            <w:r>
              <w:rPr>
                <w:rFonts w:hint="eastAsia" w:cs="宋体" w:asciiTheme="minorEastAsia" w:hAnsiTheme="minorEastAsia" w:eastAsiaTheme="minorEastAsia"/>
                <w:bCs/>
                <w:kern w:val="2"/>
                <w:sz w:val="24"/>
                <w:szCs w:val="24"/>
                <w:highlight w:val="none"/>
              </w:rPr>
              <w:t>项目负责人初审业绩（资格门槛业绩）</w:t>
            </w:r>
          </w:p>
        </w:tc>
      </w:tr>
      <w:tr w14:paraId="384FC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6" w:type="pct"/>
            <w:vAlign w:val="center"/>
          </w:tcPr>
          <w:p w14:paraId="74D5EC28">
            <w:pPr>
              <w:spacing w:line="360" w:lineRule="auto"/>
              <w:jc w:val="center"/>
              <w:rPr>
                <w:rFonts w:cs="宋体" w:asciiTheme="minorEastAsia" w:hAnsiTheme="minorEastAsia" w:eastAsiaTheme="minorEastAsia"/>
                <w:bCs/>
                <w:kern w:val="2"/>
                <w:sz w:val="24"/>
                <w:szCs w:val="24"/>
                <w:highlight w:val="none"/>
              </w:rPr>
            </w:pPr>
            <w:r>
              <w:rPr>
                <w:rFonts w:hint="eastAsia" w:cs="宋体" w:asciiTheme="minorEastAsia" w:hAnsiTheme="minorEastAsia" w:eastAsiaTheme="minorEastAsia"/>
                <w:bCs/>
                <w:kern w:val="2"/>
                <w:sz w:val="24"/>
                <w:szCs w:val="24"/>
                <w:highlight w:val="none"/>
              </w:rPr>
              <w:t>1</w:t>
            </w:r>
          </w:p>
        </w:tc>
        <w:tc>
          <w:tcPr>
            <w:tcW w:w="971" w:type="pct"/>
            <w:vAlign w:val="center"/>
          </w:tcPr>
          <w:p w14:paraId="65169011">
            <w:pPr>
              <w:spacing w:line="360" w:lineRule="auto"/>
              <w:rPr>
                <w:rFonts w:cs="宋体" w:asciiTheme="minorEastAsia" w:hAnsiTheme="minorEastAsia" w:eastAsiaTheme="minorEastAsia"/>
                <w:bCs/>
                <w:kern w:val="2"/>
                <w:sz w:val="24"/>
                <w:szCs w:val="24"/>
                <w:highlight w:val="none"/>
              </w:rPr>
            </w:pPr>
          </w:p>
        </w:tc>
        <w:tc>
          <w:tcPr>
            <w:tcW w:w="874" w:type="pct"/>
            <w:vAlign w:val="center"/>
          </w:tcPr>
          <w:p w14:paraId="0CABF04F">
            <w:pPr>
              <w:spacing w:line="360" w:lineRule="auto"/>
              <w:rPr>
                <w:rFonts w:cs="宋体" w:asciiTheme="minorEastAsia" w:hAnsiTheme="minorEastAsia" w:eastAsiaTheme="minorEastAsia"/>
                <w:bCs/>
                <w:kern w:val="2"/>
                <w:sz w:val="24"/>
                <w:szCs w:val="24"/>
                <w:highlight w:val="none"/>
              </w:rPr>
            </w:pPr>
          </w:p>
        </w:tc>
        <w:tc>
          <w:tcPr>
            <w:tcW w:w="918" w:type="pct"/>
            <w:vAlign w:val="center"/>
          </w:tcPr>
          <w:p w14:paraId="1D561A98">
            <w:pPr>
              <w:spacing w:line="360" w:lineRule="auto"/>
              <w:rPr>
                <w:rFonts w:cs="宋体" w:asciiTheme="minorEastAsia" w:hAnsiTheme="minorEastAsia" w:eastAsiaTheme="minorEastAsia"/>
                <w:bCs/>
                <w:kern w:val="2"/>
                <w:sz w:val="24"/>
                <w:szCs w:val="24"/>
                <w:highlight w:val="none"/>
              </w:rPr>
            </w:pPr>
          </w:p>
        </w:tc>
        <w:tc>
          <w:tcPr>
            <w:tcW w:w="1043" w:type="pct"/>
            <w:vAlign w:val="center"/>
          </w:tcPr>
          <w:p w14:paraId="2E9D2C1B">
            <w:pPr>
              <w:spacing w:line="360" w:lineRule="auto"/>
              <w:rPr>
                <w:rFonts w:cs="宋体" w:asciiTheme="minorEastAsia" w:hAnsiTheme="minorEastAsia" w:eastAsiaTheme="minorEastAsia"/>
                <w:bCs/>
                <w:kern w:val="2"/>
                <w:sz w:val="24"/>
                <w:szCs w:val="24"/>
                <w:highlight w:val="none"/>
              </w:rPr>
            </w:pPr>
          </w:p>
        </w:tc>
        <w:tc>
          <w:tcPr>
            <w:tcW w:w="637" w:type="pct"/>
            <w:vAlign w:val="center"/>
          </w:tcPr>
          <w:p w14:paraId="6A11FC7A">
            <w:pPr>
              <w:spacing w:line="360" w:lineRule="auto"/>
              <w:rPr>
                <w:rFonts w:cs="宋体" w:asciiTheme="minorEastAsia" w:hAnsiTheme="minorEastAsia" w:eastAsiaTheme="minorEastAsia"/>
                <w:bCs/>
                <w:kern w:val="2"/>
                <w:sz w:val="24"/>
                <w:szCs w:val="24"/>
                <w:highlight w:val="none"/>
              </w:rPr>
            </w:pPr>
          </w:p>
        </w:tc>
      </w:tr>
    </w:tbl>
    <w:p w14:paraId="2374508B">
      <w:pPr>
        <w:widowControl/>
        <w:jc w:val="left"/>
        <w:rPr>
          <w:rFonts w:asciiTheme="minorEastAsia" w:hAnsiTheme="minorEastAsia" w:eastAsiaTheme="minorEastAsia"/>
          <w:b/>
          <w:sz w:val="24"/>
          <w:highlight w:val="none"/>
        </w:rPr>
      </w:pPr>
    </w:p>
    <w:p w14:paraId="32F7D303">
      <w:pPr>
        <w:keepNext/>
        <w:keepLines/>
        <w:rPr>
          <w:sz w:val="24"/>
          <w:szCs w:val="24"/>
          <w:highlight w:val="none"/>
        </w:rPr>
      </w:pPr>
    </w:p>
    <w:p w14:paraId="2BCC8807">
      <w:pPr>
        <w:keepNext/>
        <w:keepLines/>
        <w:numPr>
          <w:ilvl w:val="0"/>
          <w:numId w:val="4"/>
        </w:numPr>
        <w:spacing w:line="360" w:lineRule="auto"/>
        <w:jc w:val="center"/>
        <w:rPr>
          <w:sz w:val="24"/>
          <w:szCs w:val="24"/>
          <w:highlight w:val="none"/>
        </w:rPr>
      </w:pPr>
      <w:r>
        <w:rPr>
          <w:rFonts w:hint="eastAsia"/>
          <w:sz w:val="24"/>
          <w:szCs w:val="24"/>
          <w:highlight w:val="none"/>
        </w:rPr>
        <w:t>业绩证明材料</w:t>
      </w:r>
    </w:p>
    <w:p w14:paraId="54FB1268">
      <w:pPr>
        <w:keepNext/>
        <w:keepLines/>
        <w:spacing w:line="360" w:lineRule="auto"/>
        <w:jc w:val="center"/>
        <w:rPr>
          <w:rFonts w:asciiTheme="minorEastAsia" w:hAnsiTheme="minorEastAsia" w:eastAsiaTheme="minorEastAsia"/>
          <w:b/>
          <w:sz w:val="24"/>
          <w:highlight w:val="none"/>
        </w:rPr>
      </w:pPr>
      <w:r>
        <w:rPr>
          <w:rFonts w:hint="eastAsia"/>
          <w:sz w:val="24"/>
          <w:szCs w:val="24"/>
          <w:highlight w:val="none"/>
        </w:rPr>
        <w:t>（建议与上述“（一）业绩表”填写的业绩一一对应）</w:t>
      </w:r>
      <w:r>
        <w:rPr>
          <w:rFonts w:asciiTheme="minorEastAsia" w:hAnsiTheme="minorEastAsia" w:eastAsiaTheme="minorEastAsia"/>
          <w:b/>
          <w:sz w:val="24"/>
          <w:highlight w:val="none"/>
        </w:rPr>
        <w:br w:type="page"/>
      </w:r>
    </w:p>
    <w:p w14:paraId="5D3EA70F">
      <w:pPr>
        <w:spacing w:line="360" w:lineRule="auto"/>
        <w:jc w:val="center"/>
        <w:outlineLvl w:val="1"/>
        <w:rPr>
          <w:rFonts w:asciiTheme="minorEastAsia" w:hAnsiTheme="minorEastAsia" w:eastAsiaTheme="minorEastAsia"/>
          <w:b/>
          <w:sz w:val="24"/>
          <w:highlight w:val="none"/>
        </w:rPr>
      </w:pPr>
      <w:bookmarkStart w:id="43" w:name="_Toc9726"/>
      <w:r>
        <w:rPr>
          <w:rFonts w:hint="eastAsia" w:asciiTheme="minorEastAsia" w:hAnsiTheme="minorEastAsia"/>
          <w:b/>
          <w:sz w:val="24"/>
          <w:highlight w:val="none"/>
          <w:lang w:val="en-US" w:eastAsia="zh-CN"/>
        </w:rPr>
        <w:t>六</w:t>
      </w:r>
      <w:r>
        <w:rPr>
          <w:rFonts w:hint="eastAsia" w:asciiTheme="minorEastAsia" w:hAnsiTheme="minorEastAsia" w:eastAsiaTheme="minorEastAsia"/>
          <w:b/>
          <w:sz w:val="24"/>
          <w:highlight w:val="none"/>
        </w:rPr>
        <w:t>、联合体协议</w:t>
      </w:r>
      <w:bookmarkEnd w:id="43"/>
    </w:p>
    <w:p w14:paraId="59A2DAE9">
      <w:pPr>
        <w:pStyle w:val="20"/>
        <w:spacing w:line="360" w:lineRule="auto"/>
        <w:rPr>
          <w:rFonts w:ascii="Times New Roman" w:hAnsi="Times New Roman" w:eastAsia="宋体" w:cs="Times New Roman"/>
          <w:b w:val="0"/>
          <w:i/>
          <w:color w:val="FF0000"/>
          <w:sz w:val="24"/>
          <w:highlight w:val="none"/>
        </w:rPr>
      </w:pPr>
      <w:r>
        <w:rPr>
          <w:rFonts w:ascii="Times New Roman" w:hAnsi="Times New Roman" w:eastAsia="宋体" w:cs="Times New Roman"/>
          <w:b w:val="0"/>
          <w:i/>
          <w:color w:val="FF0000"/>
          <w:sz w:val="24"/>
          <w:highlight w:val="none"/>
        </w:rPr>
        <w:t>（不允许联合体参加</w:t>
      </w:r>
      <w:r>
        <w:rPr>
          <w:rFonts w:hint="eastAsia" w:ascii="Times New Roman" w:hAnsi="Times New Roman" w:eastAsia="宋体" w:cs="Times New Roman"/>
          <w:b w:val="0"/>
          <w:i/>
          <w:color w:val="FF0000"/>
          <w:sz w:val="24"/>
          <w:highlight w:val="none"/>
        </w:rPr>
        <w:t>竞价</w:t>
      </w:r>
      <w:r>
        <w:rPr>
          <w:rFonts w:ascii="Times New Roman" w:hAnsi="Times New Roman" w:eastAsia="宋体" w:cs="Times New Roman"/>
          <w:b w:val="0"/>
          <w:i/>
          <w:color w:val="FF0000"/>
          <w:sz w:val="24"/>
          <w:highlight w:val="none"/>
        </w:rPr>
        <w:t>或未组成联合体的，不需此件；允许联合体参加</w:t>
      </w:r>
      <w:r>
        <w:rPr>
          <w:rFonts w:hint="eastAsia" w:ascii="Times New Roman" w:hAnsi="Times New Roman" w:eastAsia="宋体" w:cs="Times New Roman"/>
          <w:b w:val="0"/>
          <w:i/>
          <w:color w:val="FF0000"/>
          <w:sz w:val="24"/>
          <w:highlight w:val="none"/>
        </w:rPr>
        <w:t>竞价</w:t>
      </w:r>
      <w:r>
        <w:rPr>
          <w:rFonts w:ascii="Times New Roman" w:hAnsi="Times New Roman" w:eastAsia="宋体" w:cs="Times New Roman"/>
          <w:b w:val="0"/>
          <w:i/>
          <w:color w:val="FF0000"/>
          <w:sz w:val="24"/>
          <w:highlight w:val="none"/>
        </w:rPr>
        <w:t>且投标人为联合体参加</w:t>
      </w:r>
      <w:r>
        <w:rPr>
          <w:rFonts w:hint="eastAsia" w:ascii="Times New Roman" w:hAnsi="Times New Roman" w:eastAsia="宋体" w:cs="Times New Roman"/>
          <w:b w:val="0"/>
          <w:i/>
          <w:color w:val="FF0000"/>
          <w:sz w:val="24"/>
          <w:highlight w:val="none"/>
        </w:rPr>
        <w:t>竞价</w:t>
      </w:r>
      <w:r>
        <w:rPr>
          <w:rFonts w:ascii="Times New Roman" w:hAnsi="Times New Roman" w:eastAsia="宋体" w:cs="Times New Roman"/>
          <w:b w:val="0"/>
          <w:i/>
          <w:color w:val="FF0000"/>
          <w:sz w:val="24"/>
          <w:highlight w:val="none"/>
        </w:rPr>
        <w:t>的，请将此件加盖公章后制成扫描件上传）</w:t>
      </w:r>
    </w:p>
    <w:p w14:paraId="298A000D">
      <w:pPr>
        <w:spacing w:line="360" w:lineRule="auto"/>
        <w:ind w:firstLine="435"/>
        <w:rPr>
          <w:rFonts w:ascii="Times New Roman" w:hAnsi="Times New Roman" w:cs="Times New Roman" w:eastAsiaTheme="minorEastAsia"/>
          <w:sz w:val="24"/>
          <w:highlight w:val="none"/>
        </w:rPr>
      </w:pPr>
    </w:p>
    <w:p w14:paraId="7DCCE1F8">
      <w:pPr>
        <w:spacing w:line="360" w:lineRule="auto"/>
        <w:ind w:firstLine="435"/>
        <w:rPr>
          <w:rFonts w:ascii="Times New Roman" w:hAnsi="Times New Roman" w:cs="Times New Roman" w:eastAsiaTheme="minorEastAsia"/>
          <w:sz w:val="24"/>
          <w:highlight w:val="none"/>
          <w:u w:val="single"/>
        </w:rPr>
      </w:pPr>
      <w:r>
        <w:rPr>
          <w:rFonts w:ascii="Times New Roman" w:hAnsi="Times New Roman" w:cs="Times New Roman" w:eastAsiaTheme="minorEastAsia"/>
          <w:sz w:val="24"/>
          <w:highlight w:val="none"/>
        </w:rPr>
        <w:t>联合体成员一名称：</w:t>
      </w:r>
      <w:r>
        <w:rPr>
          <w:rFonts w:ascii="Times New Roman" w:hAnsi="Times New Roman" w:cs="Times New Roman" w:eastAsiaTheme="minorEastAsia"/>
          <w:sz w:val="24"/>
          <w:highlight w:val="none"/>
          <w:u w:val="single"/>
        </w:rPr>
        <w:t xml:space="preserve">                       </w:t>
      </w:r>
      <w:r>
        <w:rPr>
          <w:rFonts w:ascii="Times New Roman" w:hAnsi="Times New Roman" w:cs="Times New Roman" w:eastAsiaTheme="minorEastAsia"/>
          <w:sz w:val="24"/>
          <w:highlight w:val="none"/>
        </w:rPr>
        <w:t>；</w:t>
      </w:r>
    </w:p>
    <w:p w14:paraId="0A1BD33C">
      <w:pPr>
        <w:spacing w:line="360" w:lineRule="auto"/>
        <w:ind w:firstLine="435"/>
        <w:rPr>
          <w:rFonts w:ascii="Times New Roman" w:hAnsi="Times New Roman" w:cs="Times New Roman" w:eastAsiaTheme="minorEastAsia"/>
          <w:sz w:val="24"/>
          <w:highlight w:val="none"/>
          <w:u w:val="single"/>
        </w:rPr>
      </w:pPr>
      <w:r>
        <w:rPr>
          <w:rFonts w:ascii="Times New Roman" w:hAnsi="Times New Roman" w:cs="Times New Roman" w:eastAsiaTheme="minorEastAsia"/>
          <w:sz w:val="24"/>
          <w:highlight w:val="none"/>
        </w:rPr>
        <w:t>联合体成员二名称：</w:t>
      </w:r>
      <w:r>
        <w:rPr>
          <w:rFonts w:ascii="Times New Roman" w:hAnsi="Times New Roman" w:cs="Times New Roman" w:eastAsiaTheme="minorEastAsia"/>
          <w:sz w:val="24"/>
          <w:highlight w:val="none"/>
          <w:u w:val="single"/>
        </w:rPr>
        <w:t xml:space="preserve">                       </w:t>
      </w:r>
      <w:r>
        <w:rPr>
          <w:rFonts w:ascii="Times New Roman" w:hAnsi="Times New Roman" w:cs="Times New Roman" w:eastAsiaTheme="minorEastAsia"/>
          <w:sz w:val="24"/>
          <w:highlight w:val="none"/>
        </w:rPr>
        <w:t>；</w:t>
      </w:r>
    </w:p>
    <w:p w14:paraId="3136A9BF">
      <w:pPr>
        <w:spacing w:line="360" w:lineRule="auto"/>
        <w:ind w:firstLine="435"/>
        <w:rPr>
          <w:rFonts w:ascii="Times New Roman" w:hAnsi="Times New Roman" w:cs="Times New Roman" w:eastAsiaTheme="minorEastAsia"/>
          <w:sz w:val="24"/>
          <w:highlight w:val="none"/>
          <w:u w:val="single"/>
        </w:rPr>
      </w:pPr>
      <w:r>
        <w:rPr>
          <w:rFonts w:ascii="Times New Roman" w:hAnsi="Times New Roman" w:cs="Times New Roman" w:eastAsiaTheme="minorEastAsia"/>
          <w:sz w:val="24"/>
          <w:highlight w:val="none"/>
        </w:rPr>
        <w:t>……</w:t>
      </w:r>
    </w:p>
    <w:p w14:paraId="229BBFDF">
      <w:pPr>
        <w:spacing w:line="360" w:lineRule="auto"/>
        <w:ind w:firstLine="435"/>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上述各成员单位经过友好协商，自愿组成联合体，共同参加本项目的</w:t>
      </w:r>
      <w:r>
        <w:rPr>
          <w:rFonts w:hint="eastAsia" w:ascii="Times New Roman" w:hAnsi="Times New Roman" w:cs="Times New Roman" w:eastAsiaTheme="minorEastAsia"/>
          <w:sz w:val="24"/>
          <w:highlight w:val="none"/>
        </w:rPr>
        <w:t>投标</w:t>
      </w:r>
      <w:r>
        <w:rPr>
          <w:rFonts w:ascii="Times New Roman" w:hAnsi="Times New Roman" w:cs="Times New Roman" w:eastAsiaTheme="minorEastAsia"/>
          <w:sz w:val="24"/>
          <w:highlight w:val="none"/>
        </w:rPr>
        <w:t>，现就联合体参加</w:t>
      </w:r>
      <w:r>
        <w:rPr>
          <w:rFonts w:hint="eastAsia" w:ascii="Times New Roman" w:hAnsi="Times New Roman" w:cs="Times New Roman" w:eastAsiaTheme="minorEastAsia"/>
          <w:sz w:val="24"/>
          <w:highlight w:val="none"/>
        </w:rPr>
        <w:t>投标</w:t>
      </w:r>
      <w:r>
        <w:rPr>
          <w:rFonts w:ascii="Times New Roman" w:hAnsi="Times New Roman" w:cs="Times New Roman" w:eastAsiaTheme="minorEastAsia"/>
          <w:sz w:val="24"/>
          <w:highlight w:val="none"/>
        </w:rPr>
        <w:t>事宜订立如下协议：</w:t>
      </w:r>
    </w:p>
    <w:p w14:paraId="567DB2BE">
      <w:pPr>
        <w:spacing w:line="360" w:lineRule="auto"/>
        <w:ind w:firstLine="435"/>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1.</w:t>
      </w:r>
      <w:r>
        <w:rPr>
          <w:rFonts w:ascii="Times New Roman" w:hAnsi="Times New Roman" w:cs="Times New Roman" w:eastAsiaTheme="minorEastAsia"/>
          <w:sz w:val="24"/>
          <w:highlight w:val="none"/>
          <w:u w:val="single"/>
        </w:rPr>
        <w:t xml:space="preserve">                </w:t>
      </w:r>
      <w:r>
        <w:rPr>
          <w:rFonts w:ascii="Times New Roman" w:hAnsi="Times New Roman" w:cs="Times New Roman" w:eastAsiaTheme="minorEastAsia"/>
          <w:sz w:val="24"/>
          <w:highlight w:val="none"/>
        </w:rPr>
        <w:t>（某成员单位名称）为联合体牵头人。</w:t>
      </w:r>
    </w:p>
    <w:p w14:paraId="5CE4AD6A">
      <w:pPr>
        <w:spacing w:line="360" w:lineRule="auto"/>
        <w:ind w:firstLine="435"/>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2.在本项目</w:t>
      </w:r>
      <w:r>
        <w:rPr>
          <w:rFonts w:hint="eastAsia" w:ascii="Times New Roman" w:hAnsi="Times New Roman" w:cs="Times New Roman" w:eastAsiaTheme="minorEastAsia"/>
          <w:sz w:val="24"/>
          <w:highlight w:val="none"/>
        </w:rPr>
        <w:t>投标</w:t>
      </w:r>
      <w:r>
        <w:rPr>
          <w:rFonts w:ascii="Times New Roman" w:hAnsi="Times New Roman" w:cs="Times New Roman" w:eastAsiaTheme="minorEastAsia"/>
          <w:sz w:val="24"/>
          <w:highlight w:val="none"/>
        </w:rPr>
        <w:t>阶段，联合体牵头人负责</w:t>
      </w:r>
      <w:r>
        <w:rPr>
          <w:rFonts w:hint="eastAsia" w:ascii="Times New Roman" w:hAnsi="Times New Roman" w:cs="Times New Roman" w:eastAsiaTheme="minorEastAsia"/>
          <w:sz w:val="24"/>
          <w:highlight w:val="none"/>
        </w:rPr>
        <w:t>投标</w:t>
      </w:r>
      <w:r>
        <w:rPr>
          <w:rFonts w:ascii="Times New Roman" w:hAnsi="Times New Roman" w:cs="Times New Roman" w:eastAsiaTheme="minorEastAsia"/>
          <w:sz w:val="24"/>
          <w:highlight w:val="none"/>
        </w:rPr>
        <w:t>项目的一切组织、协调工作，并授权代理人以联合体的名义参加项目的</w:t>
      </w:r>
      <w:r>
        <w:rPr>
          <w:rFonts w:hint="eastAsia" w:ascii="Times New Roman" w:hAnsi="Times New Roman" w:cs="Times New Roman" w:eastAsiaTheme="minorEastAsia"/>
          <w:sz w:val="24"/>
          <w:highlight w:val="none"/>
        </w:rPr>
        <w:t>开标</w:t>
      </w:r>
      <w:r>
        <w:rPr>
          <w:rFonts w:ascii="Times New Roman" w:hAnsi="Times New Roman" w:cs="Times New Roman" w:eastAsiaTheme="minorEastAsia"/>
          <w:sz w:val="24"/>
          <w:highlight w:val="none"/>
        </w:rPr>
        <w:t>，代理人在</w:t>
      </w:r>
      <w:r>
        <w:rPr>
          <w:rFonts w:hint="eastAsia" w:ascii="Times New Roman" w:hAnsi="Times New Roman" w:cs="Times New Roman" w:eastAsiaTheme="minorEastAsia"/>
          <w:sz w:val="24"/>
          <w:highlight w:val="none"/>
        </w:rPr>
        <w:t>开标</w:t>
      </w:r>
      <w:r>
        <w:rPr>
          <w:rFonts w:ascii="Times New Roman" w:hAnsi="Times New Roman" w:cs="Times New Roman" w:eastAsiaTheme="minorEastAsia"/>
          <w:sz w:val="24"/>
          <w:highlight w:val="none"/>
        </w:rPr>
        <w:t>、合同签订过程中所签署的一切文件和处理与本次</w:t>
      </w:r>
      <w:r>
        <w:rPr>
          <w:rFonts w:hint="eastAsia" w:ascii="Times New Roman" w:hAnsi="Times New Roman" w:cs="Times New Roman" w:eastAsiaTheme="minorEastAsia"/>
          <w:sz w:val="24"/>
          <w:highlight w:val="none"/>
        </w:rPr>
        <w:t>竞价</w:t>
      </w:r>
      <w:r>
        <w:rPr>
          <w:rFonts w:ascii="Times New Roman" w:hAnsi="Times New Roman" w:cs="Times New Roman" w:eastAsiaTheme="minorEastAsia"/>
          <w:sz w:val="24"/>
          <w:highlight w:val="none"/>
        </w:rPr>
        <w:t>有关的一切事务，联合体各方均予以承认并承担法律责任。联合体中标后，联合体各方共同与招标人签订合同，就本项目对招标人承担连带责任。</w:t>
      </w:r>
    </w:p>
    <w:p w14:paraId="5CB5E4FB">
      <w:pPr>
        <w:spacing w:line="360" w:lineRule="auto"/>
        <w:ind w:firstLine="435"/>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3.联合体各成员单位内部的职责分工及各方负责内容的合同金额占总合同金额的百分比如下：</w:t>
      </w:r>
    </w:p>
    <w:p w14:paraId="513D793F">
      <w:pPr>
        <w:spacing w:line="360" w:lineRule="auto"/>
        <w:ind w:firstLine="435"/>
        <w:rPr>
          <w:rFonts w:ascii="Times New Roman" w:hAnsi="Times New Roman" w:cs="Times New Roman" w:eastAsiaTheme="minorEastAsia"/>
          <w:sz w:val="24"/>
          <w:highlight w:val="none"/>
          <w:u w:val="single"/>
        </w:rPr>
      </w:pPr>
      <w:r>
        <w:rPr>
          <w:rFonts w:ascii="Times New Roman" w:hAnsi="Times New Roman" w:cs="Times New Roman" w:eastAsiaTheme="minorEastAsia"/>
          <w:sz w:val="24"/>
          <w:highlight w:val="none"/>
        </w:rPr>
        <w:t>联合体成员一名称：</w:t>
      </w:r>
      <w:r>
        <w:rPr>
          <w:rFonts w:ascii="Times New Roman" w:hAnsi="Times New Roman" w:cs="Times New Roman" w:eastAsiaTheme="minorEastAsia"/>
          <w:sz w:val="24"/>
          <w:highlight w:val="none"/>
          <w:u w:val="single"/>
        </w:rPr>
        <w:t xml:space="preserve">          </w:t>
      </w:r>
      <w:r>
        <w:rPr>
          <w:rFonts w:ascii="Times New Roman" w:hAnsi="Times New Roman" w:cs="Times New Roman" w:eastAsiaTheme="minorEastAsia"/>
          <w:sz w:val="24"/>
          <w:highlight w:val="none"/>
        </w:rPr>
        <w:t>，承担</w:t>
      </w:r>
      <w:r>
        <w:rPr>
          <w:rFonts w:ascii="Times New Roman" w:hAnsi="Times New Roman" w:cs="Times New Roman" w:eastAsiaTheme="minorEastAsia"/>
          <w:sz w:val="24"/>
          <w:highlight w:val="none"/>
          <w:u w:val="single"/>
        </w:rPr>
        <w:t xml:space="preserve">          </w:t>
      </w:r>
      <w:r>
        <w:rPr>
          <w:rFonts w:ascii="Times New Roman" w:hAnsi="Times New Roman" w:cs="Times New Roman" w:eastAsiaTheme="minorEastAsia"/>
          <w:sz w:val="24"/>
          <w:highlight w:val="none"/>
        </w:rPr>
        <w:t>工作，负责内容的合同金额占总合同金额的百分比：</w:t>
      </w:r>
      <w:r>
        <w:rPr>
          <w:rFonts w:ascii="Times New Roman" w:hAnsi="Times New Roman" w:cs="Times New Roman" w:eastAsiaTheme="minorEastAsia"/>
          <w:sz w:val="24"/>
          <w:highlight w:val="none"/>
          <w:u w:val="single"/>
        </w:rPr>
        <w:t xml:space="preserve">    </w:t>
      </w:r>
      <w:r>
        <w:rPr>
          <w:rFonts w:ascii="Times New Roman" w:hAnsi="Times New Roman" w:cs="Times New Roman" w:eastAsiaTheme="minorEastAsia"/>
          <w:sz w:val="24"/>
          <w:highlight w:val="none"/>
        </w:rPr>
        <w:t>%；</w:t>
      </w:r>
    </w:p>
    <w:p w14:paraId="7F8E4376">
      <w:pPr>
        <w:spacing w:line="360" w:lineRule="auto"/>
        <w:ind w:firstLine="435"/>
        <w:rPr>
          <w:rFonts w:ascii="Times New Roman" w:hAnsi="Times New Roman" w:cs="Times New Roman" w:eastAsiaTheme="minorEastAsia"/>
          <w:sz w:val="24"/>
          <w:highlight w:val="none"/>
          <w:u w:val="single"/>
        </w:rPr>
      </w:pPr>
      <w:r>
        <w:rPr>
          <w:rFonts w:ascii="Times New Roman" w:hAnsi="Times New Roman" w:cs="Times New Roman" w:eastAsiaTheme="minorEastAsia"/>
          <w:sz w:val="24"/>
          <w:highlight w:val="none"/>
        </w:rPr>
        <w:t>联合体成员二名称：</w:t>
      </w:r>
      <w:r>
        <w:rPr>
          <w:rFonts w:ascii="Times New Roman" w:hAnsi="Times New Roman" w:cs="Times New Roman" w:eastAsiaTheme="minorEastAsia"/>
          <w:sz w:val="24"/>
          <w:highlight w:val="none"/>
          <w:u w:val="single"/>
        </w:rPr>
        <w:t xml:space="preserve">          </w:t>
      </w:r>
      <w:r>
        <w:rPr>
          <w:rFonts w:ascii="Times New Roman" w:hAnsi="Times New Roman" w:cs="Times New Roman" w:eastAsiaTheme="minorEastAsia"/>
          <w:sz w:val="24"/>
          <w:highlight w:val="none"/>
        </w:rPr>
        <w:t>，承担</w:t>
      </w:r>
      <w:r>
        <w:rPr>
          <w:rFonts w:ascii="Times New Roman" w:hAnsi="Times New Roman" w:cs="Times New Roman" w:eastAsiaTheme="minorEastAsia"/>
          <w:sz w:val="24"/>
          <w:highlight w:val="none"/>
          <w:u w:val="single"/>
        </w:rPr>
        <w:t xml:space="preserve">          </w:t>
      </w:r>
      <w:r>
        <w:rPr>
          <w:rFonts w:ascii="Times New Roman" w:hAnsi="Times New Roman" w:cs="Times New Roman" w:eastAsiaTheme="minorEastAsia"/>
          <w:sz w:val="24"/>
          <w:highlight w:val="none"/>
        </w:rPr>
        <w:t>工作，负责内容的合同金额占总合同金额的百分比：</w:t>
      </w:r>
      <w:r>
        <w:rPr>
          <w:rFonts w:ascii="Times New Roman" w:hAnsi="Times New Roman" w:cs="Times New Roman" w:eastAsiaTheme="minorEastAsia"/>
          <w:sz w:val="24"/>
          <w:highlight w:val="none"/>
          <w:u w:val="single"/>
        </w:rPr>
        <w:t xml:space="preserve">    </w:t>
      </w:r>
      <w:r>
        <w:rPr>
          <w:rFonts w:ascii="Times New Roman" w:hAnsi="Times New Roman" w:cs="Times New Roman" w:eastAsiaTheme="minorEastAsia"/>
          <w:sz w:val="24"/>
          <w:highlight w:val="none"/>
        </w:rPr>
        <w:t>%；</w:t>
      </w:r>
    </w:p>
    <w:p w14:paraId="7A12F796">
      <w:pPr>
        <w:spacing w:line="360" w:lineRule="auto"/>
        <w:ind w:firstLine="435"/>
        <w:rPr>
          <w:rFonts w:ascii="Times New Roman" w:hAnsi="Times New Roman" w:cs="Times New Roman" w:eastAsiaTheme="minorEastAsia"/>
          <w:sz w:val="24"/>
          <w:highlight w:val="none"/>
          <w:u w:val="single"/>
        </w:rPr>
      </w:pPr>
      <w:r>
        <w:rPr>
          <w:rFonts w:ascii="Times New Roman" w:hAnsi="Times New Roman" w:cs="Times New Roman" w:eastAsiaTheme="minorEastAsia"/>
          <w:sz w:val="24"/>
          <w:highlight w:val="none"/>
        </w:rPr>
        <w:t>…………</w:t>
      </w:r>
    </w:p>
    <w:p w14:paraId="36214B5D">
      <w:pPr>
        <w:spacing w:line="360" w:lineRule="auto"/>
        <w:ind w:firstLine="435"/>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4．</w:t>
      </w:r>
      <w:r>
        <w:rPr>
          <w:rFonts w:hint="eastAsia" w:ascii="Times New Roman" w:hAnsi="Times New Roman" w:cs="Times New Roman" w:eastAsiaTheme="minorEastAsia"/>
          <w:sz w:val="24"/>
          <w:highlight w:val="none"/>
        </w:rPr>
        <w:t>竞价</w:t>
      </w:r>
      <w:r>
        <w:rPr>
          <w:rFonts w:ascii="Times New Roman" w:hAnsi="Times New Roman" w:cs="Times New Roman" w:eastAsiaTheme="minorEastAsia"/>
          <w:sz w:val="24"/>
          <w:highlight w:val="none"/>
        </w:rPr>
        <w:t>工作和联合体在中标后项目实施过程中的有关费用按各自承担的工作量分摊。</w:t>
      </w:r>
    </w:p>
    <w:p w14:paraId="0ADD39D3">
      <w:pPr>
        <w:spacing w:line="360" w:lineRule="auto"/>
        <w:ind w:firstLine="435"/>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5．联合体中标后，本联合协议是合同的附件，对联合体各成员单位有合同约束力。</w:t>
      </w:r>
    </w:p>
    <w:p w14:paraId="0760C4C0">
      <w:pPr>
        <w:spacing w:line="360" w:lineRule="auto"/>
        <w:ind w:firstLine="435"/>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6．本协议书自签署之日起生效，联合体未中标或者合同履行完毕后自动失效。</w:t>
      </w:r>
    </w:p>
    <w:p w14:paraId="4935EDF3">
      <w:pPr>
        <w:spacing w:line="360" w:lineRule="auto"/>
        <w:ind w:firstLine="435"/>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联合体成员一：</w:t>
      </w:r>
      <w:r>
        <w:rPr>
          <w:rFonts w:ascii="Times New Roman" w:hAnsi="Times New Roman" w:cs="Times New Roman" w:eastAsiaTheme="minorEastAsia"/>
          <w:sz w:val="24"/>
          <w:highlight w:val="none"/>
          <w:u w:val="single"/>
        </w:rPr>
        <w:t xml:space="preserve">                       </w:t>
      </w:r>
      <w:r>
        <w:rPr>
          <w:rFonts w:ascii="Times New Roman" w:hAnsi="Times New Roman" w:cs="Times New Roman" w:eastAsiaTheme="minorEastAsia"/>
          <w:sz w:val="24"/>
          <w:highlight w:val="none"/>
        </w:rPr>
        <w:t>（</w:t>
      </w:r>
      <w:r>
        <w:rPr>
          <w:rFonts w:ascii="Times New Roman" w:hAnsi="Times New Roman" w:cs="Times New Roman"/>
          <w:kern w:val="2"/>
          <w:sz w:val="24"/>
          <w:szCs w:val="24"/>
          <w:highlight w:val="none"/>
        </w:rPr>
        <w:t>投标人公章</w:t>
      </w:r>
      <w:r>
        <w:rPr>
          <w:rFonts w:ascii="Times New Roman" w:hAnsi="Times New Roman" w:cs="Times New Roman" w:eastAsiaTheme="minorEastAsia"/>
          <w:sz w:val="24"/>
          <w:highlight w:val="none"/>
        </w:rPr>
        <w:t>）</w:t>
      </w:r>
    </w:p>
    <w:p w14:paraId="0C356DED">
      <w:pPr>
        <w:spacing w:line="360" w:lineRule="auto"/>
        <w:ind w:firstLine="435"/>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法定代表人：</w:t>
      </w:r>
      <w:r>
        <w:rPr>
          <w:rFonts w:ascii="Times New Roman" w:hAnsi="Times New Roman" w:cs="Times New Roman" w:eastAsiaTheme="minorEastAsia"/>
          <w:sz w:val="24"/>
          <w:highlight w:val="none"/>
          <w:u w:val="single"/>
        </w:rPr>
        <w:t xml:space="preserve">                         </w:t>
      </w:r>
      <w:r>
        <w:rPr>
          <w:rFonts w:ascii="Times New Roman" w:hAnsi="Times New Roman" w:cs="Times New Roman" w:eastAsiaTheme="minorEastAsia"/>
          <w:sz w:val="24"/>
          <w:highlight w:val="none"/>
        </w:rPr>
        <w:t>（签字或盖章）</w:t>
      </w:r>
    </w:p>
    <w:p w14:paraId="04B66223">
      <w:pPr>
        <w:spacing w:line="360" w:lineRule="auto"/>
        <w:ind w:firstLine="435"/>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联合体成员二：</w:t>
      </w:r>
      <w:r>
        <w:rPr>
          <w:rFonts w:ascii="Times New Roman" w:hAnsi="Times New Roman" w:cs="Times New Roman" w:eastAsiaTheme="minorEastAsia"/>
          <w:sz w:val="24"/>
          <w:highlight w:val="none"/>
          <w:u w:val="single"/>
        </w:rPr>
        <w:t xml:space="preserve">                       </w:t>
      </w:r>
      <w:r>
        <w:rPr>
          <w:rFonts w:ascii="Times New Roman" w:hAnsi="Times New Roman" w:cs="Times New Roman" w:eastAsiaTheme="minorEastAsia"/>
          <w:sz w:val="24"/>
          <w:highlight w:val="none"/>
        </w:rPr>
        <w:t>（</w:t>
      </w:r>
      <w:r>
        <w:rPr>
          <w:rFonts w:ascii="Times New Roman" w:hAnsi="Times New Roman" w:cs="Times New Roman"/>
          <w:kern w:val="2"/>
          <w:sz w:val="24"/>
          <w:szCs w:val="24"/>
          <w:highlight w:val="none"/>
        </w:rPr>
        <w:t>投标人公章</w:t>
      </w:r>
      <w:r>
        <w:rPr>
          <w:rFonts w:ascii="Times New Roman" w:hAnsi="Times New Roman" w:cs="Times New Roman" w:eastAsiaTheme="minorEastAsia"/>
          <w:sz w:val="24"/>
          <w:highlight w:val="none"/>
        </w:rPr>
        <w:t>）</w:t>
      </w:r>
    </w:p>
    <w:p w14:paraId="274A2466">
      <w:pPr>
        <w:spacing w:line="360" w:lineRule="auto"/>
        <w:ind w:firstLine="435"/>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法定代表人：</w:t>
      </w:r>
      <w:r>
        <w:rPr>
          <w:rFonts w:ascii="Times New Roman" w:hAnsi="Times New Roman" w:cs="Times New Roman" w:eastAsiaTheme="minorEastAsia"/>
          <w:sz w:val="24"/>
          <w:highlight w:val="none"/>
          <w:u w:val="single"/>
        </w:rPr>
        <w:t xml:space="preserve">                         </w:t>
      </w:r>
      <w:r>
        <w:rPr>
          <w:rFonts w:ascii="Times New Roman" w:hAnsi="Times New Roman" w:cs="Times New Roman" w:eastAsiaTheme="minorEastAsia"/>
          <w:sz w:val="24"/>
          <w:highlight w:val="none"/>
        </w:rPr>
        <w:t>（签字或盖章）</w:t>
      </w:r>
    </w:p>
    <w:p w14:paraId="00AEAA14">
      <w:pPr>
        <w:spacing w:line="360" w:lineRule="auto"/>
        <w:ind w:firstLine="435"/>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w:t>
      </w:r>
    </w:p>
    <w:p w14:paraId="4AACB014">
      <w:pPr>
        <w:pStyle w:val="20"/>
        <w:spacing w:line="360" w:lineRule="auto"/>
        <w:rPr>
          <w:rFonts w:ascii="Times New Roman" w:hAnsi="Times New Roman" w:cs="Times New Roman" w:eastAsiaTheme="minorEastAsia"/>
          <w:sz w:val="24"/>
          <w:highlight w:val="none"/>
        </w:rPr>
      </w:pPr>
    </w:p>
    <w:p w14:paraId="7F643D4B">
      <w:pPr>
        <w:spacing w:line="360" w:lineRule="auto"/>
        <w:ind w:right="480" w:firstLine="4680" w:firstLineChars="1950"/>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签订日期:</w:t>
      </w:r>
      <w:r>
        <w:rPr>
          <w:rFonts w:ascii="Times New Roman" w:hAnsi="Times New Roman" w:cs="Times New Roman" w:eastAsiaTheme="minorEastAsia"/>
          <w:sz w:val="24"/>
          <w:highlight w:val="none"/>
          <w:u w:val="single"/>
        </w:rPr>
        <w:t xml:space="preserve">    </w:t>
      </w:r>
      <w:r>
        <w:rPr>
          <w:rFonts w:ascii="Times New Roman" w:hAnsi="Times New Roman" w:cs="Times New Roman" w:eastAsiaTheme="minorEastAsia"/>
          <w:sz w:val="24"/>
          <w:highlight w:val="none"/>
        </w:rPr>
        <w:t>年</w:t>
      </w:r>
      <w:r>
        <w:rPr>
          <w:rFonts w:ascii="Times New Roman" w:hAnsi="Times New Roman" w:cs="Times New Roman" w:eastAsiaTheme="minorEastAsia"/>
          <w:sz w:val="24"/>
          <w:highlight w:val="none"/>
          <w:u w:val="single"/>
        </w:rPr>
        <w:t xml:space="preserve">  </w:t>
      </w:r>
      <w:r>
        <w:rPr>
          <w:rFonts w:ascii="Times New Roman" w:hAnsi="Times New Roman" w:cs="Times New Roman" w:eastAsiaTheme="minorEastAsia"/>
          <w:sz w:val="24"/>
          <w:highlight w:val="none"/>
        </w:rPr>
        <w:t>月</w:t>
      </w:r>
      <w:r>
        <w:rPr>
          <w:rFonts w:ascii="Times New Roman" w:hAnsi="Times New Roman" w:cs="Times New Roman" w:eastAsiaTheme="minorEastAsia"/>
          <w:sz w:val="24"/>
          <w:highlight w:val="none"/>
          <w:u w:val="single"/>
        </w:rPr>
        <w:t xml:space="preserve">  </w:t>
      </w:r>
      <w:r>
        <w:rPr>
          <w:rFonts w:ascii="Times New Roman" w:hAnsi="Times New Roman" w:cs="Times New Roman" w:eastAsiaTheme="minorEastAsia"/>
          <w:sz w:val="24"/>
          <w:highlight w:val="none"/>
        </w:rPr>
        <w:t>日</w:t>
      </w:r>
    </w:p>
    <w:p w14:paraId="411B9F24">
      <w:pPr>
        <w:spacing w:line="360" w:lineRule="auto"/>
        <w:ind w:right="480" w:firstLine="4680" w:firstLineChars="1950"/>
        <w:rPr>
          <w:rFonts w:ascii="Times New Roman" w:hAnsi="Times New Roman" w:cs="Times New Roman" w:eastAsiaTheme="minorEastAsia"/>
          <w:sz w:val="24"/>
          <w:highlight w:val="none"/>
        </w:rPr>
      </w:pPr>
    </w:p>
    <w:p w14:paraId="48CF3CD9">
      <w:pPr>
        <w:spacing w:line="360" w:lineRule="auto"/>
        <w:ind w:right="480" w:firstLine="5460" w:firstLineChars="1950"/>
        <w:rPr>
          <w:rFonts w:ascii="Times New Roman" w:hAnsi="Times New Roman" w:cs="Times New Roman" w:eastAsiaTheme="minorEastAsia"/>
          <w:sz w:val="28"/>
          <w:highlight w:val="none"/>
        </w:rPr>
      </w:pPr>
    </w:p>
    <w:p w14:paraId="14D56B44">
      <w:pPr>
        <w:spacing w:line="360" w:lineRule="auto"/>
        <w:ind w:right="480" w:firstLine="4680" w:firstLineChars="1950"/>
        <w:rPr>
          <w:rFonts w:asciiTheme="minorEastAsia" w:hAnsiTheme="minorEastAsia" w:eastAsiaTheme="minorEastAsia"/>
          <w:sz w:val="24"/>
          <w:highlight w:val="none"/>
        </w:rPr>
      </w:pPr>
    </w:p>
    <w:p w14:paraId="65086AE1">
      <w:pPr>
        <w:spacing w:line="360" w:lineRule="auto"/>
        <w:ind w:right="480" w:firstLine="4680" w:firstLineChars="1950"/>
        <w:rPr>
          <w:rFonts w:asciiTheme="minorEastAsia" w:hAnsiTheme="minorEastAsia" w:eastAsiaTheme="minorEastAsia"/>
          <w:sz w:val="24"/>
          <w:highlight w:val="none"/>
        </w:rPr>
      </w:pPr>
    </w:p>
    <w:p w14:paraId="6FBC7102">
      <w:pPr>
        <w:spacing w:line="360" w:lineRule="auto"/>
        <w:ind w:right="480" w:firstLine="5460" w:firstLineChars="1950"/>
        <w:rPr>
          <w:rFonts w:asciiTheme="minorEastAsia" w:hAnsiTheme="minorEastAsia" w:eastAsiaTheme="minorEastAsia"/>
          <w:sz w:val="28"/>
          <w:highlight w:val="none"/>
        </w:rPr>
      </w:pPr>
    </w:p>
    <w:p w14:paraId="78DF2B74">
      <w:pPr>
        <w:widowControl/>
        <w:jc w:val="left"/>
        <w:rPr>
          <w:rFonts w:asciiTheme="minorEastAsia" w:hAnsiTheme="minorEastAsia" w:eastAsiaTheme="minorEastAsia"/>
          <w:sz w:val="24"/>
          <w:highlight w:val="none"/>
        </w:rPr>
      </w:pPr>
      <w:r>
        <w:rPr>
          <w:rFonts w:asciiTheme="minorEastAsia" w:hAnsiTheme="minorEastAsia" w:eastAsiaTheme="minorEastAsia"/>
          <w:sz w:val="24"/>
          <w:highlight w:val="none"/>
        </w:rPr>
        <w:br w:type="page"/>
      </w:r>
    </w:p>
    <w:p w14:paraId="3079C3BA">
      <w:pPr>
        <w:pStyle w:val="4"/>
        <w:jc w:val="center"/>
        <w:rPr>
          <w:rFonts w:hint="eastAsia"/>
          <w:highlight w:val="none"/>
        </w:rPr>
      </w:pPr>
      <w:bookmarkStart w:id="44" w:name="_Toc3888"/>
      <w:r>
        <w:rPr>
          <w:rFonts w:hint="eastAsia"/>
          <w:highlight w:val="none"/>
          <w:lang w:val="en-US" w:eastAsia="zh-CN"/>
        </w:rPr>
        <w:t>七</w:t>
      </w:r>
      <w:r>
        <w:rPr>
          <w:rFonts w:hint="eastAsia"/>
          <w:highlight w:val="none"/>
        </w:rPr>
        <w:t>、投标保证金</w:t>
      </w:r>
    </w:p>
    <w:p w14:paraId="56B53CAE">
      <w:pPr>
        <w:jc w:val="center"/>
        <w:rPr>
          <w:rFonts w:hint="default" w:eastAsia="宋体"/>
          <w:highlight w:val="none"/>
          <w:lang w:val="en-US" w:eastAsia="zh-CN"/>
        </w:rPr>
      </w:pPr>
      <w:r>
        <w:rPr>
          <w:rFonts w:hint="eastAsia"/>
          <w:highlight w:val="none"/>
          <w:lang w:eastAsia="zh-CN"/>
        </w:rPr>
        <w:t>（</w:t>
      </w:r>
      <w:r>
        <w:rPr>
          <w:rFonts w:hint="eastAsia"/>
          <w:highlight w:val="none"/>
          <w:lang w:val="en-US" w:eastAsia="zh-CN"/>
        </w:rPr>
        <w:t>一）</w:t>
      </w:r>
    </w:p>
    <w:p w14:paraId="763055C2">
      <w:pPr>
        <w:rPr>
          <w:highlight w:val="none"/>
        </w:rPr>
      </w:pPr>
    </w:p>
    <w:p w14:paraId="69750E5A">
      <w:pPr>
        <w:spacing w:line="360" w:lineRule="auto"/>
        <w:ind w:firstLine="420" w:firstLineChars="200"/>
        <w:rPr>
          <w:rFonts w:ascii="Times New Roman" w:hAnsi="Times New Roman"/>
          <w:szCs w:val="21"/>
          <w:highlight w:val="none"/>
        </w:rPr>
      </w:pPr>
      <w:r>
        <w:rPr>
          <w:rFonts w:ascii="Times New Roman" w:hAnsi="Times New Roman"/>
          <w:szCs w:val="21"/>
          <w:highlight w:val="none"/>
        </w:rPr>
        <w:t>投标人应在此提供银行回单的扫描件、基本账户开户许可证扫描件（或基本存款账户编号）。</w:t>
      </w:r>
    </w:p>
    <w:p w14:paraId="3814661A">
      <w:pPr>
        <w:pStyle w:val="4"/>
        <w:pageBreakBefore/>
        <w:spacing w:line="413"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lang w:eastAsia="zh-CN"/>
        </w:rPr>
        <w:t>（</w:t>
      </w:r>
      <w:r>
        <w:rPr>
          <w:rFonts w:hint="eastAsia" w:ascii="Times New Roman" w:hAnsi="Times New Roman"/>
          <w:sz w:val="24"/>
          <w:szCs w:val="24"/>
          <w:highlight w:val="none"/>
          <w:lang w:val="en-US" w:eastAsia="zh-CN"/>
        </w:rPr>
        <w:t>二）</w:t>
      </w:r>
      <w:r>
        <w:rPr>
          <w:rFonts w:ascii="Times New Roman" w:hAnsi="Times New Roman"/>
          <w:sz w:val="24"/>
          <w:szCs w:val="24"/>
          <w:highlight w:val="none"/>
        </w:rPr>
        <w:t>投标保证金退还声明</w:t>
      </w:r>
    </w:p>
    <w:p w14:paraId="3A759431">
      <w:pPr>
        <w:spacing w:line="480" w:lineRule="auto"/>
        <w:ind w:firstLine="550" w:firstLineChars="262"/>
        <w:rPr>
          <w:rFonts w:ascii="Times New Roman" w:hAnsi="Times New Roman"/>
          <w:szCs w:val="21"/>
          <w:highlight w:val="none"/>
          <w:u w:val="single"/>
        </w:rPr>
      </w:pPr>
      <w:r>
        <w:rPr>
          <w:rFonts w:ascii="Times New Roman" w:hAnsi="Times New Roman"/>
          <w:szCs w:val="21"/>
          <w:highlight w:val="none"/>
        </w:rPr>
        <w:t>招标项目名称：</w:t>
      </w:r>
      <w:r>
        <w:rPr>
          <w:rFonts w:ascii="Times New Roman" w:hAnsi="Times New Roman"/>
          <w:szCs w:val="21"/>
          <w:highlight w:val="none"/>
          <w:u w:val="single"/>
        </w:rPr>
        <w:t>某招标项目标段名称</w:t>
      </w:r>
    </w:p>
    <w:p w14:paraId="0641F1BA">
      <w:pPr>
        <w:spacing w:line="480" w:lineRule="auto"/>
        <w:ind w:firstLine="550" w:firstLineChars="262"/>
        <w:rPr>
          <w:rFonts w:ascii="Times New Roman" w:hAnsi="Times New Roman"/>
          <w:szCs w:val="21"/>
          <w:highlight w:val="none"/>
          <w:u w:val="single"/>
        </w:rPr>
      </w:pPr>
      <w:r>
        <w:rPr>
          <w:rFonts w:ascii="Times New Roman" w:hAnsi="Times New Roman"/>
          <w:szCs w:val="21"/>
          <w:highlight w:val="none"/>
        </w:rPr>
        <w:t>招标项目编号：</w:t>
      </w:r>
      <w:r>
        <w:rPr>
          <w:rFonts w:ascii="Times New Roman" w:hAnsi="Times New Roman"/>
          <w:bCs/>
          <w:snapToGrid w:val="0"/>
          <w:kern w:val="0"/>
          <w:szCs w:val="21"/>
          <w:highlight w:val="none"/>
          <w:u w:val="single"/>
        </w:rPr>
        <w:t>某招标项目标段编号</w:t>
      </w:r>
    </w:p>
    <w:p w14:paraId="73310FA6">
      <w:pPr>
        <w:spacing w:line="480" w:lineRule="auto"/>
        <w:ind w:firstLine="550" w:firstLineChars="262"/>
        <w:rPr>
          <w:rFonts w:ascii="Times New Roman" w:hAnsi="Times New Roman"/>
          <w:szCs w:val="21"/>
          <w:highlight w:val="none"/>
        </w:rPr>
      </w:pPr>
      <w:r>
        <w:rPr>
          <w:rFonts w:ascii="Times New Roman" w:hAnsi="Times New Roman"/>
          <w:szCs w:val="21"/>
          <w:highlight w:val="none"/>
        </w:rPr>
        <w:t>投标保证金金额：</w:t>
      </w:r>
      <w:r>
        <w:rPr>
          <w:rFonts w:ascii="Times New Roman" w:hAnsi="Times New Roman"/>
          <w:szCs w:val="21"/>
          <w:highlight w:val="none"/>
          <w:u w:val="single"/>
        </w:rPr>
        <w:t xml:space="preserve">                 </w:t>
      </w:r>
    </w:p>
    <w:p w14:paraId="134CC8D9">
      <w:pPr>
        <w:spacing w:line="480" w:lineRule="auto"/>
        <w:ind w:firstLine="420" w:firstLineChars="200"/>
        <w:rPr>
          <w:rFonts w:ascii="Times New Roman" w:hAnsi="Times New Roman"/>
          <w:szCs w:val="21"/>
          <w:highlight w:val="none"/>
        </w:rPr>
      </w:pPr>
      <w:r>
        <w:rPr>
          <w:rFonts w:ascii="Times New Roman" w:hAnsi="Times New Roman"/>
          <w:szCs w:val="21"/>
          <w:highlight w:val="none"/>
        </w:rPr>
        <w:t>我单位投标保证金到期后请汇至如下账号：</w:t>
      </w:r>
    </w:p>
    <w:p w14:paraId="56C3460A">
      <w:pPr>
        <w:spacing w:line="360" w:lineRule="auto"/>
        <w:ind w:firstLine="629"/>
        <w:rPr>
          <w:rFonts w:ascii="Times New Roman" w:hAnsi="Times New Roman"/>
          <w:szCs w:val="21"/>
          <w:highlight w:val="none"/>
          <w:u w:val="single"/>
        </w:rPr>
      </w:pPr>
      <w:r>
        <w:rPr>
          <w:rFonts w:ascii="Times New Roman" w:hAnsi="Times New Roman"/>
          <w:szCs w:val="21"/>
          <w:highlight w:val="none"/>
        </w:rPr>
        <w:t>收款单位：</w:t>
      </w:r>
      <w:r>
        <w:rPr>
          <w:rFonts w:ascii="Times New Roman" w:hAnsi="Times New Roman"/>
          <w:szCs w:val="21"/>
          <w:highlight w:val="none"/>
          <w:u w:val="single"/>
        </w:rPr>
        <w:t xml:space="preserve">                       </w:t>
      </w:r>
    </w:p>
    <w:p w14:paraId="700E0693">
      <w:pPr>
        <w:spacing w:line="360" w:lineRule="auto"/>
        <w:ind w:firstLine="629"/>
        <w:rPr>
          <w:rFonts w:ascii="Times New Roman" w:hAnsi="Times New Roman"/>
          <w:szCs w:val="21"/>
          <w:highlight w:val="none"/>
          <w:u w:val="single"/>
        </w:rPr>
      </w:pPr>
      <w:r>
        <w:rPr>
          <w:rFonts w:ascii="Times New Roman" w:hAnsi="Times New Roman"/>
          <w:szCs w:val="21"/>
          <w:highlight w:val="none"/>
        </w:rPr>
        <w:t>开 户 行：</w:t>
      </w:r>
      <w:r>
        <w:rPr>
          <w:rFonts w:ascii="Times New Roman" w:hAnsi="Times New Roman"/>
          <w:szCs w:val="21"/>
          <w:highlight w:val="none"/>
          <w:u w:val="single"/>
        </w:rPr>
        <w:t xml:space="preserve">                       </w:t>
      </w:r>
    </w:p>
    <w:p w14:paraId="08AF7050">
      <w:pPr>
        <w:spacing w:line="360" w:lineRule="auto"/>
        <w:ind w:firstLine="629"/>
        <w:rPr>
          <w:rFonts w:ascii="Times New Roman" w:hAnsi="Times New Roman"/>
          <w:szCs w:val="21"/>
          <w:highlight w:val="none"/>
          <w:u w:val="single"/>
        </w:rPr>
      </w:pPr>
      <w:r>
        <w:rPr>
          <w:rFonts w:ascii="Times New Roman" w:hAnsi="Times New Roman"/>
          <w:szCs w:val="21"/>
          <w:highlight w:val="none"/>
        </w:rPr>
        <w:t>银行账号：</w:t>
      </w:r>
      <w:r>
        <w:rPr>
          <w:rFonts w:ascii="Times New Roman" w:hAnsi="Times New Roman"/>
          <w:szCs w:val="21"/>
          <w:highlight w:val="none"/>
          <w:u w:val="single"/>
        </w:rPr>
        <w:t xml:space="preserve">                       </w:t>
      </w:r>
    </w:p>
    <w:p w14:paraId="11EE6C01">
      <w:pPr>
        <w:spacing w:line="360" w:lineRule="auto"/>
        <w:ind w:firstLine="629"/>
        <w:rPr>
          <w:rFonts w:ascii="Times New Roman" w:hAnsi="Times New Roman"/>
          <w:szCs w:val="21"/>
          <w:highlight w:val="none"/>
          <w:u w:val="single"/>
        </w:rPr>
      </w:pPr>
      <w:r>
        <w:rPr>
          <w:rFonts w:ascii="Times New Roman" w:hAnsi="Times New Roman"/>
          <w:szCs w:val="21"/>
          <w:highlight w:val="none"/>
        </w:rPr>
        <w:t>电    话：</w:t>
      </w:r>
      <w:r>
        <w:rPr>
          <w:rFonts w:ascii="Times New Roman" w:hAnsi="Times New Roman"/>
          <w:szCs w:val="21"/>
          <w:highlight w:val="none"/>
          <w:u w:val="single"/>
        </w:rPr>
        <w:t xml:space="preserve">                       </w:t>
      </w:r>
    </w:p>
    <w:p w14:paraId="2A6B858E">
      <w:pPr>
        <w:spacing w:line="360" w:lineRule="auto"/>
        <w:ind w:firstLine="629"/>
        <w:rPr>
          <w:rFonts w:ascii="Times New Roman" w:hAnsi="Times New Roman"/>
          <w:szCs w:val="21"/>
          <w:highlight w:val="none"/>
          <w:u w:val="single"/>
        </w:rPr>
      </w:pPr>
      <w:r>
        <w:rPr>
          <w:rFonts w:ascii="Times New Roman" w:hAnsi="Times New Roman"/>
          <w:szCs w:val="21"/>
          <w:highlight w:val="none"/>
        </w:rPr>
        <w:t>地    址：</w:t>
      </w:r>
      <w:r>
        <w:rPr>
          <w:rFonts w:ascii="Times New Roman" w:hAnsi="Times New Roman"/>
          <w:szCs w:val="21"/>
          <w:highlight w:val="none"/>
          <w:u w:val="single"/>
        </w:rPr>
        <w:t xml:space="preserve">                       </w:t>
      </w:r>
    </w:p>
    <w:p w14:paraId="742A742D">
      <w:pPr>
        <w:spacing w:line="480" w:lineRule="auto"/>
        <w:rPr>
          <w:rFonts w:ascii="Times New Roman" w:hAnsi="Times New Roman"/>
          <w:szCs w:val="21"/>
          <w:highlight w:val="none"/>
        </w:rPr>
      </w:pPr>
    </w:p>
    <w:p w14:paraId="2CCCC2EA">
      <w:pPr>
        <w:spacing w:line="480" w:lineRule="auto"/>
        <w:ind w:firstLine="630"/>
        <w:rPr>
          <w:rFonts w:ascii="Times New Roman" w:hAnsi="Times New Roman"/>
          <w:szCs w:val="21"/>
          <w:highlight w:val="none"/>
        </w:rPr>
      </w:pPr>
    </w:p>
    <w:p w14:paraId="1507BB5F">
      <w:pPr>
        <w:spacing w:line="480" w:lineRule="auto"/>
        <w:ind w:firstLine="1470" w:firstLineChars="700"/>
        <w:rPr>
          <w:rFonts w:ascii="Times New Roman" w:hAnsi="Times New Roman"/>
          <w:b/>
          <w:bCs/>
          <w:szCs w:val="21"/>
          <w:highlight w:val="none"/>
        </w:rPr>
      </w:pPr>
      <w:r>
        <w:rPr>
          <w:rFonts w:ascii="Times New Roman" w:hAnsi="Times New Roman"/>
          <w:szCs w:val="21"/>
          <w:highlight w:val="none"/>
        </w:rPr>
        <w:t xml:space="preserve">                     </w:t>
      </w:r>
      <w:r>
        <w:rPr>
          <w:rFonts w:ascii="Times New Roman" w:hAnsi="Times New Roman"/>
          <w:b/>
          <w:bCs/>
          <w:szCs w:val="21"/>
          <w:highlight w:val="none"/>
        </w:rPr>
        <w:t xml:space="preserve">           </w:t>
      </w:r>
      <w:r>
        <w:rPr>
          <w:rFonts w:ascii="Times New Roman" w:hAnsi="Times New Roman"/>
          <w:b/>
          <w:szCs w:val="21"/>
          <w:highlight w:val="none"/>
        </w:rPr>
        <w:t>投标人盖章：</w:t>
      </w:r>
    </w:p>
    <w:p w14:paraId="3A299AF3">
      <w:pPr>
        <w:rPr>
          <w:rFonts w:hint="eastAsia" w:ascii="Times New Roman" w:hAnsi="Times New Roman" w:cs="Times New Roman" w:eastAsiaTheme="minorEastAsia"/>
          <w:b/>
          <w:sz w:val="24"/>
          <w:highlight w:val="none"/>
          <w:lang w:val="en-US" w:eastAsia="zh-CN"/>
        </w:rPr>
      </w:pPr>
      <w:r>
        <w:rPr>
          <w:rFonts w:hint="eastAsia" w:ascii="Times New Roman" w:hAnsi="Times New Roman" w:cs="Times New Roman" w:eastAsiaTheme="minorEastAsia"/>
          <w:b/>
          <w:sz w:val="24"/>
          <w:highlight w:val="none"/>
          <w:lang w:val="en-US" w:eastAsia="zh-CN"/>
        </w:rPr>
        <w:br w:type="page"/>
      </w:r>
    </w:p>
    <w:p w14:paraId="2A541CCA">
      <w:pPr>
        <w:rPr>
          <w:rFonts w:hint="eastAsia" w:ascii="Times New Roman" w:hAnsi="Times New Roman" w:cs="Times New Roman" w:eastAsiaTheme="minorEastAsia"/>
          <w:b/>
          <w:sz w:val="24"/>
          <w:highlight w:val="none"/>
          <w:lang w:val="en-US" w:eastAsia="zh-CN"/>
        </w:rPr>
      </w:pPr>
    </w:p>
    <w:p w14:paraId="1967C96F">
      <w:pPr>
        <w:spacing w:line="360" w:lineRule="auto"/>
        <w:jc w:val="center"/>
        <w:outlineLvl w:val="1"/>
        <w:rPr>
          <w:rFonts w:ascii="Times New Roman" w:hAnsi="Times New Roman" w:cs="Times New Roman" w:eastAsiaTheme="minorEastAsia"/>
          <w:b/>
          <w:sz w:val="24"/>
          <w:highlight w:val="none"/>
        </w:rPr>
      </w:pPr>
      <w:r>
        <w:rPr>
          <w:rFonts w:hint="eastAsia" w:ascii="Times New Roman" w:hAnsi="Times New Roman" w:cs="Times New Roman"/>
          <w:b/>
          <w:sz w:val="24"/>
          <w:highlight w:val="none"/>
          <w:lang w:val="en-US" w:eastAsia="zh-CN"/>
        </w:rPr>
        <w:t>八</w:t>
      </w:r>
      <w:r>
        <w:rPr>
          <w:rFonts w:ascii="Times New Roman" w:hAnsi="Times New Roman" w:cs="Times New Roman" w:eastAsiaTheme="minorEastAsia"/>
          <w:b/>
          <w:sz w:val="24"/>
          <w:highlight w:val="none"/>
        </w:rPr>
        <w:t>、其他相关证明材料</w:t>
      </w:r>
      <w:bookmarkEnd w:id="44"/>
    </w:p>
    <w:p w14:paraId="75C4651E">
      <w:pPr>
        <w:spacing w:line="360" w:lineRule="auto"/>
        <w:jc w:val="center"/>
        <w:rPr>
          <w:rFonts w:ascii="Times New Roman" w:hAnsi="Times New Roman" w:cs="Times New Roman"/>
          <w:sz w:val="24"/>
          <w:szCs w:val="22"/>
          <w:highlight w:val="none"/>
        </w:rPr>
      </w:pPr>
      <w:bookmarkStart w:id="45" w:name="_Toc2899"/>
      <w:bookmarkStart w:id="46" w:name="_Toc19685"/>
      <w:r>
        <w:rPr>
          <w:rFonts w:ascii="Times New Roman" w:hAnsi="Times New Roman" w:cs="Times New Roman"/>
          <w:sz w:val="24"/>
          <w:szCs w:val="22"/>
          <w:highlight w:val="none"/>
        </w:rPr>
        <w:t>投标人按照第四章评审方法和标准放置的其他资料。</w:t>
      </w:r>
      <w:bookmarkEnd w:id="45"/>
      <w:bookmarkEnd w:id="46"/>
    </w:p>
    <w:p w14:paraId="56E81E36">
      <w:pPr>
        <w:rPr>
          <w:rFonts w:ascii="Times New Roman" w:hAnsi="Times New Roman" w:cs="Times New Roman" w:eastAsiaTheme="minorEastAsia"/>
          <w:sz w:val="24"/>
          <w:highlight w:val="none"/>
        </w:rPr>
      </w:pPr>
    </w:p>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F336E783-B58D-44DE-A155-EE27CA91206F}"/>
  </w:font>
  <w:font w:name="Arial">
    <w:panose1 w:val="020B0604020202020204"/>
    <w:charset w:val="01"/>
    <w:family w:val="swiss"/>
    <w:pitch w:val="default"/>
    <w:sig w:usb0="E0002EFF" w:usb1="C000785B" w:usb2="00000009" w:usb3="00000000" w:csb0="400001FF" w:csb1="FFFF0000"/>
    <w:embedRegular r:id="rId2" w:fontKey="{F2B9CAD6-9758-4514-9531-4CDFCA075F0E}"/>
  </w:font>
  <w:font w:name="黑体">
    <w:panose1 w:val="02010609060101010101"/>
    <w:charset w:val="86"/>
    <w:family w:val="auto"/>
    <w:pitch w:val="default"/>
    <w:sig w:usb0="800002BF" w:usb1="38CF7CFA" w:usb2="00000016" w:usb3="00000000" w:csb0="00040001" w:csb1="00000000"/>
    <w:embedRegular r:id="rId3" w:fontKey="{74A019C9-B3F3-4730-B876-074665A785A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045F1786-3EAD-4F34-89A5-D21FC271C525}"/>
  </w:font>
  <w:font w:name="@仿宋_GB2312">
    <w:panose1 w:val="02010609030101010101"/>
    <w:charset w:val="86"/>
    <w:family w:val="modern"/>
    <w:pitch w:val="default"/>
    <w:sig w:usb0="00000001" w:usb1="080E0000" w:usb2="00000000" w:usb3="00000000" w:csb0="00040000" w:csb1="00000000"/>
    <w:embedRegular r:id="rId5" w:fontKey="{82C2C518-1DF8-4C63-9AF7-692DFFDBC4F3}"/>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Wingdings 2">
    <w:panose1 w:val="05020102010507070707"/>
    <w:charset w:val="02"/>
    <w:family w:val="roman"/>
    <w:pitch w:val="default"/>
    <w:sig w:usb0="00000000" w:usb1="00000000" w:usb2="00000000" w:usb3="00000000" w:csb0="80000000" w:csb1="00000000"/>
    <w:embedRegular r:id="rId6" w:fontKey="{865F2C10-F32A-495D-AE73-607049713F7F}"/>
  </w:font>
  <w:font w:name="Segoe UI Symbol">
    <w:panose1 w:val="020B0502040204020203"/>
    <w:charset w:val="00"/>
    <w:family w:val="swiss"/>
    <w:pitch w:val="default"/>
    <w:sig w:usb0="800001E3" w:usb1="1200FFEF" w:usb2="00040000" w:usb3="04000000" w:csb0="00000001" w:csb1="40000000"/>
    <w:embedRegular r:id="rId7" w:fontKey="{337564A7-AABF-4040-98A8-A7A0FE98C8DF}"/>
  </w:font>
  <w:font w:name="仿宋_GB2312">
    <w:panose1 w:val="02010609030101010101"/>
    <w:charset w:val="86"/>
    <w:family w:val="modern"/>
    <w:pitch w:val="default"/>
    <w:sig w:usb0="00000001" w:usb1="080E0000" w:usb2="00000000" w:usb3="00000000" w:csb0="00040000" w:csb1="00000000"/>
    <w:embedRegular r:id="rId8" w:fontKey="{95627F3A-360E-43E5-990F-53D938E5145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B59E7">
    <w:pPr>
      <w:pStyle w:val="15"/>
      <w:jc w:val="center"/>
      <w:rPr>
        <w:rFonts w:asciiTheme="minorEastAsia" w:hAnsiTheme="minorEastAsia"/>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9B992">
    <w:pPr>
      <w:pStyle w:val="15"/>
      <w:jc w:val="center"/>
      <w:rPr>
        <w:rFonts w:asciiTheme="minorEastAsia" w:hAnsiTheme="minorEastAsia"/>
        <w:szCs w:val="21"/>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59E3D0">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059E3D0">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999CD">
    <w:pPr>
      <w:pStyle w:val="15"/>
      <w:jc w:val="center"/>
      <w:rPr>
        <w:rFonts w:asciiTheme="minorEastAsia" w:hAnsiTheme="minorEastAsia" w:eastAsiaTheme="minorEastAsia"/>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8C398C">
                          <w:pPr>
                            <w:pStyle w:val="15"/>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A8C398C">
                    <w:pPr>
                      <w:pStyle w:val="15"/>
                    </w:pPr>
                    <w:r>
                      <w:fldChar w:fldCharType="begin"/>
                    </w:r>
                    <w:r>
                      <w:instrText xml:space="preserve"> PAGE  \* MERGEFORMAT </w:instrText>
                    </w:r>
                    <w:r>
                      <w:fldChar w:fldCharType="separate"/>
                    </w:r>
                    <w:r>
                      <w:t>15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D4684">
    <w:pPr>
      <w:pBdr>
        <w:bottom w:val="none" w:color="auto" w:sz="0" w:space="1"/>
      </w:pBdr>
      <w:snapToGrid w:val="0"/>
      <w:rPr>
        <w:rFonts w:hint="eastAsia" w:ascii="Times New Roman" w:hAnsi="Times New Roman" w:eastAsia="宋体" w:cs="Times New Roman"/>
        <w:sz w:val="24"/>
        <w:szCs w:val="24"/>
        <w:lang w:eastAsia="zh-CN"/>
      </w:rPr>
    </w:pPr>
    <w:r>
      <w:rPr>
        <w:rFonts w:ascii="Times New Roman" w:hAnsi="Times New Roman" w:eastAsia="宋体" w:cs="Times New Roman"/>
        <w:color w:val="000000"/>
        <w:sz w:val="18"/>
        <w:szCs w:val="18"/>
        <w:u w:val="single"/>
      </w:rPr>
      <w:drawing>
        <wp:inline distT="0" distB="0" distL="114300" distR="114300">
          <wp:extent cx="457835" cy="443230"/>
          <wp:effectExtent l="0" t="0" r="18415" b="1397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
                  <a:stretch>
                    <a:fillRect/>
                  </a:stretch>
                </pic:blipFill>
                <pic:spPr>
                  <a:xfrm>
                    <a:off x="0" y="0"/>
                    <a:ext cx="457835" cy="443230"/>
                  </a:xfrm>
                  <a:prstGeom prst="rect">
                    <a:avLst/>
                  </a:prstGeom>
                  <a:noFill/>
                  <a:ln>
                    <a:noFill/>
                  </a:ln>
                </pic:spPr>
              </pic:pic>
            </a:graphicData>
          </a:graphic>
        </wp:inline>
      </w:drawing>
    </w:r>
    <w:r>
      <w:rPr>
        <w:rFonts w:hint="eastAsia" w:ascii="Times New Roman" w:hAnsi="Times New Roman" w:eastAsia="宋体" w:cs="Times New Roman"/>
        <w:color w:val="000000"/>
        <w:sz w:val="18"/>
        <w:szCs w:val="18"/>
        <w:u w:val="single"/>
      </w:rPr>
      <w:t xml:space="preserve">              </w:t>
    </w:r>
    <w:r>
      <w:rPr>
        <w:rFonts w:hint="eastAsia" w:ascii="Times New Roman" w:hAnsi="Times New Roman" w:eastAsia="宋体" w:cs="Times New Roman"/>
        <w:sz w:val="24"/>
        <w:szCs w:val="24"/>
        <w:u w:val="single"/>
      </w:rPr>
      <w:t>合肥文旅博览集团有限公司</w:t>
    </w:r>
    <w:r>
      <w:rPr>
        <w:rFonts w:hint="eastAsia" w:ascii="Times New Roman" w:hAnsi="Times New Roman" w:eastAsia="宋体" w:cs="Times New Roman"/>
        <w:sz w:val="24"/>
        <w:szCs w:val="24"/>
        <w:u w:val="single"/>
        <w:lang w:val="en-US" w:eastAsia="zh-CN"/>
      </w:rPr>
      <w:t>询比采购文件示范文本</w:t>
    </w:r>
    <w:r>
      <w:rPr>
        <w:rFonts w:hint="eastAsia" w:ascii="Times New Roman" w:hAnsi="Times New Roman" w:eastAsia="宋体" w:cs="Times New Roman"/>
        <w:sz w:val="24"/>
        <w:szCs w:val="24"/>
        <w:u w:val="single"/>
        <w:lang w:eastAsia="zh-CN"/>
      </w:rPr>
      <w:t>（</w:t>
    </w:r>
    <w:r>
      <w:rPr>
        <w:rFonts w:hint="eastAsia" w:ascii="Times New Roman" w:hAnsi="Times New Roman" w:eastAsia="宋体" w:cs="Times New Roman"/>
        <w:sz w:val="24"/>
        <w:szCs w:val="24"/>
        <w:u w:val="single"/>
        <w:lang w:val="en-US" w:eastAsia="zh-CN"/>
      </w:rPr>
      <w:t>服务</w:t>
    </w:r>
    <w:r>
      <w:rPr>
        <w:rFonts w:hint="eastAsia" w:ascii="Times New Roman" w:hAnsi="Times New Roman" w:eastAsia="宋体" w:cs="Times New Roman"/>
        <w:sz w:val="24"/>
        <w:szCs w:val="24"/>
        <w:u w:val="single"/>
      </w:rPr>
      <w:t>类</w:t>
    </w:r>
    <w:r>
      <w:rPr>
        <w:rFonts w:hint="eastAsia" w:ascii="Times New Roman" w:hAnsi="Times New Roman" w:eastAsia="宋体" w:cs="Times New Roman"/>
        <w:sz w:val="24"/>
        <w:szCs w:val="24"/>
        <w:u w:val="single"/>
        <w:lang w:eastAsia="zh-CN"/>
      </w:rPr>
      <w:t>）</w:t>
    </w:r>
  </w:p>
  <w:p w14:paraId="3E8596C5">
    <w:pPr>
      <w:pStyle w:val="1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146FA3"/>
    <w:multiLevelType w:val="singleLevel"/>
    <w:tmpl w:val="81146FA3"/>
    <w:lvl w:ilvl="0" w:tentative="0">
      <w:start w:val="1"/>
      <w:numFmt w:val="chineseCounting"/>
      <w:suff w:val="nothing"/>
      <w:lvlText w:val="%1、"/>
      <w:lvlJc w:val="left"/>
      <w:rPr>
        <w:rFonts w:hint="eastAsia"/>
      </w:rPr>
    </w:lvl>
  </w:abstractNum>
  <w:abstractNum w:abstractNumId="1">
    <w:nsid w:val="8AD5DBB4"/>
    <w:multiLevelType w:val="singleLevel"/>
    <w:tmpl w:val="8AD5DBB4"/>
    <w:lvl w:ilvl="0" w:tentative="0">
      <w:start w:val="1"/>
      <w:numFmt w:val="decimal"/>
      <w:suff w:val="nothing"/>
      <w:lvlText w:val="（%1）"/>
      <w:lvlJc w:val="left"/>
    </w:lvl>
  </w:abstractNum>
  <w:abstractNum w:abstractNumId="2">
    <w:nsid w:val="BC5BF4D1"/>
    <w:multiLevelType w:val="singleLevel"/>
    <w:tmpl w:val="BC5BF4D1"/>
    <w:lvl w:ilvl="0" w:tentative="0">
      <w:start w:val="1"/>
      <w:numFmt w:val="chineseCounting"/>
      <w:suff w:val="nothing"/>
      <w:lvlText w:val="（%1）"/>
      <w:lvlJc w:val="left"/>
      <w:rPr>
        <w:rFonts w:hint="eastAsia"/>
      </w:rPr>
    </w:lvl>
  </w:abstractNum>
  <w:abstractNum w:abstractNumId="3">
    <w:nsid w:val="DB0F215D"/>
    <w:multiLevelType w:val="singleLevel"/>
    <w:tmpl w:val="DB0F215D"/>
    <w:lvl w:ilvl="0" w:tentative="0">
      <w:start w:val="7"/>
      <w:numFmt w:val="chineseCounting"/>
      <w:suff w:val="nothing"/>
      <w:lvlText w:val="%1、"/>
      <w:lvlJc w:val="left"/>
      <w:rPr>
        <w:rFonts w:hint="eastAsi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JmN2M0Mzk5NmZmYjA0NzIyNGQwYzc1MTczNjk5MDMifQ=="/>
  </w:docVars>
  <w:rsids>
    <w:rsidRoot w:val="00276BA1"/>
    <w:rsid w:val="0000043F"/>
    <w:rsid w:val="000020D0"/>
    <w:rsid w:val="00002178"/>
    <w:rsid w:val="00003B1C"/>
    <w:rsid w:val="000049DA"/>
    <w:rsid w:val="000056B7"/>
    <w:rsid w:val="000131F7"/>
    <w:rsid w:val="00016B6C"/>
    <w:rsid w:val="00020B57"/>
    <w:rsid w:val="00025724"/>
    <w:rsid w:val="000346AB"/>
    <w:rsid w:val="000378C1"/>
    <w:rsid w:val="00037DBE"/>
    <w:rsid w:val="00042139"/>
    <w:rsid w:val="00042B14"/>
    <w:rsid w:val="00044F49"/>
    <w:rsid w:val="000450C3"/>
    <w:rsid w:val="00046DF9"/>
    <w:rsid w:val="00050A3F"/>
    <w:rsid w:val="00050B55"/>
    <w:rsid w:val="000530EC"/>
    <w:rsid w:val="000544DE"/>
    <w:rsid w:val="00057E76"/>
    <w:rsid w:val="00061134"/>
    <w:rsid w:val="0006460A"/>
    <w:rsid w:val="000648D2"/>
    <w:rsid w:val="0006565F"/>
    <w:rsid w:val="0006758C"/>
    <w:rsid w:val="00070E0E"/>
    <w:rsid w:val="00073C57"/>
    <w:rsid w:val="00076DB7"/>
    <w:rsid w:val="00080FEB"/>
    <w:rsid w:val="000871CC"/>
    <w:rsid w:val="00094D41"/>
    <w:rsid w:val="00097CB9"/>
    <w:rsid w:val="000A6693"/>
    <w:rsid w:val="000A6B73"/>
    <w:rsid w:val="000A7D94"/>
    <w:rsid w:val="000B1511"/>
    <w:rsid w:val="000B54F4"/>
    <w:rsid w:val="000C1DB1"/>
    <w:rsid w:val="000D1414"/>
    <w:rsid w:val="000D2188"/>
    <w:rsid w:val="000D3F37"/>
    <w:rsid w:val="000D69D4"/>
    <w:rsid w:val="000E06F6"/>
    <w:rsid w:val="000E3C74"/>
    <w:rsid w:val="000E3F9B"/>
    <w:rsid w:val="000E6689"/>
    <w:rsid w:val="000F172B"/>
    <w:rsid w:val="000F2198"/>
    <w:rsid w:val="000F39B6"/>
    <w:rsid w:val="000F6B7B"/>
    <w:rsid w:val="00100B0F"/>
    <w:rsid w:val="0010187C"/>
    <w:rsid w:val="001037E3"/>
    <w:rsid w:val="001165D0"/>
    <w:rsid w:val="00116A70"/>
    <w:rsid w:val="0012143A"/>
    <w:rsid w:val="001222C6"/>
    <w:rsid w:val="00132A16"/>
    <w:rsid w:val="00136D80"/>
    <w:rsid w:val="00137C7C"/>
    <w:rsid w:val="00140687"/>
    <w:rsid w:val="00141540"/>
    <w:rsid w:val="00144D72"/>
    <w:rsid w:val="00146421"/>
    <w:rsid w:val="001479CF"/>
    <w:rsid w:val="00155F64"/>
    <w:rsid w:val="00157856"/>
    <w:rsid w:val="00160198"/>
    <w:rsid w:val="00160729"/>
    <w:rsid w:val="00166ED8"/>
    <w:rsid w:val="001714C9"/>
    <w:rsid w:val="001770B6"/>
    <w:rsid w:val="0018119B"/>
    <w:rsid w:val="001844AB"/>
    <w:rsid w:val="00191C9B"/>
    <w:rsid w:val="001944B8"/>
    <w:rsid w:val="00195E11"/>
    <w:rsid w:val="00196DA3"/>
    <w:rsid w:val="00197AC4"/>
    <w:rsid w:val="001A5D34"/>
    <w:rsid w:val="001A68E5"/>
    <w:rsid w:val="001B2A54"/>
    <w:rsid w:val="001B5014"/>
    <w:rsid w:val="001B5961"/>
    <w:rsid w:val="001B7327"/>
    <w:rsid w:val="001C2B92"/>
    <w:rsid w:val="001C67F2"/>
    <w:rsid w:val="001D3C19"/>
    <w:rsid w:val="001D53B4"/>
    <w:rsid w:val="001E3914"/>
    <w:rsid w:val="001F27F8"/>
    <w:rsid w:val="001F28D2"/>
    <w:rsid w:val="001F2F45"/>
    <w:rsid w:val="001F3023"/>
    <w:rsid w:val="001F35F6"/>
    <w:rsid w:val="001F74CA"/>
    <w:rsid w:val="00200340"/>
    <w:rsid w:val="002003B6"/>
    <w:rsid w:val="00202248"/>
    <w:rsid w:val="00203577"/>
    <w:rsid w:val="002049B4"/>
    <w:rsid w:val="0020520B"/>
    <w:rsid w:val="00205D11"/>
    <w:rsid w:val="00213C55"/>
    <w:rsid w:val="002178B1"/>
    <w:rsid w:val="00223CF4"/>
    <w:rsid w:val="00224C4A"/>
    <w:rsid w:val="0023407E"/>
    <w:rsid w:val="00240278"/>
    <w:rsid w:val="00240B40"/>
    <w:rsid w:val="002440D8"/>
    <w:rsid w:val="00244182"/>
    <w:rsid w:val="002530E9"/>
    <w:rsid w:val="00260B94"/>
    <w:rsid w:val="00264F2E"/>
    <w:rsid w:val="00271245"/>
    <w:rsid w:val="00274A9E"/>
    <w:rsid w:val="00276292"/>
    <w:rsid w:val="00276BA1"/>
    <w:rsid w:val="00277094"/>
    <w:rsid w:val="00277264"/>
    <w:rsid w:val="00286D62"/>
    <w:rsid w:val="002872DE"/>
    <w:rsid w:val="00287EF5"/>
    <w:rsid w:val="002927A3"/>
    <w:rsid w:val="00295AF5"/>
    <w:rsid w:val="002A1A1D"/>
    <w:rsid w:val="002A210D"/>
    <w:rsid w:val="002A28AD"/>
    <w:rsid w:val="002B5318"/>
    <w:rsid w:val="002B6D27"/>
    <w:rsid w:val="002D2965"/>
    <w:rsid w:val="002D3D02"/>
    <w:rsid w:val="002D4CB5"/>
    <w:rsid w:val="002D684B"/>
    <w:rsid w:val="002E3B26"/>
    <w:rsid w:val="002E4AB8"/>
    <w:rsid w:val="00300733"/>
    <w:rsid w:val="00310070"/>
    <w:rsid w:val="003110EC"/>
    <w:rsid w:val="00315CFF"/>
    <w:rsid w:val="00327C92"/>
    <w:rsid w:val="00333292"/>
    <w:rsid w:val="003344E7"/>
    <w:rsid w:val="003347FC"/>
    <w:rsid w:val="0033580B"/>
    <w:rsid w:val="003365E7"/>
    <w:rsid w:val="003378D5"/>
    <w:rsid w:val="003405C8"/>
    <w:rsid w:val="003473D7"/>
    <w:rsid w:val="00351AC8"/>
    <w:rsid w:val="00353075"/>
    <w:rsid w:val="00360BB3"/>
    <w:rsid w:val="00362A66"/>
    <w:rsid w:val="00363ACD"/>
    <w:rsid w:val="00363E02"/>
    <w:rsid w:val="00373A96"/>
    <w:rsid w:val="00381860"/>
    <w:rsid w:val="003826C2"/>
    <w:rsid w:val="00383728"/>
    <w:rsid w:val="0038382B"/>
    <w:rsid w:val="00384BC2"/>
    <w:rsid w:val="00391586"/>
    <w:rsid w:val="00394128"/>
    <w:rsid w:val="003947A4"/>
    <w:rsid w:val="00395235"/>
    <w:rsid w:val="0039561A"/>
    <w:rsid w:val="00397C7D"/>
    <w:rsid w:val="003A004F"/>
    <w:rsid w:val="003B3120"/>
    <w:rsid w:val="003B4130"/>
    <w:rsid w:val="003B67D3"/>
    <w:rsid w:val="003B715B"/>
    <w:rsid w:val="003C090D"/>
    <w:rsid w:val="003D1D14"/>
    <w:rsid w:val="003D596D"/>
    <w:rsid w:val="003D6C7C"/>
    <w:rsid w:val="003D6EFB"/>
    <w:rsid w:val="003D7E52"/>
    <w:rsid w:val="003E25C6"/>
    <w:rsid w:val="003F145B"/>
    <w:rsid w:val="003F23CE"/>
    <w:rsid w:val="004011AA"/>
    <w:rsid w:val="0040202C"/>
    <w:rsid w:val="00405168"/>
    <w:rsid w:val="00406508"/>
    <w:rsid w:val="0041456E"/>
    <w:rsid w:val="00414F7E"/>
    <w:rsid w:val="004164F8"/>
    <w:rsid w:val="00416800"/>
    <w:rsid w:val="00416808"/>
    <w:rsid w:val="004316E6"/>
    <w:rsid w:val="004427B7"/>
    <w:rsid w:val="0044349F"/>
    <w:rsid w:val="00445F1F"/>
    <w:rsid w:val="00451F60"/>
    <w:rsid w:val="0045237F"/>
    <w:rsid w:val="00452BB2"/>
    <w:rsid w:val="0045656D"/>
    <w:rsid w:val="00462D98"/>
    <w:rsid w:val="004630C1"/>
    <w:rsid w:val="00467C74"/>
    <w:rsid w:val="00472A44"/>
    <w:rsid w:val="00473A89"/>
    <w:rsid w:val="00475899"/>
    <w:rsid w:val="00482C78"/>
    <w:rsid w:val="004874AE"/>
    <w:rsid w:val="00492D00"/>
    <w:rsid w:val="00494D24"/>
    <w:rsid w:val="004951D1"/>
    <w:rsid w:val="004A27D0"/>
    <w:rsid w:val="004A4D67"/>
    <w:rsid w:val="004D366E"/>
    <w:rsid w:val="004D3D4B"/>
    <w:rsid w:val="004D5498"/>
    <w:rsid w:val="004D66A5"/>
    <w:rsid w:val="004D6B00"/>
    <w:rsid w:val="004E0260"/>
    <w:rsid w:val="004E1D50"/>
    <w:rsid w:val="004E7C2E"/>
    <w:rsid w:val="004F0396"/>
    <w:rsid w:val="00501382"/>
    <w:rsid w:val="00510798"/>
    <w:rsid w:val="00524168"/>
    <w:rsid w:val="00524A11"/>
    <w:rsid w:val="00527768"/>
    <w:rsid w:val="005327FB"/>
    <w:rsid w:val="00533FCA"/>
    <w:rsid w:val="0054372A"/>
    <w:rsid w:val="00546D49"/>
    <w:rsid w:val="005518AE"/>
    <w:rsid w:val="005521FF"/>
    <w:rsid w:val="005535FD"/>
    <w:rsid w:val="00557377"/>
    <w:rsid w:val="005616B5"/>
    <w:rsid w:val="00574E6F"/>
    <w:rsid w:val="00581E19"/>
    <w:rsid w:val="00582882"/>
    <w:rsid w:val="00583FE7"/>
    <w:rsid w:val="00586B96"/>
    <w:rsid w:val="00590CA2"/>
    <w:rsid w:val="00591629"/>
    <w:rsid w:val="005940F8"/>
    <w:rsid w:val="00597B15"/>
    <w:rsid w:val="005A044C"/>
    <w:rsid w:val="005A5487"/>
    <w:rsid w:val="005B06FD"/>
    <w:rsid w:val="005B5C95"/>
    <w:rsid w:val="005B7713"/>
    <w:rsid w:val="005D0200"/>
    <w:rsid w:val="005D0D6E"/>
    <w:rsid w:val="005D44EF"/>
    <w:rsid w:val="005D4814"/>
    <w:rsid w:val="005D5112"/>
    <w:rsid w:val="005E39CC"/>
    <w:rsid w:val="005F3914"/>
    <w:rsid w:val="005F3B5A"/>
    <w:rsid w:val="005F686F"/>
    <w:rsid w:val="005F6AB4"/>
    <w:rsid w:val="006006F5"/>
    <w:rsid w:val="00601585"/>
    <w:rsid w:val="006028A0"/>
    <w:rsid w:val="00610A66"/>
    <w:rsid w:val="006114A4"/>
    <w:rsid w:val="00613177"/>
    <w:rsid w:val="00613D56"/>
    <w:rsid w:val="00613F7C"/>
    <w:rsid w:val="00614BF2"/>
    <w:rsid w:val="00623DE2"/>
    <w:rsid w:val="00627601"/>
    <w:rsid w:val="006300D0"/>
    <w:rsid w:val="00632012"/>
    <w:rsid w:val="00634694"/>
    <w:rsid w:val="00636517"/>
    <w:rsid w:val="00637690"/>
    <w:rsid w:val="00640B1D"/>
    <w:rsid w:val="00640E1E"/>
    <w:rsid w:val="0064389A"/>
    <w:rsid w:val="00645442"/>
    <w:rsid w:val="00647FB7"/>
    <w:rsid w:val="00651CC1"/>
    <w:rsid w:val="006525CD"/>
    <w:rsid w:val="00653F7F"/>
    <w:rsid w:val="00662EE8"/>
    <w:rsid w:val="00663813"/>
    <w:rsid w:val="00664AFD"/>
    <w:rsid w:val="00667567"/>
    <w:rsid w:val="0067391A"/>
    <w:rsid w:val="00674173"/>
    <w:rsid w:val="0067535A"/>
    <w:rsid w:val="00682560"/>
    <w:rsid w:val="00683CA0"/>
    <w:rsid w:val="00686FF3"/>
    <w:rsid w:val="00690DB1"/>
    <w:rsid w:val="00693404"/>
    <w:rsid w:val="00693702"/>
    <w:rsid w:val="006953D9"/>
    <w:rsid w:val="0069569F"/>
    <w:rsid w:val="006B104B"/>
    <w:rsid w:val="006B1242"/>
    <w:rsid w:val="006B1DBC"/>
    <w:rsid w:val="006B63B7"/>
    <w:rsid w:val="006B7D9A"/>
    <w:rsid w:val="006C06D9"/>
    <w:rsid w:val="006C10D1"/>
    <w:rsid w:val="006C4772"/>
    <w:rsid w:val="006C48A1"/>
    <w:rsid w:val="006C5716"/>
    <w:rsid w:val="006C74A9"/>
    <w:rsid w:val="006D07DE"/>
    <w:rsid w:val="006D2222"/>
    <w:rsid w:val="006E06D9"/>
    <w:rsid w:val="006E1D40"/>
    <w:rsid w:val="006E2E1F"/>
    <w:rsid w:val="006E7016"/>
    <w:rsid w:val="006F24DB"/>
    <w:rsid w:val="006F5B15"/>
    <w:rsid w:val="006F5FFF"/>
    <w:rsid w:val="006F6E33"/>
    <w:rsid w:val="006F7AF3"/>
    <w:rsid w:val="00710804"/>
    <w:rsid w:val="0071149E"/>
    <w:rsid w:val="00711FC6"/>
    <w:rsid w:val="007130B1"/>
    <w:rsid w:val="00715071"/>
    <w:rsid w:val="00721261"/>
    <w:rsid w:val="007231E9"/>
    <w:rsid w:val="007240F7"/>
    <w:rsid w:val="00727C59"/>
    <w:rsid w:val="00730271"/>
    <w:rsid w:val="00734E5D"/>
    <w:rsid w:val="00736013"/>
    <w:rsid w:val="00737661"/>
    <w:rsid w:val="007414E0"/>
    <w:rsid w:val="00745C94"/>
    <w:rsid w:val="007476EA"/>
    <w:rsid w:val="00755D75"/>
    <w:rsid w:val="00756245"/>
    <w:rsid w:val="00760A01"/>
    <w:rsid w:val="00761662"/>
    <w:rsid w:val="00762106"/>
    <w:rsid w:val="00764043"/>
    <w:rsid w:val="00766B9C"/>
    <w:rsid w:val="00772477"/>
    <w:rsid w:val="007757CF"/>
    <w:rsid w:val="007772F4"/>
    <w:rsid w:val="0078128F"/>
    <w:rsid w:val="0078683C"/>
    <w:rsid w:val="00790EDB"/>
    <w:rsid w:val="00791538"/>
    <w:rsid w:val="0079326E"/>
    <w:rsid w:val="00793696"/>
    <w:rsid w:val="00796EDE"/>
    <w:rsid w:val="007A0DF9"/>
    <w:rsid w:val="007A5A58"/>
    <w:rsid w:val="007B1C56"/>
    <w:rsid w:val="007B4996"/>
    <w:rsid w:val="007B4F12"/>
    <w:rsid w:val="007B77B7"/>
    <w:rsid w:val="007C3CD5"/>
    <w:rsid w:val="007C5CD7"/>
    <w:rsid w:val="007C61EF"/>
    <w:rsid w:val="007D1C0D"/>
    <w:rsid w:val="007D2D23"/>
    <w:rsid w:val="007D37AB"/>
    <w:rsid w:val="007D3AD7"/>
    <w:rsid w:val="007E05C9"/>
    <w:rsid w:val="007E27D6"/>
    <w:rsid w:val="007E3921"/>
    <w:rsid w:val="00801028"/>
    <w:rsid w:val="00803793"/>
    <w:rsid w:val="00807493"/>
    <w:rsid w:val="008149FD"/>
    <w:rsid w:val="00817A01"/>
    <w:rsid w:val="00825E35"/>
    <w:rsid w:val="00825E64"/>
    <w:rsid w:val="00826194"/>
    <w:rsid w:val="008334F8"/>
    <w:rsid w:val="008341AA"/>
    <w:rsid w:val="00847E67"/>
    <w:rsid w:val="00847ED2"/>
    <w:rsid w:val="00854042"/>
    <w:rsid w:val="00854E88"/>
    <w:rsid w:val="00863196"/>
    <w:rsid w:val="00863FDD"/>
    <w:rsid w:val="00871F99"/>
    <w:rsid w:val="00876461"/>
    <w:rsid w:val="00876659"/>
    <w:rsid w:val="0087734C"/>
    <w:rsid w:val="00882141"/>
    <w:rsid w:val="008826D0"/>
    <w:rsid w:val="008874D9"/>
    <w:rsid w:val="008922A8"/>
    <w:rsid w:val="00895BD5"/>
    <w:rsid w:val="0089773E"/>
    <w:rsid w:val="008A1587"/>
    <w:rsid w:val="008A16C4"/>
    <w:rsid w:val="008A6FED"/>
    <w:rsid w:val="008B39C5"/>
    <w:rsid w:val="008B51AA"/>
    <w:rsid w:val="008B67A6"/>
    <w:rsid w:val="008C0158"/>
    <w:rsid w:val="008C67F2"/>
    <w:rsid w:val="008D064A"/>
    <w:rsid w:val="008D2B0F"/>
    <w:rsid w:val="008D6228"/>
    <w:rsid w:val="008E449E"/>
    <w:rsid w:val="008F187F"/>
    <w:rsid w:val="008F402F"/>
    <w:rsid w:val="008F76E8"/>
    <w:rsid w:val="008F7CD0"/>
    <w:rsid w:val="009078A1"/>
    <w:rsid w:val="00911E9C"/>
    <w:rsid w:val="00917405"/>
    <w:rsid w:val="00920F7C"/>
    <w:rsid w:val="00934CAE"/>
    <w:rsid w:val="0094257D"/>
    <w:rsid w:val="00942D9A"/>
    <w:rsid w:val="009435AB"/>
    <w:rsid w:val="009445D0"/>
    <w:rsid w:val="0095467C"/>
    <w:rsid w:val="00954A61"/>
    <w:rsid w:val="00955C6F"/>
    <w:rsid w:val="00966C7B"/>
    <w:rsid w:val="009701DC"/>
    <w:rsid w:val="009715D8"/>
    <w:rsid w:val="00985C4B"/>
    <w:rsid w:val="00986236"/>
    <w:rsid w:val="00993E5E"/>
    <w:rsid w:val="00995BF9"/>
    <w:rsid w:val="009A0CAF"/>
    <w:rsid w:val="009A1474"/>
    <w:rsid w:val="009A2207"/>
    <w:rsid w:val="009A4D84"/>
    <w:rsid w:val="009B1925"/>
    <w:rsid w:val="009B4399"/>
    <w:rsid w:val="009B6C42"/>
    <w:rsid w:val="009C051B"/>
    <w:rsid w:val="009D31F7"/>
    <w:rsid w:val="009D32C2"/>
    <w:rsid w:val="009D3BBD"/>
    <w:rsid w:val="009D50DB"/>
    <w:rsid w:val="009D693F"/>
    <w:rsid w:val="009D7481"/>
    <w:rsid w:val="009D74F6"/>
    <w:rsid w:val="009E0512"/>
    <w:rsid w:val="009E324B"/>
    <w:rsid w:val="009E3A0A"/>
    <w:rsid w:val="009F174D"/>
    <w:rsid w:val="009F3E91"/>
    <w:rsid w:val="00A1499B"/>
    <w:rsid w:val="00A1537A"/>
    <w:rsid w:val="00A27403"/>
    <w:rsid w:val="00A314C2"/>
    <w:rsid w:val="00A40C7A"/>
    <w:rsid w:val="00A6163A"/>
    <w:rsid w:val="00A63E86"/>
    <w:rsid w:val="00A63EE7"/>
    <w:rsid w:val="00A65A1C"/>
    <w:rsid w:val="00A74F26"/>
    <w:rsid w:val="00A757C3"/>
    <w:rsid w:val="00A75E5B"/>
    <w:rsid w:val="00A763E4"/>
    <w:rsid w:val="00A7684A"/>
    <w:rsid w:val="00A76B69"/>
    <w:rsid w:val="00A83B69"/>
    <w:rsid w:val="00A86533"/>
    <w:rsid w:val="00A91CA2"/>
    <w:rsid w:val="00A92FB8"/>
    <w:rsid w:val="00A948F1"/>
    <w:rsid w:val="00AA1D7D"/>
    <w:rsid w:val="00AA3066"/>
    <w:rsid w:val="00AB139D"/>
    <w:rsid w:val="00AB3EFB"/>
    <w:rsid w:val="00AB4A98"/>
    <w:rsid w:val="00AC0574"/>
    <w:rsid w:val="00AC0B05"/>
    <w:rsid w:val="00AC3CEB"/>
    <w:rsid w:val="00AC6022"/>
    <w:rsid w:val="00AD079A"/>
    <w:rsid w:val="00AD1890"/>
    <w:rsid w:val="00AD196F"/>
    <w:rsid w:val="00AE0687"/>
    <w:rsid w:val="00AE2149"/>
    <w:rsid w:val="00AE33AE"/>
    <w:rsid w:val="00AE3785"/>
    <w:rsid w:val="00AE3F91"/>
    <w:rsid w:val="00AE452F"/>
    <w:rsid w:val="00AE76E6"/>
    <w:rsid w:val="00AF2B21"/>
    <w:rsid w:val="00AF6F73"/>
    <w:rsid w:val="00B00983"/>
    <w:rsid w:val="00B0267C"/>
    <w:rsid w:val="00B039E3"/>
    <w:rsid w:val="00B22838"/>
    <w:rsid w:val="00B24255"/>
    <w:rsid w:val="00B33E95"/>
    <w:rsid w:val="00B3720B"/>
    <w:rsid w:val="00B37358"/>
    <w:rsid w:val="00B4730C"/>
    <w:rsid w:val="00B541BC"/>
    <w:rsid w:val="00B54808"/>
    <w:rsid w:val="00B5558A"/>
    <w:rsid w:val="00B56513"/>
    <w:rsid w:val="00B56B2E"/>
    <w:rsid w:val="00B64376"/>
    <w:rsid w:val="00B70494"/>
    <w:rsid w:val="00B7401F"/>
    <w:rsid w:val="00B740A4"/>
    <w:rsid w:val="00B76345"/>
    <w:rsid w:val="00B806C3"/>
    <w:rsid w:val="00B84FCA"/>
    <w:rsid w:val="00B9089F"/>
    <w:rsid w:val="00B91AEE"/>
    <w:rsid w:val="00B93F8C"/>
    <w:rsid w:val="00B95F5A"/>
    <w:rsid w:val="00B96EAD"/>
    <w:rsid w:val="00BA1CA7"/>
    <w:rsid w:val="00BA68CD"/>
    <w:rsid w:val="00BA79F5"/>
    <w:rsid w:val="00BB1F0D"/>
    <w:rsid w:val="00BB3AB6"/>
    <w:rsid w:val="00BB7313"/>
    <w:rsid w:val="00BB766D"/>
    <w:rsid w:val="00BB7A64"/>
    <w:rsid w:val="00BC007B"/>
    <w:rsid w:val="00BC26BA"/>
    <w:rsid w:val="00BC35F8"/>
    <w:rsid w:val="00BD65C6"/>
    <w:rsid w:val="00BF3696"/>
    <w:rsid w:val="00BF376F"/>
    <w:rsid w:val="00BF46A6"/>
    <w:rsid w:val="00C0634C"/>
    <w:rsid w:val="00C06545"/>
    <w:rsid w:val="00C06BA4"/>
    <w:rsid w:val="00C10EDE"/>
    <w:rsid w:val="00C1161C"/>
    <w:rsid w:val="00C172D1"/>
    <w:rsid w:val="00C220FC"/>
    <w:rsid w:val="00C24DFA"/>
    <w:rsid w:val="00C46399"/>
    <w:rsid w:val="00C46A36"/>
    <w:rsid w:val="00C47037"/>
    <w:rsid w:val="00C53625"/>
    <w:rsid w:val="00C602C1"/>
    <w:rsid w:val="00C60EC3"/>
    <w:rsid w:val="00C61AFE"/>
    <w:rsid w:val="00C62248"/>
    <w:rsid w:val="00C63FC0"/>
    <w:rsid w:val="00C65FC2"/>
    <w:rsid w:val="00C66392"/>
    <w:rsid w:val="00C6647F"/>
    <w:rsid w:val="00C74C5E"/>
    <w:rsid w:val="00C81F28"/>
    <w:rsid w:val="00C827A2"/>
    <w:rsid w:val="00C82B69"/>
    <w:rsid w:val="00C83483"/>
    <w:rsid w:val="00C853A3"/>
    <w:rsid w:val="00C86146"/>
    <w:rsid w:val="00C8698F"/>
    <w:rsid w:val="00C91B28"/>
    <w:rsid w:val="00C91F3A"/>
    <w:rsid w:val="00CA165D"/>
    <w:rsid w:val="00CA6293"/>
    <w:rsid w:val="00CB5797"/>
    <w:rsid w:val="00CC1202"/>
    <w:rsid w:val="00CC7D56"/>
    <w:rsid w:val="00CD09E1"/>
    <w:rsid w:val="00CD6202"/>
    <w:rsid w:val="00CE171A"/>
    <w:rsid w:val="00CE4913"/>
    <w:rsid w:val="00CE66BD"/>
    <w:rsid w:val="00CE7EDD"/>
    <w:rsid w:val="00CF0671"/>
    <w:rsid w:val="00CF44AD"/>
    <w:rsid w:val="00CF4FC0"/>
    <w:rsid w:val="00D1072F"/>
    <w:rsid w:val="00D108A5"/>
    <w:rsid w:val="00D14585"/>
    <w:rsid w:val="00D20EFF"/>
    <w:rsid w:val="00D25B46"/>
    <w:rsid w:val="00D34F0D"/>
    <w:rsid w:val="00D3516E"/>
    <w:rsid w:val="00D36E4D"/>
    <w:rsid w:val="00D4064C"/>
    <w:rsid w:val="00D4517C"/>
    <w:rsid w:val="00D51A68"/>
    <w:rsid w:val="00D5364E"/>
    <w:rsid w:val="00D53ED8"/>
    <w:rsid w:val="00D64857"/>
    <w:rsid w:val="00D6493A"/>
    <w:rsid w:val="00D67875"/>
    <w:rsid w:val="00D71E86"/>
    <w:rsid w:val="00D731C6"/>
    <w:rsid w:val="00D745C5"/>
    <w:rsid w:val="00D75327"/>
    <w:rsid w:val="00D75BAF"/>
    <w:rsid w:val="00D80C36"/>
    <w:rsid w:val="00D86779"/>
    <w:rsid w:val="00D86EE1"/>
    <w:rsid w:val="00D93F76"/>
    <w:rsid w:val="00D96126"/>
    <w:rsid w:val="00DB1FFF"/>
    <w:rsid w:val="00DB4B1C"/>
    <w:rsid w:val="00DB5085"/>
    <w:rsid w:val="00DC1062"/>
    <w:rsid w:val="00DC132C"/>
    <w:rsid w:val="00DC4543"/>
    <w:rsid w:val="00DD1224"/>
    <w:rsid w:val="00DD2560"/>
    <w:rsid w:val="00DD43F0"/>
    <w:rsid w:val="00DD44DE"/>
    <w:rsid w:val="00DE09AB"/>
    <w:rsid w:val="00DE4A3F"/>
    <w:rsid w:val="00DE6121"/>
    <w:rsid w:val="00DF4367"/>
    <w:rsid w:val="00E0574A"/>
    <w:rsid w:val="00E07412"/>
    <w:rsid w:val="00E11F17"/>
    <w:rsid w:val="00E1243D"/>
    <w:rsid w:val="00E12742"/>
    <w:rsid w:val="00E146D4"/>
    <w:rsid w:val="00E20976"/>
    <w:rsid w:val="00E22B44"/>
    <w:rsid w:val="00E30ACD"/>
    <w:rsid w:val="00E32735"/>
    <w:rsid w:val="00E662C9"/>
    <w:rsid w:val="00E66E36"/>
    <w:rsid w:val="00E66FE7"/>
    <w:rsid w:val="00E702ED"/>
    <w:rsid w:val="00E709A4"/>
    <w:rsid w:val="00E726ED"/>
    <w:rsid w:val="00E73822"/>
    <w:rsid w:val="00E772DB"/>
    <w:rsid w:val="00E81B8B"/>
    <w:rsid w:val="00E86012"/>
    <w:rsid w:val="00E86BAB"/>
    <w:rsid w:val="00E91B84"/>
    <w:rsid w:val="00E94E10"/>
    <w:rsid w:val="00E9502E"/>
    <w:rsid w:val="00E96743"/>
    <w:rsid w:val="00E96A42"/>
    <w:rsid w:val="00EA0A36"/>
    <w:rsid w:val="00EA49C5"/>
    <w:rsid w:val="00EA5107"/>
    <w:rsid w:val="00EA5D8A"/>
    <w:rsid w:val="00EB02A0"/>
    <w:rsid w:val="00EB0C34"/>
    <w:rsid w:val="00EB5027"/>
    <w:rsid w:val="00EC1836"/>
    <w:rsid w:val="00EC3990"/>
    <w:rsid w:val="00EC484B"/>
    <w:rsid w:val="00EC795F"/>
    <w:rsid w:val="00ED15FA"/>
    <w:rsid w:val="00ED45E5"/>
    <w:rsid w:val="00EE275B"/>
    <w:rsid w:val="00EE6E9A"/>
    <w:rsid w:val="00EF0BF1"/>
    <w:rsid w:val="00EF2AC4"/>
    <w:rsid w:val="00EF38E4"/>
    <w:rsid w:val="00EF397E"/>
    <w:rsid w:val="00EF5FC8"/>
    <w:rsid w:val="00F04779"/>
    <w:rsid w:val="00F06F68"/>
    <w:rsid w:val="00F07993"/>
    <w:rsid w:val="00F105B8"/>
    <w:rsid w:val="00F11930"/>
    <w:rsid w:val="00F1713B"/>
    <w:rsid w:val="00F2165E"/>
    <w:rsid w:val="00F24C2D"/>
    <w:rsid w:val="00F27356"/>
    <w:rsid w:val="00F32A81"/>
    <w:rsid w:val="00F3639E"/>
    <w:rsid w:val="00F40728"/>
    <w:rsid w:val="00F41324"/>
    <w:rsid w:val="00F436D9"/>
    <w:rsid w:val="00F46998"/>
    <w:rsid w:val="00F47100"/>
    <w:rsid w:val="00F5382D"/>
    <w:rsid w:val="00F53D9C"/>
    <w:rsid w:val="00F5462B"/>
    <w:rsid w:val="00F634AD"/>
    <w:rsid w:val="00F63677"/>
    <w:rsid w:val="00F75B81"/>
    <w:rsid w:val="00F75D8A"/>
    <w:rsid w:val="00F804C4"/>
    <w:rsid w:val="00F809CE"/>
    <w:rsid w:val="00F82F83"/>
    <w:rsid w:val="00F82FED"/>
    <w:rsid w:val="00F832E5"/>
    <w:rsid w:val="00F87D65"/>
    <w:rsid w:val="00F92B30"/>
    <w:rsid w:val="00F933B9"/>
    <w:rsid w:val="00F94674"/>
    <w:rsid w:val="00F94919"/>
    <w:rsid w:val="00F94A59"/>
    <w:rsid w:val="00FA25B6"/>
    <w:rsid w:val="00FA2FAF"/>
    <w:rsid w:val="00FA64B1"/>
    <w:rsid w:val="00FA70F3"/>
    <w:rsid w:val="00FA71CD"/>
    <w:rsid w:val="00FB0453"/>
    <w:rsid w:val="00FB0C07"/>
    <w:rsid w:val="00FB298D"/>
    <w:rsid w:val="00FC1439"/>
    <w:rsid w:val="00FC724B"/>
    <w:rsid w:val="00FC7910"/>
    <w:rsid w:val="00FF0DA7"/>
    <w:rsid w:val="00FF1022"/>
    <w:rsid w:val="00FF44E0"/>
    <w:rsid w:val="00FF6C72"/>
    <w:rsid w:val="00FF783A"/>
    <w:rsid w:val="021D6717"/>
    <w:rsid w:val="03AF0B69"/>
    <w:rsid w:val="045A3333"/>
    <w:rsid w:val="04620439"/>
    <w:rsid w:val="05EC3108"/>
    <w:rsid w:val="06257970"/>
    <w:rsid w:val="06C07699"/>
    <w:rsid w:val="08B04110"/>
    <w:rsid w:val="09442CBE"/>
    <w:rsid w:val="094A1BE5"/>
    <w:rsid w:val="097D52B6"/>
    <w:rsid w:val="09B554AF"/>
    <w:rsid w:val="0B620553"/>
    <w:rsid w:val="0BCC71EC"/>
    <w:rsid w:val="0DAB22C6"/>
    <w:rsid w:val="0EC653BA"/>
    <w:rsid w:val="0F23075B"/>
    <w:rsid w:val="11554019"/>
    <w:rsid w:val="123C2612"/>
    <w:rsid w:val="129462CC"/>
    <w:rsid w:val="13397BCE"/>
    <w:rsid w:val="14717EAE"/>
    <w:rsid w:val="166034A7"/>
    <w:rsid w:val="17356927"/>
    <w:rsid w:val="185409F3"/>
    <w:rsid w:val="18B232E6"/>
    <w:rsid w:val="18F71640"/>
    <w:rsid w:val="192817FA"/>
    <w:rsid w:val="19A4731C"/>
    <w:rsid w:val="19F766BC"/>
    <w:rsid w:val="1A357A52"/>
    <w:rsid w:val="1A6A3C67"/>
    <w:rsid w:val="1A6B5E42"/>
    <w:rsid w:val="1AF96A3E"/>
    <w:rsid w:val="1B067919"/>
    <w:rsid w:val="1C1F6775"/>
    <w:rsid w:val="1C9D605B"/>
    <w:rsid w:val="1CA67605"/>
    <w:rsid w:val="1CDB6B83"/>
    <w:rsid w:val="1D1F2615"/>
    <w:rsid w:val="1DAA2521"/>
    <w:rsid w:val="2008580A"/>
    <w:rsid w:val="205242A2"/>
    <w:rsid w:val="20E74328"/>
    <w:rsid w:val="211F436A"/>
    <w:rsid w:val="21597ECF"/>
    <w:rsid w:val="225256E5"/>
    <w:rsid w:val="23737B15"/>
    <w:rsid w:val="23B75C54"/>
    <w:rsid w:val="245F009A"/>
    <w:rsid w:val="25164BFC"/>
    <w:rsid w:val="256C20B6"/>
    <w:rsid w:val="26522036"/>
    <w:rsid w:val="2783171D"/>
    <w:rsid w:val="28AA3FD9"/>
    <w:rsid w:val="291B73BA"/>
    <w:rsid w:val="29A66C87"/>
    <w:rsid w:val="29E5020D"/>
    <w:rsid w:val="2B982160"/>
    <w:rsid w:val="2C247DAC"/>
    <w:rsid w:val="2CC14B77"/>
    <w:rsid w:val="2D583F59"/>
    <w:rsid w:val="2E206AEC"/>
    <w:rsid w:val="2F733923"/>
    <w:rsid w:val="2F760751"/>
    <w:rsid w:val="2F9257C7"/>
    <w:rsid w:val="2FAD0853"/>
    <w:rsid w:val="2FDB1CD7"/>
    <w:rsid w:val="30902F79"/>
    <w:rsid w:val="31EB11BF"/>
    <w:rsid w:val="32990C1B"/>
    <w:rsid w:val="32D57EA5"/>
    <w:rsid w:val="33075DFB"/>
    <w:rsid w:val="33263D6A"/>
    <w:rsid w:val="341D5FA7"/>
    <w:rsid w:val="34306E7D"/>
    <w:rsid w:val="35111E45"/>
    <w:rsid w:val="35A43BDE"/>
    <w:rsid w:val="35CF4AD8"/>
    <w:rsid w:val="379C71E3"/>
    <w:rsid w:val="382F0EF0"/>
    <w:rsid w:val="38B779C2"/>
    <w:rsid w:val="39B74BDE"/>
    <w:rsid w:val="3A0D2667"/>
    <w:rsid w:val="3ABE437C"/>
    <w:rsid w:val="3B3B6D13"/>
    <w:rsid w:val="3BD80A06"/>
    <w:rsid w:val="3C567D39"/>
    <w:rsid w:val="3C624C9C"/>
    <w:rsid w:val="3CB97069"/>
    <w:rsid w:val="3E4D36A8"/>
    <w:rsid w:val="3F31011D"/>
    <w:rsid w:val="3F53046B"/>
    <w:rsid w:val="40780A59"/>
    <w:rsid w:val="40A95969"/>
    <w:rsid w:val="425A36CF"/>
    <w:rsid w:val="42784CF1"/>
    <w:rsid w:val="434A575F"/>
    <w:rsid w:val="438C286B"/>
    <w:rsid w:val="44F77811"/>
    <w:rsid w:val="45D94333"/>
    <w:rsid w:val="4613720A"/>
    <w:rsid w:val="47A65E5C"/>
    <w:rsid w:val="48372F6C"/>
    <w:rsid w:val="48C000D3"/>
    <w:rsid w:val="492359B6"/>
    <w:rsid w:val="4B75001F"/>
    <w:rsid w:val="4BDA4326"/>
    <w:rsid w:val="4DB311C4"/>
    <w:rsid w:val="4E066AAA"/>
    <w:rsid w:val="4E920EE8"/>
    <w:rsid w:val="4FFC25DB"/>
    <w:rsid w:val="503B1382"/>
    <w:rsid w:val="50EF2622"/>
    <w:rsid w:val="52F82D96"/>
    <w:rsid w:val="547B4EA9"/>
    <w:rsid w:val="550F7B55"/>
    <w:rsid w:val="55122FD8"/>
    <w:rsid w:val="55926D29"/>
    <w:rsid w:val="5726396D"/>
    <w:rsid w:val="57572CCF"/>
    <w:rsid w:val="57FF5D84"/>
    <w:rsid w:val="586A4106"/>
    <w:rsid w:val="58E53EC8"/>
    <w:rsid w:val="590D1897"/>
    <w:rsid w:val="599B1268"/>
    <w:rsid w:val="59AD5BB6"/>
    <w:rsid w:val="59E766FB"/>
    <w:rsid w:val="5AF2460E"/>
    <w:rsid w:val="5BAE2689"/>
    <w:rsid w:val="5C2238AB"/>
    <w:rsid w:val="5C3F2EED"/>
    <w:rsid w:val="5C8968EE"/>
    <w:rsid w:val="5CF62206"/>
    <w:rsid w:val="5EB24435"/>
    <w:rsid w:val="5F1C412F"/>
    <w:rsid w:val="5F596331"/>
    <w:rsid w:val="60B151FE"/>
    <w:rsid w:val="60FF23CA"/>
    <w:rsid w:val="610C68D8"/>
    <w:rsid w:val="61572249"/>
    <w:rsid w:val="62634C1E"/>
    <w:rsid w:val="63187C59"/>
    <w:rsid w:val="63716633"/>
    <w:rsid w:val="64586600"/>
    <w:rsid w:val="654B14AA"/>
    <w:rsid w:val="65B67155"/>
    <w:rsid w:val="677A4699"/>
    <w:rsid w:val="67B8418F"/>
    <w:rsid w:val="68D05ED0"/>
    <w:rsid w:val="69026CAA"/>
    <w:rsid w:val="69850F97"/>
    <w:rsid w:val="6AF723A7"/>
    <w:rsid w:val="6B0B69E8"/>
    <w:rsid w:val="6B486391"/>
    <w:rsid w:val="6BE566A3"/>
    <w:rsid w:val="6CBE726B"/>
    <w:rsid w:val="6CC45353"/>
    <w:rsid w:val="6CDE4879"/>
    <w:rsid w:val="6E1A0886"/>
    <w:rsid w:val="6EB544FE"/>
    <w:rsid w:val="7016507D"/>
    <w:rsid w:val="717042DD"/>
    <w:rsid w:val="71B0505E"/>
    <w:rsid w:val="73A67550"/>
    <w:rsid w:val="73E35E45"/>
    <w:rsid w:val="74474627"/>
    <w:rsid w:val="74561EEC"/>
    <w:rsid w:val="74F80B83"/>
    <w:rsid w:val="75387844"/>
    <w:rsid w:val="753B10E2"/>
    <w:rsid w:val="76115AB3"/>
    <w:rsid w:val="76D50550"/>
    <w:rsid w:val="772F044F"/>
    <w:rsid w:val="77324D59"/>
    <w:rsid w:val="781504EF"/>
    <w:rsid w:val="783A06B1"/>
    <w:rsid w:val="78435456"/>
    <w:rsid w:val="787119EB"/>
    <w:rsid w:val="78A059E2"/>
    <w:rsid w:val="79D24A65"/>
    <w:rsid w:val="7AAF0711"/>
    <w:rsid w:val="7ACD0A2E"/>
    <w:rsid w:val="7B3B37AA"/>
    <w:rsid w:val="7CB441DC"/>
    <w:rsid w:val="7D4F0CB3"/>
    <w:rsid w:val="7D9F4904"/>
    <w:rsid w:val="7DB87774"/>
    <w:rsid w:val="7E063324"/>
    <w:rsid w:val="7FA77AA0"/>
    <w:rsid w:val="7FB222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qFormat="1" w:unhideWhenUsed="0" w:uiPriority="0" w:semiHidden="0" w:name="Body Text"/>
    <w:lsdException w:qFormat="1"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47"/>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link w:val="49"/>
    <w:autoRedefine/>
    <w:semiHidden/>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link w:val="54"/>
    <w:autoRedefine/>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25">
    <w:name w:val="Default Paragraph Font"/>
    <w:autoRedefine/>
    <w:semiHidden/>
    <w:qFormat/>
    <w:uiPriority w:val="0"/>
  </w:style>
  <w:style w:type="table" w:default="1" w:styleId="2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firstLineChars="200"/>
    </w:pPr>
  </w:style>
  <w:style w:type="paragraph" w:styleId="7">
    <w:name w:val="annotation text"/>
    <w:basedOn w:val="1"/>
    <w:link w:val="46"/>
    <w:autoRedefine/>
    <w:qFormat/>
    <w:uiPriority w:val="0"/>
    <w:pPr>
      <w:jc w:val="left"/>
    </w:pPr>
  </w:style>
  <w:style w:type="paragraph" w:styleId="8">
    <w:name w:val="Body Text"/>
    <w:basedOn w:val="1"/>
    <w:next w:val="1"/>
    <w:autoRedefine/>
    <w:qFormat/>
    <w:uiPriority w:val="0"/>
    <w:pPr>
      <w:spacing w:after="120" w:afterLines="0" w:afterAutospacing="0"/>
    </w:pPr>
  </w:style>
  <w:style w:type="paragraph" w:styleId="9">
    <w:name w:val="Body Text Indent"/>
    <w:basedOn w:val="1"/>
    <w:next w:val="10"/>
    <w:autoRedefine/>
    <w:semiHidden/>
    <w:unhideWhenUsed/>
    <w:qFormat/>
    <w:uiPriority w:val="0"/>
    <w:pPr>
      <w:spacing w:after="120"/>
      <w:ind w:left="420" w:leftChars="200"/>
    </w:pPr>
  </w:style>
  <w:style w:type="paragraph" w:styleId="10">
    <w:name w:val="envelope return"/>
    <w:basedOn w:val="1"/>
    <w:unhideWhenUsed/>
    <w:qFormat/>
    <w:uiPriority w:val="99"/>
    <w:pPr>
      <w:snapToGrid w:val="0"/>
    </w:pPr>
    <w:rPr>
      <w:rFonts w:ascii="Arial" w:hAnsi="Arial"/>
    </w:rPr>
  </w:style>
  <w:style w:type="paragraph" w:styleId="11">
    <w:name w:val="toc 3"/>
    <w:basedOn w:val="1"/>
    <w:next w:val="1"/>
    <w:autoRedefine/>
    <w:qFormat/>
    <w:uiPriority w:val="0"/>
    <w:pPr>
      <w:ind w:left="840" w:leftChars="400"/>
    </w:pPr>
  </w:style>
  <w:style w:type="paragraph" w:styleId="12">
    <w:name w:val="Plain Text"/>
    <w:basedOn w:val="1"/>
    <w:link w:val="35"/>
    <w:autoRedefine/>
    <w:qFormat/>
    <w:uiPriority w:val="0"/>
    <w:rPr>
      <w:rFonts w:ascii="宋体" w:hAnsi="Courier New"/>
    </w:rPr>
  </w:style>
  <w:style w:type="paragraph" w:styleId="13">
    <w:name w:val="Date"/>
    <w:basedOn w:val="1"/>
    <w:next w:val="1"/>
    <w:link w:val="42"/>
    <w:autoRedefine/>
    <w:qFormat/>
    <w:uiPriority w:val="0"/>
    <w:pPr>
      <w:ind w:left="100" w:leftChars="2500"/>
    </w:pPr>
  </w:style>
  <w:style w:type="paragraph" w:styleId="14">
    <w:name w:val="Balloon Text"/>
    <w:basedOn w:val="1"/>
    <w:link w:val="29"/>
    <w:autoRedefine/>
    <w:qFormat/>
    <w:uiPriority w:val="0"/>
    <w:rPr>
      <w:sz w:val="18"/>
    </w:rPr>
  </w:style>
  <w:style w:type="paragraph" w:styleId="15">
    <w:name w:val="footer"/>
    <w:basedOn w:val="1"/>
    <w:link w:val="34"/>
    <w:autoRedefine/>
    <w:qFormat/>
    <w:uiPriority w:val="0"/>
    <w:pPr>
      <w:tabs>
        <w:tab w:val="center" w:pos="4153"/>
        <w:tab w:val="right" w:pos="8306"/>
      </w:tabs>
      <w:snapToGrid w:val="0"/>
      <w:jc w:val="left"/>
    </w:pPr>
    <w:rPr>
      <w:sz w:val="18"/>
    </w:rPr>
  </w:style>
  <w:style w:type="paragraph" w:styleId="16">
    <w:name w:val="header"/>
    <w:basedOn w:val="1"/>
    <w:link w:val="33"/>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toc 1"/>
    <w:basedOn w:val="1"/>
    <w:next w:val="1"/>
    <w:autoRedefine/>
    <w:qFormat/>
    <w:uiPriority w:val="0"/>
  </w:style>
  <w:style w:type="paragraph" w:styleId="18">
    <w:name w:val="toc 2"/>
    <w:basedOn w:val="1"/>
    <w:next w:val="1"/>
    <w:autoRedefine/>
    <w:qFormat/>
    <w:uiPriority w:val="0"/>
    <w:pPr>
      <w:ind w:left="420" w:leftChars="200"/>
    </w:pPr>
  </w:style>
  <w:style w:type="paragraph" w:styleId="1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20">
    <w:name w:val="index 1"/>
    <w:basedOn w:val="1"/>
    <w:next w:val="1"/>
    <w:autoRedefine/>
    <w:qFormat/>
    <w:uiPriority w:val="0"/>
  </w:style>
  <w:style w:type="paragraph" w:styleId="21">
    <w:name w:val="Body Text First Indent"/>
    <w:basedOn w:val="8"/>
    <w:autoRedefine/>
    <w:qFormat/>
    <w:uiPriority w:val="0"/>
    <w:pPr>
      <w:ind w:firstLine="420" w:firstLineChars="100"/>
    </w:pPr>
  </w:style>
  <w:style w:type="paragraph" w:styleId="22">
    <w:name w:val="Body Text First Indent 2"/>
    <w:basedOn w:val="9"/>
    <w:autoRedefine/>
    <w:semiHidden/>
    <w:unhideWhenUsed/>
    <w:qFormat/>
    <w:uiPriority w:val="99"/>
    <w:pPr>
      <w:ind w:firstLine="420" w:firstLineChars="200"/>
    </w:pPr>
  </w:style>
  <w:style w:type="table" w:styleId="24">
    <w:name w:val="Table Grid"/>
    <w:basedOn w:val="23"/>
    <w:autoRedefine/>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autoRedefine/>
    <w:qFormat/>
    <w:uiPriority w:val="0"/>
    <w:rPr>
      <w:b/>
    </w:rPr>
  </w:style>
  <w:style w:type="character" w:styleId="27">
    <w:name w:val="Emphasis"/>
    <w:basedOn w:val="25"/>
    <w:autoRedefine/>
    <w:qFormat/>
    <w:uiPriority w:val="0"/>
    <w:rPr>
      <w:i/>
    </w:rPr>
  </w:style>
  <w:style w:type="character" w:styleId="28">
    <w:name w:val="Hyperlink"/>
    <w:basedOn w:val="25"/>
    <w:autoRedefine/>
    <w:qFormat/>
    <w:uiPriority w:val="0"/>
    <w:rPr>
      <w:color w:val="0000FF"/>
      <w:u w:val="single"/>
    </w:rPr>
  </w:style>
  <w:style w:type="character" w:customStyle="1" w:styleId="29">
    <w:name w:val="批注框文本 字符"/>
    <w:link w:val="14"/>
    <w:autoRedefine/>
    <w:semiHidden/>
    <w:qFormat/>
    <w:uiPriority w:val="99"/>
    <w:rPr>
      <w:sz w:val="18"/>
    </w:rPr>
  </w:style>
  <w:style w:type="paragraph" w:customStyle="1" w:styleId="30">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31">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32">
    <w:name w:val="D&amp;L"/>
    <w:basedOn w:val="16"/>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33">
    <w:name w:val="页眉 字符"/>
    <w:link w:val="16"/>
    <w:autoRedefine/>
    <w:qFormat/>
    <w:uiPriority w:val="0"/>
    <w:rPr>
      <w:sz w:val="18"/>
    </w:rPr>
  </w:style>
  <w:style w:type="character" w:customStyle="1" w:styleId="34">
    <w:name w:val="页脚 字符"/>
    <w:link w:val="15"/>
    <w:autoRedefine/>
    <w:qFormat/>
    <w:uiPriority w:val="99"/>
    <w:rPr>
      <w:sz w:val="18"/>
    </w:rPr>
  </w:style>
  <w:style w:type="character" w:customStyle="1" w:styleId="35">
    <w:name w:val="纯文本 字符"/>
    <w:link w:val="12"/>
    <w:autoRedefine/>
    <w:qFormat/>
    <w:uiPriority w:val="0"/>
    <w:rPr>
      <w:rFonts w:ascii="宋体" w:hAnsi="Courier New"/>
    </w:rPr>
  </w:style>
  <w:style w:type="character" w:customStyle="1" w:styleId="36">
    <w:name w:val="纯文本 字符1"/>
    <w:basedOn w:val="25"/>
    <w:autoRedefine/>
    <w:semiHidden/>
    <w:qFormat/>
    <w:uiPriority w:val="99"/>
    <w:rPr>
      <w:rFonts w:hAnsi="Courier New" w:cs="Courier New" w:asciiTheme="minorEastAsia"/>
      <w:szCs w:val="20"/>
    </w:rPr>
  </w:style>
  <w:style w:type="character" w:customStyle="1" w:styleId="37">
    <w:name w:val="未处理的提及1"/>
    <w:basedOn w:val="25"/>
    <w:autoRedefine/>
    <w:semiHidden/>
    <w:unhideWhenUsed/>
    <w:qFormat/>
    <w:uiPriority w:val="99"/>
    <w:rPr>
      <w:color w:val="605E5C"/>
      <w:shd w:val="clear" w:color="auto" w:fill="E1DFDD"/>
    </w:rPr>
  </w:style>
  <w:style w:type="paragraph" w:styleId="38">
    <w:name w:val="List Paragraph"/>
    <w:basedOn w:val="1"/>
    <w:autoRedefine/>
    <w:qFormat/>
    <w:uiPriority w:val="34"/>
    <w:pPr>
      <w:ind w:firstLine="420" w:firstLineChars="200"/>
    </w:pPr>
  </w:style>
  <w:style w:type="paragraph" w:customStyle="1" w:styleId="39">
    <w:name w:val="Char Char Char Char Char Char Char1 Char"/>
    <w:basedOn w:val="1"/>
    <w:autoRedefine/>
    <w:qFormat/>
    <w:uiPriority w:val="0"/>
    <w:rPr>
      <w:rFonts w:ascii="Arial" w:hAnsi="Arial" w:eastAsia="宋体" w:cs="Arial"/>
      <w:sz w:val="24"/>
    </w:rPr>
  </w:style>
  <w:style w:type="table" w:customStyle="1" w:styleId="40">
    <w:name w:val="网格表 1 浅色1"/>
    <w:basedOn w:val="23"/>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41">
    <w:name w:val="日期 字符"/>
    <w:basedOn w:val="25"/>
    <w:autoRedefine/>
    <w:semiHidden/>
    <w:qFormat/>
    <w:uiPriority w:val="99"/>
    <w:rPr>
      <w:rFonts w:ascii="@仿宋_GB2312" w:hAnsi="@仿宋_GB2312" w:eastAsia="@仿宋_GB2312" w:cs="@仿宋_GB2312"/>
      <w:szCs w:val="20"/>
    </w:rPr>
  </w:style>
  <w:style w:type="character" w:customStyle="1" w:styleId="42">
    <w:name w:val="日期 字符1"/>
    <w:link w:val="13"/>
    <w:autoRedefine/>
    <w:qFormat/>
    <w:uiPriority w:val="0"/>
  </w:style>
  <w:style w:type="character" w:customStyle="1" w:styleId="43">
    <w:name w:val="纯文本 Char1"/>
    <w:link w:val="44"/>
    <w:autoRedefine/>
    <w:qFormat/>
    <w:locked/>
    <w:uiPriority w:val="0"/>
    <w:rPr>
      <w:rFonts w:ascii="Arial" w:hAnsi="Arial" w:eastAsia="Arial"/>
      <w:kern w:val="2"/>
      <w:sz w:val="21"/>
      <w:lang w:val="en-US" w:eastAsia="zh-CN" w:bidi="ar-SA"/>
    </w:rPr>
  </w:style>
  <w:style w:type="paragraph" w:customStyle="1" w:styleId="44">
    <w:name w:val="纯文本1"/>
    <w:basedOn w:val="1"/>
    <w:link w:val="43"/>
    <w:autoRedefine/>
    <w:qFormat/>
    <w:uiPriority w:val="0"/>
    <w:rPr>
      <w:rFonts w:ascii="Arial" w:hAnsi="Arial" w:eastAsia="Arial" w:cstheme="minorBidi"/>
      <w:szCs w:val="22"/>
    </w:rPr>
  </w:style>
  <w:style w:type="character" w:customStyle="1" w:styleId="45">
    <w:name w:val="批注文字 Char"/>
    <w:basedOn w:val="25"/>
    <w:autoRedefine/>
    <w:semiHidden/>
    <w:qFormat/>
    <w:uiPriority w:val="99"/>
    <w:rPr>
      <w:rFonts w:ascii="@仿宋_GB2312" w:hAnsi="@仿宋_GB2312" w:eastAsia="@仿宋_GB2312" w:cs="@仿宋_GB2312"/>
      <w:szCs w:val="20"/>
    </w:rPr>
  </w:style>
  <w:style w:type="character" w:customStyle="1" w:styleId="46">
    <w:name w:val="批注文字 字符"/>
    <w:link w:val="7"/>
    <w:autoRedefine/>
    <w:qFormat/>
    <w:uiPriority w:val="0"/>
  </w:style>
  <w:style w:type="character" w:customStyle="1" w:styleId="47">
    <w:name w:val="标题 1 字符"/>
    <w:link w:val="2"/>
    <w:autoRedefine/>
    <w:qFormat/>
    <w:uiPriority w:val="9"/>
    <w:rPr>
      <w:b/>
      <w:kern w:val="44"/>
      <w:sz w:val="44"/>
    </w:rPr>
  </w:style>
  <w:style w:type="paragraph" w:customStyle="1" w:styleId="48">
    <w:name w:val="TOC 标题1"/>
    <w:basedOn w:val="2"/>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9">
    <w:name w:val="标题 3 字符"/>
    <w:link w:val="4"/>
    <w:autoRedefine/>
    <w:semiHidden/>
    <w:qFormat/>
    <w:uiPriority w:val="9"/>
    <w:rPr>
      <w:b/>
      <w:sz w:val="32"/>
    </w:rPr>
  </w:style>
  <w:style w:type="character" w:customStyle="1" w:styleId="50">
    <w:name w:val="fontstyle01"/>
    <w:basedOn w:val="25"/>
    <w:autoRedefine/>
    <w:qFormat/>
    <w:uiPriority w:val="0"/>
    <w:rPr>
      <w:rFonts w:hint="eastAsia" w:ascii="宋体" w:hAnsi="宋体" w:eastAsia="宋体"/>
      <w:color w:val="000000"/>
      <w:sz w:val="22"/>
      <w:szCs w:val="22"/>
    </w:rPr>
  </w:style>
  <w:style w:type="character" w:customStyle="1" w:styleId="51">
    <w:name w:val="fontstyle21"/>
    <w:basedOn w:val="25"/>
    <w:autoRedefine/>
    <w:qFormat/>
    <w:uiPriority w:val="0"/>
    <w:rPr>
      <w:rFonts w:hint="default" w:ascii="TimesNewRomanPSMT" w:hAnsi="TimesNewRomanPSMT"/>
      <w:color w:val="000000"/>
      <w:sz w:val="22"/>
      <w:szCs w:val="22"/>
    </w:rPr>
  </w:style>
  <w:style w:type="character" w:customStyle="1" w:styleId="52">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53">
    <w:name w:val="标题 4 字符"/>
    <w:basedOn w:val="25"/>
    <w:autoRedefine/>
    <w:semiHidden/>
    <w:qFormat/>
    <w:uiPriority w:val="9"/>
    <w:rPr>
      <w:rFonts w:asciiTheme="majorHAnsi" w:hAnsiTheme="majorHAnsi" w:eastAsiaTheme="majorEastAsia" w:cstheme="majorBidi"/>
      <w:b/>
      <w:bCs/>
      <w:sz w:val="28"/>
      <w:szCs w:val="28"/>
    </w:rPr>
  </w:style>
  <w:style w:type="character" w:customStyle="1" w:styleId="54">
    <w:name w:val="标题 4 字符1"/>
    <w:link w:val="5"/>
    <w:autoRedefine/>
    <w:qFormat/>
    <w:uiPriority w:val="0"/>
    <w:rPr>
      <w:rFonts w:ascii="Arial" w:hAnsi="Arial" w:eastAsia="黑体"/>
      <w:b/>
      <w:sz w:val="28"/>
    </w:rPr>
  </w:style>
  <w:style w:type="paragraph" w:customStyle="1" w:styleId="55">
    <w:name w:val="普通 (Web)"/>
    <w:basedOn w:val="1"/>
    <w:autoRedefine/>
    <w:qFormat/>
    <w:uiPriority w:val="0"/>
    <w:pPr>
      <w:widowControl/>
      <w:spacing w:before="100" w:beforeAutospacing="1" w:after="100" w:afterAutospacing="1"/>
      <w:jc w:val="left"/>
    </w:pPr>
    <w:rPr>
      <w:rFonts w:cs="Times New Roman"/>
      <w:sz w:val="24"/>
      <w:szCs w:val="24"/>
    </w:rPr>
  </w:style>
  <w:style w:type="table" w:customStyle="1" w:styleId="56">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8AB894-799D-4EA4-A27B-FD390D48C7FD}">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37</Pages>
  <Words>207</Words>
  <Characters>240</Characters>
  <Lines>180</Lines>
  <Paragraphs>50</Paragraphs>
  <TotalTime>17</TotalTime>
  <ScaleCrop>false</ScaleCrop>
  <LinksUpToDate>false</LinksUpToDate>
  <CharactersWithSpaces>266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孙硕</cp:lastModifiedBy>
  <cp:lastPrinted>2022-06-23T01:57:00Z</cp:lastPrinted>
  <dcterms:modified xsi:type="dcterms:W3CDTF">2026-03-30T01:54:29Z</dcterms:modified>
  <cp:revision>903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B38F12987C6E496DA40F0BDA70E79DB4_13</vt:lpwstr>
  </property>
  <property fmtid="{D5CDD505-2E9C-101B-9397-08002B2CF9AE}" pid="4" name="KSOTemplateDocerSaveRecord">
    <vt:lpwstr>eyJoZGlkIjoiOTQxYmQ2MmY2ZGFiMGI4OTRkNDg5ZGZhNmI2ODJlOWQiLCJ1c2VySWQiOiIxNjA3OTI1MzMwIn0=</vt:lpwstr>
  </property>
</Properties>
</file>