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60" w:after="260" w:line="416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40"/>
          <w:lang w:val="zh-CN"/>
        </w:rPr>
      </w:pPr>
      <w:bookmarkStart w:id="0" w:name="_Toc17088"/>
      <w:bookmarkStart w:id="1" w:name="_Toc10885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40"/>
          <w:lang w:val="zh-CN"/>
        </w:rPr>
        <w:t>开标一览表</w:t>
      </w:r>
      <w:bookmarkEnd w:id="0"/>
      <w:bookmarkEnd w:id="1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6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66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合肥体育产业投资有限公司常年法律顾问服务</w:t>
            </w:r>
          </w:p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  <w:t>投标人全称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  <w:t>投标范围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  <w:t>最终投标报价</w:t>
            </w:r>
          </w:p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  <w:t>（人民币）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ind w:right="-670" w:firstLine="3200" w:firstLineChars="100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  <w:u w:val="none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6667" w:type="dxa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  <w:t>请开具增值税专用发票，并标注开票税率（）%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  <w:lang w:eastAsia="zh-CN"/>
              </w:rPr>
              <w:t>。</w:t>
            </w:r>
          </w:p>
        </w:tc>
      </w:tr>
    </w:tbl>
    <w:p>
      <w:pPr>
        <w:spacing w:before="100" w:beforeAutospacing="1" w:after="100" w:afterAutospacing="1" w:line="360" w:lineRule="auto"/>
        <w:rPr>
          <w:rFonts w:hint="eastAsia" w:ascii="宋体" w:hAnsi="宋体" w:cs="宋体"/>
          <w:b/>
          <w:color w:val="000000"/>
          <w:sz w:val="24"/>
          <w:szCs w:val="24"/>
        </w:rPr>
      </w:pPr>
    </w:p>
    <w:p>
      <w:pPr>
        <w:spacing w:before="100" w:beforeAutospacing="1" w:after="100" w:afterAutospacing="1" w:line="360" w:lineRule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 xml:space="preserve">投标人(公章)：                                 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备注：表中最终投标报价即为优惠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后报价，并作为评审及定标依据。任何有选择或有条件的最终投标报价，或者表中某一标段填写多个报价，均为无效报价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20CEA41-408E-4E99-BEDC-36D1C1FD72C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4D0F5FD-63BC-4478-A6AF-951C037D93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206772B0"/>
    <w:rsid w:val="19313669"/>
    <w:rsid w:val="206772B0"/>
    <w:rsid w:val="5D18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1</TotalTime>
  <ScaleCrop>false</ScaleCrop>
  <LinksUpToDate>false</LinksUpToDate>
  <CharactersWithSpaces>207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2024-05-11T02:09:00Z</dcterms:created>
  <dc:creator>耶！</dc:creator>
  <cp:lastModifiedBy>耶！</cp:lastModifiedBy>
  <dcterms:modified xsi:type="dcterms:W3CDTF">2024-05-11T02:16:40Z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83F6ADFE52A245C2B3FC0690CAF6DC13_11</vt:lpwstr>
  </property>
</Properties>
</file>